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DD458" w14:textId="18A677C7" w:rsidR="00282DE8" w:rsidRDefault="00482142" w:rsidP="004422C4">
      <w:pPr>
        <w:tabs>
          <w:tab w:val="left" w:pos="7938"/>
        </w:tabs>
      </w:pPr>
      <w:r w:rsidRPr="00AC25AB">
        <w:rPr>
          <w:noProof/>
          <w:lang w:eastAsia="fr-FR"/>
        </w:rPr>
        <mc:AlternateContent>
          <mc:Choice Requires="wps">
            <w:drawing>
              <wp:anchor distT="0" distB="0" distL="114300" distR="114300" simplePos="0" relativeHeight="251658242" behindDoc="0" locked="0" layoutInCell="1" allowOverlap="1" wp14:anchorId="451CD815" wp14:editId="1F89FBF1">
                <wp:simplePos x="0" y="0"/>
                <wp:positionH relativeFrom="column">
                  <wp:posOffset>-401031</wp:posOffset>
                </wp:positionH>
                <wp:positionV relativeFrom="paragraph">
                  <wp:posOffset>-287676</wp:posOffset>
                </wp:positionV>
                <wp:extent cx="6272330" cy="378460"/>
                <wp:effectExtent l="0" t="0" r="0" b="2540"/>
                <wp:wrapNone/>
                <wp:docPr id="50" name="Zone de texte 50"/>
                <wp:cNvGraphicFramePr/>
                <a:graphic xmlns:a="http://schemas.openxmlformats.org/drawingml/2006/main">
                  <a:graphicData uri="http://schemas.microsoft.com/office/word/2010/wordprocessingShape">
                    <wps:wsp>
                      <wps:cNvSpPr txBox="1"/>
                      <wps:spPr>
                        <a:xfrm>
                          <a:off x="0" y="0"/>
                          <a:ext cx="6272330" cy="378460"/>
                        </a:xfrm>
                        <a:prstGeom prst="rect">
                          <a:avLst/>
                        </a:prstGeom>
                        <a:solidFill>
                          <a:schemeClr val="lt1"/>
                        </a:solidFill>
                        <a:ln w="6350">
                          <a:noFill/>
                        </a:ln>
                      </wps:spPr>
                      <wps:txbx>
                        <w:txbxContent>
                          <w:p w14:paraId="1D20BAFD" w14:textId="77777777" w:rsidR="005F0B78" w:rsidRPr="008C008F" w:rsidRDefault="005F0B78" w:rsidP="005F0B78">
                            <w:pPr>
                              <w:spacing w:after="0" w:line="240" w:lineRule="auto"/>
                              <w:jc w:val="center"/>
                              <w:rPr>
                                <w:rFonts w:ascii="Aptos" w:hAnsi="Aptos"/>
                                <w:b/>
                                <w:bCs/>
                                <w:sz w:val="32"/>
                                <w:szCs w:val="36"/>
                              </w:rPr>
                            </w:pPr>
                            <w:bookmarkStart w:id="0" w:name="_GoBack"/>
                            <w:r w:rsidRPr="008C008F">
                              <w:rPr>
                                <w:rFonts w:ascii="Aptos" w:hAnsi="Aptos"/>
                                <w:b/>
                                <w:bCs/>
                                <w:sz w:val="32"/>
                                <w:szCs w:val="36"/>
                              </w:rPr>
                              <w:t>COMMUNAUTE DE COMMUNES Le GRESIVAUDAN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CD815" id="_x0000_t202" coordsize="21600,21600" o:spt="202" path="m,l,21600r21600,l21600,xe">
                <v:stroke joinstyle="miter"/>
                <v:path gradientshapeok="t" o:connecttype="rect"/>
              </v:shapetype>
              <v:shape id="Zone de texte 50" o:spid="_x0000_s1026" type="#_x0000_t202" style="position:absolute;left:0;text-align:left;margin-left:-31.6pt;margin-top:-22.65pt;width:493.9pt;height:2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ZYSQIAAIkEAAAOAAAAZHJzL2Uyb0RvYy54bWysVMlu2zAQvRfoPxC8N/IWJzEsB66DFAWC&#10;JIBTBOiNpihbAMVhSdqS+/V9pGzHTXsqeqE4C2d5b0bT27bWbKecr8jkvH/R40wZSUVl1jn/9nL/&#10;6ZozH4QphCajcr5Xnt/OPn6YNnaiBrQhXSjHEMT4SWNzvgnBTrLMy42qhb8gqwyMJblaBIhunRVO&#10;NIhe62zQ642zhlxhHUnlPbR3nZHPUvyyVDI8laVXgemco7aQTpfOVTyz2VRM1k7YTSUPZYh/qKIW&#10;lUHSU6g7EQTbuuqPUHUlHXkqw4WkOqOyrKRKPaCbfu9dN8uNsCr1AnC8PcHk/19Y+bh7dqwqcn4J&#10;eIyowdF3MMUKxYJqg2LQA6TG+gl8lxbeof1MLcg+6j2Usfe2dHX8oisGO+LtTxAjFJNQjgdXg+EQ&#10;Jgnb8Op6NE7hs7fX1vnwRVHN4iXnDhQmZMXuwQdUAtejS0zmSVfFfaV1EuLYqIV2bCdAuA6pRrz4&#10;zUsb1qCSITqLjwzF511kbZAg9tr1FG+hXbUJoFO/Kyr2gMFRN03eyvsKtT4IH56Fw/igPaxEeMJR&#10;akIuOtw425D7+Td99AersHLWYBxz7n9shVOc6a8GfN/0RyOEDUkYXV4NILhzy+rcYrb1ggBAH8tn&#10;ZbpG/6CP19JR/YrNmcesMAkjkTvnMrijsAjdmmD3pJrPkxtm1orwYJZWxuARvcjFS/sqnD0QFqfm&#10;kY6jKybveOt8O9zn20BllUiNSHe4HgjAvCeuD7sZF+pcTl5vf5DZLwAAAP//AwBQSwMEFAAGAAgA&#10;AAAhALriIOXeAAAACgEAAA8AAABkcnMvZG93bnJldi54bWxMj01ugzAQRveVegdrKnUTJeYvKKWY&#10;KI3UA4TkAAY7QMFjhE2gt+901e5mNE/fvC8/rmZgDz25zqKAcBcA01hb1WEj4Hb93B6AOS9RycGi&#10;FvCtHRyL56dcZsoueNGP0jeMQtBlUkDr/Zhx7upWG+l2dtRIt7udjPS0Tg1Xk1wo3Aw8CoKUG9kh&#10;fWjlqM+trvtyNgLKS3XaNOX8dd20H3hebn0YNr0Qry/r6R2Y16v/g+FXn9ShIKfKzqgcGwRs0zgi&#10;lIZkHwMj4i1KUmAVoUkMvMj5/wrFDwAAAP//AwBQSwECLQAUAAYACAAAACEAtoM4kv4AAADhAQAA&#10;EwAAAAAAAAAAAAAAAAAAAAAAW0NvbnRlbnRfVHlwZXNdLnhtbFBLAQItABQABgAIAAAAIQA4/SH/&#10;1gAAAJQBAAALAAAAAAAAAAAAAAAAAC8BAABfcmVscy8ucmVsc1BLAQItABQABgAIAAAAIQDMebZY&#10;SQIAAIkEAAAOAAAAAAAAAAAAAAAAAC4CAABkcnMvZTJvRG9jLnhtbFBLAQItABQABgAIAAAAIQC6&#10;4iDl3gAAAAoBAAAPAAAAAAAAAAAAAAAAAKMEAABkcnMvZG93bnJldi54bWxQSwUGAAAAAAQABADz&#10;AAAArgUAAAAA&#10;" fillcolor="white [3201]" stroked="f" strokeweight=".5pt">
                <v:textbox>
                  <w:txbxContent>
                    <w:p w14:paraId="1D20BAFD" w14:textId="77777777" w:rsidR="005F0B78" w:rsidRPr="008C008F" w:rsidRDefault="005F0B78" w:rsidP="005F0B78">
                      <w:pPr>
                        <w:spacing w:after="0" w:line="240" w:lineRule="auto"/>
                        <w:jc w:val="center"/>
                        <w:rPr>
                          <w:rFonts w:ascii="Aptos" w:hAnsi="Aptos"/>
                          <w:b/>
                          <w:bCs/>
                          <w:sz w:val="32"/>
                          <w:szCs w:val="36"/>
                        </w:rPr>
                      </w:pPr>
                      <w:bookmarkStart w:id="1" w:name="_GoBack"/>
                      <w:r w:rsidRPr="008C008F">
                        <w:rPr>
                          <w:rFonts w:ascii="Aptos" w:hAnsi="Aptos"/>
                          <w:b/>
                          <w:bCs/>
                          <w:sz w:val="32"/>
                          <w:szCs w:val="36"/>
                        </w:rPr>
                        <w:t>COMMUNAUTE DE COMMUNES Le GRESIVAUDAN</w:t>
                      </w:r>
                      <w:bookmarkEnd w:id="1"/>
                    </w:p>
                  </w:txbxContent>
                </v:textbox>
              </v:shape>
            </w:pict>
          </mc:Fallback>
        </mc:AlternateContent>
      </w:r>
      <w:r w:rsidR="007672DA" w:rsidRPr="00AC25AB">
        <w:rPr>
          <w:noProof/>
          <w:lang w:eastAsia="fr-FR"/>
        </w:rPr>
        <mc:AlternateContent>
          <mc:Choice Requires="wps">
            <w:drawing>
              <wp:anchor distT="0" distB="0" distL="114300" distR="114300" simplePos="0" relativeHeight="251658240" behindDoc="0" locked="0" layoutInCell="1" allowOverlap="1" wp14:anchorId="41C5215F" wp14:editId="454DC497">
                <wp:simplePos x="0" y="0"/>
                <wp:positionH relativeFrom="column">
                  <wp:posOffset>-918845</wp:posOffset>
                </wp:positionH>
                <wp:positionV relativeFrom="paragraph">
                  <wp:posOffset>-895985</wp:posOffset>
                </wp:positionV>
                <wp:extent cx="10718800" cy="2203450"/>
                <wp:effectExtent l="0" t="0" r="6350" b="6350"/>
                <wp:wrapNone/>
                <wp:docPr id="34" name="Rectangle 34"/>
                <wp:cNvGraphicFramePr/>
                <a:graphic xmlns:a="http://schemas.openxmlformats.org/drawingml/2006/main">
                  <a:graphicData uri="http://schemas.microsoft.com/office/word/2010/wordprocessingShape">
                    <wps:wsp>
                      <wps:cNvSpPr/>
                      <wps:spPr>
                        <a:xfrm>
                          <a:off x="0" y="0"/>
                          <a:ext cx="10718800" cy="2203450"/>
                        </a:xfrm>
                        <a:prstGeom prst="rect">
                          <a:avLst/>
                        </a:prstGeom>
                        <a:solidFill>
                          <a:srgbClr val="294A9C"/>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597E4" w14:textId="77777777" w:rsidR="005F0B78" w:rsidRPr="008C008F" w:rsidRDefault="005F0B78" w:rsidP="005F0B78">
                            <w:pPr>
                              <w:ind w:firstLine="708"/>
                              <w:jc w:val="left"/>
                              <w:rPr>
                                <w:rFonts w:ascii="Aptos" w:hAnsi="Aptos"/>
                                <w:sz w:val="18"/>
                                <w:szCs w:val="20"/>
                              </w:rPr>
                            </w:pPr>
                          </w:p>
                          <w:p w14:paraId="7E00E6EF" w14:textId="77777777" w:rsidR="005F0B78" w:rsidRPr="008C008F" w:rsidRDefault="005F0B78" w:rsidP="005F0B78">
                            <w:pPr>
                              <w:spacing w:after="0"/>
                              <w:ind w:firstLine="709"/>
                              <w:jc w:val="left"/>
                              <w:rPr>
                                <w:rFonts w:ascii="Aptos" w:hAnsi="Aptos"/>
                                <w:sz w:val="36"/>
                                <w:szCs w:val="40"/>
                              </w:rPr>
                            </w:pPr>
                          </w:p>
                          <w:p w14:paraId="03A84841" w14:textId="77777777" w:rsidR="005F0B78" w:rsidRPr="008C008F" w:rsidRDefault="005F0B78" w:rsidP="005F0B78">
                            <w:pPr>
                              <w:spacing w:before="240" w:after="0"/>
                              <w:ind w:firstLine="709"/>
                              <w:jc w:val="left"/>
                              <w:rPr>
                                <w:rFonts w:ascii="Aptos" w:hAnsi="Aptos"/>
                                <w:sz w:val="48"/>
                                <w:szCs w:val="52"/>
                              </w:rPr>
                            </w:pPr>
                          </w:p>
                          <w:p w14:paraId="69E8889A" w14:textId="004704B8" w:rsidR="005F0B78" w:rsidRPr="008C008F" w:rsidRDefault="005F0B78" w:rsidP="005F0B78">
                            <w:pPr>
                              <w:rPr>
                                <w:rFonts w:ascii="Aptos" w:hAnsi="Aptos"/>
                                <w:sz w:val="18"/>
                                <w:szCs w:val="20"/>
                              </w:rPr>
                            </w:pPr>
                            <w:r>
                              <w:rPr>
                                <w:rFonts w:ascii="Aptos" w:hAnsi="Aptos"/>
                                <w:b/>
                                <w:bCs/>
                                <w:color w:val="FFFFFF" w:themeColor="background1"/>
                                <w:sz w:val="48"/>
                                <w:szCs w:val="52"/>
                              </w:rPr>
                              <w:t>PROGRAMME D’ACTIONS DU PCAET du Grésivaudan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5215F" id="Rectangle 34" o:spid="_x0000_s1027" style="position:absolute;left:0;text-align:left;margin-left:-72.35pt;margin-top:-70.55pt;width:844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XzqgIAAJ4FAAAOAAAAZHJzL2Uyb0RvYy54bWysVEtPGzEQvlfqf7B8L/sgKRCxQVEQVSVE&#10;EVBxdrx2diWvx7WdbNJf37G9u1BKL1VzcMaeb17fzszl1aFTZC+sa0FXtDjJKRGaQ93qbUW/P918&#10;OqfEeaZrpkCLih6Fo1fLjx8ue7MQJTSgamEJOtFu0ZuKNt6bRZY53oiOuRMwQqNSgu2Yx6vdZrVl&#10;PXrvVFbm+eesB1sbC1w4h6/XSUmX0b+UgvtvUjrhiaoo5ubjaeO5CWe2vGSLrWWmafmQBvuHLDrW&#10;agw6ubpmnpGdbf9w1bXcggPpTzh0GUjZchFrwGqK/E01jw0zItaC5Dgz0eT+n1t+t7+3pK0rejqj&#10;RLMOv9EDssb0VgmCb0hQb9wCcY/m3g43h2Ko9iBtF/6xDnKIpB4nUsXBE46PRX5WnJ/nSD5HZVnm&#10;p7N55D17sTfW+S8COhKEilpMILLJ9rfOY0yEjpAQzoFq65tWqXix281aWbJn+InLi9nqYh2SRpPf&#10;YEqTvqLzswKDBzMNwUECKo34UGWqK0r+qETAKf0gJBKElZTRMLammCIyzoX2RVI1rBYpkXmOvzGP&#10;0MzBImYVHQbPEuNPvgcHIzI5GX2nLAd8MBWxsyfjVNFfEkvGk0WMDNpPxl2rwb5XmcKqhsgJP5KU&#10;qAks+cPmgJAgbqA+YidZSCPmDL9p8WPeMufvmcWZwgbAPeG/4SEV4LeAQaKkAfvzvfeAx1ZHLSU9&#10;zmhF3Y8ds4IS9VXjEFwUs1kY6niZzc9KvNjXms1rjd51a8AeKXAjGR7FgPdqFKWF7hnXySpERRXT&#10;HGNXlHs7XtY+7Q5cSFysVhGGg2yYv9WPhgfngeDQrE+HZ2bN0NEep+EOxnlmizeNnbDBUsNq50G2&#10;setfeB2oxyUQe2hYWGHLvL5H1MtaXf4CAAD//wMAUEsDBBQABgAIAAAAIQD9DZrZ3wAAAA4BAAAP&#10;AAAAZHJzL2Rvd25yZXYueG1sTI/BTsMwDIbvSLxDZCRuW9q1g600nRAIIXHbGHev8dqKxqmabM3e&#10;nowL3Gz50/9/LjfB9OJMo+ssK0jnCQji2uqOGwX7z7fZCoTzyBp7y6TgQg421e1NiYW2E2/pvPON&#10;iCHsClTQej8UUrq6JYNubgfieDva0aCP69hIPeIUw00vF0nyIA12HBtaHOilpfp7dzIKFpejCQ2+&#10;f8lpH1671H/UmUSl7u/C8xMIT8H/wXDVj+pQRaeDPbF2olcwS/P8MbK/U5qCuDLLPMtAHGJDslyD&#10;rEr5/43qBwAA//8DAFBLAQItABQABgAIAAAAIQC2gziS/gAAAOEBAAATAAAAAAAAAAAAAAAAAAAA&#10;AABbQ29udGVudF9UeXBlc10ueG1sUEsBAi0AFAAGAAgAAAAhADj9If/WAAAAlAEAAAsAAAAAAAAA&#10;AAAAAAAALwEAAF9yZWxzLy5yZWxzUEsBAi0AFAAGAAgAAAAhACaWtfOqAgAAngUAAA4AAAAAAAAA&#10;AAAAAAAALgIAAGRycy9lMm9Eb2MueG1sUEsBAi0AFAAGAAgAAAAhAP0NmtnfAAAADgEAAA8AAAAA&#10;AAAAAAAAAAAABAUAAGRycy9kb3ducmV2LnhtbFBLBQYAAAAABAAEAPMAAAAQBgAAAAA=&#10;" fillcolor="#294a9c" stroked="f" strokeweight="4.5pt">
                <v:textbox>
                  <w:txbxContent>
                    <w:p w14:paraId="37E597E4" w14:textId="77777777" w:rsidR="005F0B78" w:rsidRPr="008C008F" w:rsidRDefault="005F0B78" w:rsidP="005F0B78">
                      <w:pPr>
                        <w:ind w:firstLine="708"/>
                        <w:jc w:val="left"/>
                        <w:rPr>
                          <w:rFonts w:ascii="Aptos" w:hAnsi="Aptos"/>
                          <w:sz w:val="18"/>
                          <w:szCs w:val="20"/>
                        </w:rPr>
                      </w:pPr>
                    </w:p>
                    <w:p w14:paraId="7E00E6EF" w14:textId="77777777" w:rsidR="005F0B78" w:rsidRPr="008C008F" w:rsidRDefault="005F0B78" w:rsidP="005F0B78">
                      <w:pPr>
                        <w:spacing w:after="0"/>
                        <w:ind w:firstLine="709"/>
                        <w:jc w:val="left"/>
                        <w:rPr>
                          <w:rFonts w:ascii="Aptos" w:hAnsi="Aptos"/>
                          <w:sz w:val="36"/>
                          <w:szCs w:val="40"/>
                        </w:rPr>
                      </w:pPr>
                    </w:p>
                    <w:p w14:paraId="03A84841" w14:textId="77777777" w:rsidR="005F0B78" w:rsidRPr="008C008F" w:rsidRDefault="005F0B78" w:rsidP="005F0B78">
                      <w:pPr>
                        <w:spacing w:before="240" w:after="0"/>
                        <w:ind w:firstLine="709"/>
                        <w:jc w:val="left"/>
                        <w:rPr>
                          <w:rFonts w:ascii="Aptos" w:hAnsi="Aptos"/>
                          <w:sz w:val="48"/>
                          <w:szCs w:val="52"/>
                        </w:rPr>
                      </w:pPr>
                    </w:p>
                    <w:p w14:paraId="69E8889A" w14:textId="004704B8" w:rsidR="005F0B78" w:rsidRPr="008C008F" w:rsidRDefault="005F0B78" w:rsidP="005F0B78">
                      <w:pPr>
                        <w:rPr>
                          <w:rFonts w:ascii="Aptos" w:hAnsi="Aptos"/>
                          <w:sz w:val="18"/>
                          <w:szCs w:val="20"/>
                        </w:rPr>
                      </w:pPr>
                      <w:r>
                        <w:rPr>
                          <w:rFonts w:ascii="Aptos" w:hAnsi="Aptos"/>
                          <w:b/>
                          <w:bCs/>
                          <w:color w:val="FFFFFF" w:themeColor="background1"/>
                          <w:sz w:val="48"/>
                          <w:szCs w:val="52"/>
                        </w:rPr>
                        <w:t>PROGRAMME D’ACTIONS DU PCAET du Grésivaudan</w:t>
                      </w:r>
                    </w:p>
                  </w:txbxContent>
                </v:textbox>
              </v:rect>
            </w:pict>
          </mc:Fallback>
        </mc:AlternateContent>
      </w:r>
      <w:r w:rsidR="007672DA" w:rsidRPr="00AC25AB">
        <w:rPr>
          <w:noProof/>
          <w:lang w:eastAsia="fr-FR"/>
        </w:rPr>
        <mc:AlternateContent>
          <mc:Choice Requires="wps">
            <w:drawing>
              <wp:anchor distT="0" distB="0" distL="114300" distR="114300" simplePos="0" relativeHeight="251658241" behindDoc="0" locked="0" layoutInCell="1" allowOverlap="1" wp14:anchorId="084D581B" wp14:editId="17182CE8">
                <wp:simplePos x="0" y="0"/>
                <wp:positionH relativeFrom="column">
                  <wp:posOffset>-918845</wp:posOffset>
                </wp:positionH>
                <wp:positionV relativeFrom="paragraph">
                  <wp:posOffset>-90170</wp:posOffset>
                </wp:positionV>
                <wp:extent cx="10826750" cy="38100"/>
                <wp:effectExtent l="0" t="19050" r="50800" b="38100"/>
                <wp:wrapNone/>
                <wp:docPr id="44" name="Connecteur droit 44"/>
                <wp:cNvGraphicFramePr/>
                <a:graphic xmlns:a="http://schemas.openxmlformats.org/drawingml/2006/main">
                  <a:graphicData uri="http://schemas.microsoft.com/office/word/2010/wordprocessingShape">
                    <wps:wsp>
                      <wps:cNvCnPr/>
                      <wps:spPr>
                        <a:xfrm>
                          <a:off x="0" y="0"/>
                          <a:ext cx="10826750" cy="3810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968607" id="Connecteur droit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7.1pt" to="780.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oOwAEAAOMDAAAOAAAAZHJzL2Uyb0RvYy54bWysU9uO2yAQfa/Uf0C8N7ZT7W5kxdmHXW1f&#10;qnbVywcQPMRIwCCgsfP3HXDibC+q1KovmIE5Z84cxtv7yRp2hBA1uo43q5ozcBJ77Q4d//rl6c2G&#10;s5iE64VBBx0/QeT3u9evtqNvYY0Dmh4CIxIX29F3fEjJt1UV5QBWxBV6cHSpMFiRKAyHqg9iJHZr&#10;qnVd31Yjht4HlBAjnT7Ol3xX+JUCmT4qFSEx03HSlsoayrrPa7XbivYQhB+0PMsQ/6DCCu2o6EL1&#10;KJJg34L+hcpqGTCiSiuJtkKltITSA3XT1D9183kQHkovZE70i03x/9HKD8cH9xzIhtHHNvrnkLuY&#10;VLD5S/rYVMw6LWbBlJikw6berG/vbshUSZdvN01d3KyuaB9iegdoWd503GiXmxGtOL6PiSpS6iUl&#10;HxvHxo7f3DXEmeOIRvdP2pgS5IGABxPYUdBT7g9NfjpieJFFkXF0eO2k7NLJwMz/CRTTfdY+F/iR&#10;U0gJLl14jaPsDFOkYAGelf0JeM7PUCgD+DfgBVEqo0sL2GqH4Xey03SRrOb8iwNz39mCPfan8sbF&#10;Gpqk4tx56vOovowL/Ppv7r4DAAD//wMAUEsDBBQABgAIAAAAIQC02gUb3wAAAAwBAAAPAAAAZHJz&#10;L2Rvd25yZXYueG1sTI89T8MwEIZ3JP6DdUhsrd20hCqNUyEkGBgqUaCzEx9JwD5HsZMm/x6XBbb7&#10;ePTec/l+soaN2PvWkYTVUgBDqpxuqZbw/va02ALzQZFWxhFKmNHDvri+ylWm3ZlecTyGmsUQ8pmS&#10;0ITQZZz7qkGr/NJ1SHH36XqrQmz7mutenWO4NTwRIuVWtRQvNKrDxwar7+NgJZTjh1A2Ec8v5pDO&#10;azEPX6f5IOXtzfSwAxZwCn8wXPSjOhTRqXQDac+MhMVqs7mP7G+VALsgd6lYAyvjaJsAL3L+/4ni&#10;BwAA//8DAFBLAQItABQABgAIAAAAIQC2gziS/gAAAOEBAAATAAAAAAAAAAAAAAAAAAAAAABbQ29u&#10;dGVudF9UeXBlc10ueG1sUEsBAi0AFAAGAAgAAAAhADj9If/WAAAAlAEAAAsAAAAAAAAAAAAAAAAA&#10;LwEAAF9yZWxzLy5yZWxzUEsBAi0AFAAGAAgAAAAhAIllyg7AAQAA4wMAAA4AAAAAAAAAAAAAAAAA&#10;LgIAAGRycy9lMm9Eb2MueG1sUEsBAi0AFAAGAAgAAAAhALTaBRvfAAAADAEAAA8AAAAAAAAAAAAA&#10;AAAAGgQAAGRycy9kb3ducmV2LnhtbFBLBQYAAAAABAAEAPMAAAAmBQAAAAA=&#10;" strokecolor="white [3212]" strokeweight="4.5pt">
                <v:stroke joinstyle="miter"/>
              </v:line>
            </w:pict>
          </mc:Fallback>
        </mc:AlternateContent>
      </w:r>
      <w:r w:rsidR="007672DA" w:rsidRPr="00AC25AB">
        <w:rPr>
          <w:noProof/>
          <w:lang w:eastAsia="fr-FR"/>
        </w:rPr>
        <mc:AlternateContent>
          <mc:Choice Requires="wps">
            <w:drawing>
              <wp:anchor distT="0" distB="0" distL="114300" distR="114300" simplePos="0" relativeHeight="251658243" behindDoc="0" locked="0" layoutInCell="1" allowOverlap="1" wp14:anchorId="30B55A29" wp14:editId="2D11989B">
                <wp:simplePos x="0" y="0"/>
                <wp:positionH relativeFrom="column">
                  <wp:posOffset>8151495</wp:posOffset>
                </wp:positionH>
                <wp:positionV relativeFrom="paragraph">
                  <wp:posOffset>769620</wp:posOffset>
                </wp:positionV>
                <wp:extent cx="1254125" cy="1254125"/>
                <wp:effectExtent l="38100" t="38100" r="41275" b="41275"/>
                <wp:wrapNone/>
                <wp:docPr id="54" name="Ellipse 54"/>
                <wp:cNvGraphicFramePr/>
                <a:graphic xmlns:a="http://schemas.openxmlformats.org/drawingml/2006/main">
                  <a:graphicData uri="http://schemas.microsoft.com/office/word/2010/wordprocessingShape">
                    <wps:wsp>
                      <wps:cNvSpPr/>
                      <wps:spPr>
                        <a:xfrm>
                          <a:off x="0" y="0"/>
                          <a:ext cx="1254125" cy="1254125"/>
                        </a:xfrm>
                        <a:prstGeom prst="ellipse">
                          <a:avLst/>
                        </a:prstGeom>
                        <a:solidFill>
                          <a:schemeClr val="accent2">
                            <a:lumMod val="20000"/>
                            <a:lumOff val="80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8764C" w14:textId="77777777" w:rsidR="005F0B78" w:rsidRPr="008C008F" w:rsidRDefault="005F0B78" w:rsidP="005F0B78">
                            <w:pPr>
                              <w:spacing w:after="0"/>
                              <w:jc w:val="center"/>
                              <w:rPr>
                                <w:rFonts w:ascii="Aptos" w:hAnsi="Aptos"/>
                                <w:b/>
                                <w:bCs/>
                                <w:color w:val="147EA8"/>
                                <w:sz w:val="44"/>
                                <w:szCs w:val="48"/>
                              </w:rPr>
                            </w:pPr>
                            <w:r w:rsidRPr="008C008F">
                              <w:rPr>
                                <w:rFonts w:ascii="Aptos" w:hAnsi="Aptos"/>
                                <w:b/>
                                <w:bCs/>
                                <w:color w:val="147EA8"/>
                                <w:sz w:val="44"/>
                                <w:szCs w:val="48"/>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B55A29" id="Ellipse 54" o:spid="_x0000_s1028" style="position:absolute;left:0;text-align:left;margin-left:641.85pt;margin-top:60.6pt;width:98.75pt;height:9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tYpAIAAOUFAAAOAAAAZHJzL2Uyb0RvYy54bWysVEtv2zAMvg/YfxB0X50E6WNBnSJo0WFA&#10;1xZrh54VWYoFyKImKbGzXz9Ksp2+tsOwQxyRIj+Sn0ieX3SNJjvhvAJT0unRhBJhOFTKbEr64/H6&#10;0xklPjBTMQ1GlHQvPL1Yfvxw3tqFmEENuhKOIIjxi9aWtA7BLorC81o0zB+BFQYvJbiGBRTdpqgc&#10;axG90cVsMjkpWnCVdcCF96i9ypd0mfClFDzcSelFILqkmFtIX5e+6/gtludssXHM1or3abB/yKJh&#10;ymDQEeqKBUa2Tr2BahR34EGGIw5NAVIqLlINWM108qqah5pZkWpBcrwdafL/D5bf7h7svUMaWusX&#10;Ho+xik66Jv5jfqRLZO1HskQXCEfldHY8xx8lHO8GAXGKg7t1PnwR0JB4KKnQWlkfC2ILtrvxIVsP&#10;VlHtQavqWmmdhNgE4lI7smP4fIxzYcIsuett8w2qrMc2mPQPiWp87qw+G9SYUGqniJTSexFEG9KW&#10;9PQEURLyi8vRL0OuN9PYMBHwkCdK2qDywF86hb0WsQhtvgtJVIWM5dRfYeaqpjl2zSqRQx3/MfsE&#10;GJEl0jRi9wDvMTbk3NtHV5EmY3TuK/+b8+iRIoMJo3OjDLic/ksAHcbI2X4gKVMTWQrdukNuIjV9&#10;B66h2t874iBPqrf8WmHz3DAf7pnD0cQhxnUT7vAjNeDTQX+ipAb36z19tMeJwVtKWhz1kvqfW+YE&#10;JfqrwVn6PJ3P425Iwvz4dIaCe36zfn5jts0lYDtOcbFZno7RPujhKB00T7iVVjEqXjHDMXZJeXCD&#10;cBnyCsK9xsVqlcxwH1gWbsyD5RE88hwn47F7Ys72ExRw+G5hWAtvpijbRk8Dq20AqdKIRaYzr/0L&#10;4C5JXdzvvbisnsvJ6rCdl78BAAD//wMAUEsDBBQABgAIAAAAIQD5ceM43wAAAA0BAAAPAAAAZHJz&#10;L2Rvd25yZXYueG1sTI/NTsMwEITvSLyDtUjcqJ0UUSvEqRA/AiH1QOABnHhJotrrKHbb0KfHOcFt&#10;Rvtpdqbczs6yI05h8KQgWwlgSK03A3UKvj5fbiSwEDUZbT2hgh8MsK0uL0pdGH+iDzzWsWMphEKh&#10;FfQxjgXnoe3R6bDyI1K6ffvJ6Zjs1HEz6VMKd5bnQtxxpwdKH3o94mOP7b4+OAV1vnt94mchm8E/&#10;2/z8JsL+XSh1fTU/3AOLOMc/GJb6qTpUqVPjD2QCs8nncr1J7KKyHNiC3MpFNQrWmdwAr0r+f0X1&#10;CwAA//8DAFBLAQItABQABgAIAAAAIQC2gziS/gAAAOEBAAATAAAAAAAAAAAAAAAAAAAAAABbQ29u&#10;dGVudF9UeXBlc10ueG1sUEsBAi0AFAAGAAgAAAAhADj9If/WAAAAlAEAAAsAAAAAAAAAAAAAAAAA&#10;LwEAAF9yZWxzLy5yZWxzUEsBAi0AFAAGAAgAAAAhAGwV21ikAgAA5QUAAA4AAAAAAAAAAAAAAAAA&#10;LgIAAGRycy9lMm9Eb2MueG1sUEsBAi0AFAAGAAgAAAAhAPlx4zjfAAAADQEAAA8AAAAAAAAAAAAA&#10;AAAA/gQAAGRycy9kb3ducmV2LnhtbFBLBQYAAAAABAAEAPMAAAAKBgAAAAA=&#10;" fillcolor="#f0f5cf [661]" strokecolor="white [3212]" strokeweight="6pt">
                <v:stroke joinstyle="miter"/>
                <v:textbox>
                  <w:txbxContent>
                    <w:p w14:paraId="50F8764C" w14:textId="77777777" w:rsidR="005F0B78" w:rsidRPr="008C008F" w:rsidRDefault="005F0B78" w:rsidP="005F0B78">
                      <w:pPr>
                        <w:spacing w:after="0"/>
                        <w:jc w:val="center"/>
                        <w:rPr>
                          <w:rFonts w:ascii="Aptos" w:hAnsi="Aptos"/>
                          <w:b/>
                          <w:bCs/>
                          <w:color w:val="147EA8"/>
                          <w:sz w:val="44"/>
                          <w:szCs w:val="48"/>
                        </w:rPr>
                      </w:pPr>
                      <w:r w:rsidRPr="008C008F">
                        <w:rPr>
                          <w:rFonts w:ascii="Aptos" w:hAnsi="Aptos"/>
                          <w:b/>
                          <w:bCs/>
                          <w:color w:val="147EA8"/>
                          <w:sz w:val="44"/>
                          <w:szCs w:val="48"/>
                        </w:rPr>
                        <w:t>2024</w:t>
                      </w:r>
                    </w:p>
                  </w:txbxContent>
                </v:textbox>
              </v:oval>
            </w:pict>
          </mc:Fallback>
        </mc:AlternateContent>
      </w:r>
    </w:p>
    <w:p w14:paraId="70545262" w14:textId="65984981" w:rsidR="00BF54FD" w:rsidRPr="0011162E" w:rsidRDefault="00BF54FD">
      <w:pPr>
        <w:rPr>
          <w:rFonts w:ascii="Aptos" w:hAnsi="Aptos"/>
        </w:rPr>
      </w:pPr>
    </w:p>
    <w:p w14:paraId="170A8984" w14:textId="7ABD3ACA" w:rsidR="005F0B78" w:rsidRDefault="005F0B78" w:rsidP="005F0B78">
      <w:pPr>
        <w:pStyle w:val="NormalWeb"/>
        <w:jc w:val="center"/>
      </w:pPr>
      <w:bookmarkStart w:id="2" w:name="_Hlk77070336"/>
      <w:bookmarkEnd w:id="2"/>
      <w:r>
        <w:t>vb</w:t>
      </w:r>
    </w:p>
    <w:p w14:paraId="0A4A3A37" w14:textId="2C0DC5D0" w:rsidR="005F0B78" w:rsidRDefault="007672DA" w:rsidP="005F0B78">
      <w:pPr>
        <w:pStyle w:val="NormalWeb"/>
        <w:jc w:val="center"/>
      </w:pPr>
      <w:r>
        <w:rPr>
          <w:noProof/>
        </w:rPr>
        <w:drawing>
          <wp:anchor distT="0" distB="0" distL="114300" distR="114300" simplePos="0" relativeHeight="251658245" behindDoc="0" locked="0" layoutInCell="1" allowOverlap="1" wp14:anchorId="0AE3AA9C" wp14:editId="7BF6C5C8">
            <wp:simplePos x="0" y="0"/>
            <wp:positionH relativeFrom="column">
              <wp:posOffset>-925195</wp:posOffset>
            </wp:positionH>
            <wp:positionV relativeFrom="paragraph">
              <wp:posOffset>385445</wp:posOffset>
            </wp:positionV>
            <wp:extent cx="7315200" cy="4381500"/>
            <wp:effectExtent l="0" t="0" r="0" b="0"/>
            <wp:wrapNone/>
            <wp:docPr id="31" name="Image 31" descr="Une image contenant plein air, nature, région montagneuse, pays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Une image contenant plein air, nature, région montagneuse, paysag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0" cy="438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7F85E" w14:textId="6D77E80A" w:rsidR="005F0B78" w:rsidRDefault="005F0B78" w:rsidP="005F0B78">
      <w:pPr>
        <w:pStyle w:val="NormalWeb"/>
        <w:jc w:val="center"/>
      </w:pPr>
    </w:p>
    <w:p w14:paraId="32F00451" w14:textId="5F9D22E2" w:rsidR="005F0B78" w:rsidRDefault="005F0B78" w:rsidP="005F0B78">
      <w:pPr>
        <w:pStyle w:val="NormalWeb"/>
        <w:jc w:val="center"/>
      </w:pPr>
    </w:p>
    <w:p w14:paraId="3CE26CEB" w14:textId="77777777" w:rsidR="005F0B78" w:rsidRDefault="005F0B78" w:rsidP="005F0B78">
      <w:pPr>
        <w:pStyle w:val="NormalWeb"/>
      </w:pPr>
      <w:bookmarkStart w:id="3" w:name="_Hlk57652522"/>
      <w:bookmarkEnd w:id="3"/>
    </w:p>
    <w:p w14:paraId="2B06B19C" w14:textId="77777777" w:rsidR="005F0B78" w:rsidRDefault="005F0B78" w:rsidP="007672DA">
      <w:pPr>
        <w:pStyle w:val="NormalWeb"/>
        <w:jc w:val="center"/>
        <w:rPr>
          <w:rFonts w:ascii="Arial Nova Light" w:eastAsia="Gulim" w:hAnsi="Arial Nova Light"/>
          <w:b/>
          <w:smallCaps/>
          <w:color w:val="404040" w:themeColor="text1" w:themeTint="BF"/>
          <w:sz w:val="72"/>
        </w:rPr>
      </w:pPr>
      <w:r w:rsidRPr="00FE5E85">
        <w:rPr>
          <w:rFonts w:ascii="Arial Nova Light" w:eastAsia="Gulim" w:hAnsi="Arial Nova Light"/>
          <w:b/>
          <w:smallCaps/>
          <w:noProof/>
          <w:color w:val="404040" w:themeColor="text1" w:themeTint="BF"/>
          <w:sz w:val="72"/>
        </w:rPr>
        <w:drawing>
          <wp:anchor distT="0" distB="0" distL="114300" distR="114300" simplePos="0" relativeHeight="251658244" behindDoc="0" locked="0" layoutInCell="1" allowOverlap="1" wp14:anchorId="4A87B48B" wp14:editId="53261BC6">
            <wp:simplePos x="0" y="0"/>
            <wp:positionH relativeFrom="column">
              <wp:posOffset>6858196</wp:posOffset>
            </wp:positionH>
            <wp:positionV relativeFrom="paragraph">
              <wp:posOffset>629920</wp:posOffset>
            </wp:positionV>
            <wp:extent cx="2463800" cy="853948"/>
            <wp:effectExtent l="0" t="0" r="0" b="3810"/>
            <wp:wrapNone/>
            <wp:docPr id="12" name="Image 11" descr="Une image contenant texte&#10;&#10;Description générée automatiquement">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34BE9A-B759-4F0D-8073-10E29BBDB1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Une image contenant texte&#10;&#10;Description générée automatiquement">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34BE9A-B759-4F0D-8073-10E29BBDB19F}"/>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63800" cy="853948"/>
                    </a:xfrm>
                    <a:prstGeom prst="rect">
                      <a:avLst/>
                    </a:prstGeom>
                  </pic:spPr>
                </pic:pic>
              </a:graphicData>
            </a:graphic>
            <wp14:sizeRelH relativeFrom="margin">
              <wp14:pctWidth>0</wp14:pctWidth>
            </wp14:sizeRelH>
            <wp14:sizeRelV relativeFrom="margin">
              <wp14:pctHeight>0</wp14:pctHeight>
            </wp14:sizeRelV>
          </wp:anchor>
        </w:drawing>
      </w:r>
    </w:p>
    <w:p w14:paraId="3AD8662B" w14:textId="77777777" w:rsidR="005F0B78" w:rsidRDefault="005F0B78" w:rsidP="005F0B78">
      <w:pPr>
        <w:pStyle w:val="NormalWeb"/>
        <w:jc w:val="center"/>
        <w:rPr>
          <w:rFonts w:ascii="Arial Nova Light" w:eastAsia="Gulim" w:hAnsi="Arial Nova Light"/>
          <w:b/>
          <w:smallCaps/>
          <w:color w:val="404040" w:themeColor="text1" w:themeTint="BF"/>
          <w:sz w:val="72"/>
        </w:rPr>
      </w:pPr>
    </w:p>
    <w:p w14:paraId="1AD457D0" w14:textId="77777777" w:rsidR="005F0B78" w:rsidRDefault="005F0B78" w:rsidP="005F0B78"/>
    <w:p w14:paraId="3F97CEEE" w14:textId="77777777" w:rsidR="005F0B78" w:rsidRDefault="005F0B78" w:rsidP="005F0B78">
      <w:pPr>
        <w:jc w:val="right"/>
      </w:pPr>
    </w:p>
    <w:p w14:paraId="3DEA4672" w14:textId="77777777" w:rsidR="005F0B78" w:rsidRDefault="005F0B78" w:rsidP="005F0B78">
      <w:pPr>
        <w:jc w:val="right"/>
      </w:pPr>
    </w:p>
    <w:p w14:paraId="5F9D4FEA" w14:textId="77777777" w:rsidR="005F0B78" w:rsidRPr="008C008F" w:rsidRDefault="005F0B78" w:rsidP="005F0B78">
      <w:pPr>
        <w:jc w:val="right"/>
        <w:rPr>
          <w:rFonts w:ascii="Aptos" w:hAnsi="Aptos"/>
          <w:sz w:val="24"/>
          <w:szCs w:val="28"/>
        </w:rPr>
      </w:pPr>
      <w:r w:rsidRPr="008C008F">
        <w:rPr>
          <w:rFonts w:ascii="Aptos" w:hAnsi="Aptos"/>
          <w:sz w:val="24"/>
          <w:szCs w:val="28"/>
        </w:rPr>
        <w:t>Date : 29/07/2024</w:t>
      </w:r>
    </w:p>
    <w:p w14:paraId="310FAF4E" w14:textId="77777777" w:rsidR="005F0B78" w:rsidRPr="008C008F" w:rsidRDefault="005F0B78" w:rsidP="005F0B78">
      <w:pPr>
        <w:jc w:val="right"/>
        <w:rPr>
          <w:rFonts w:ascii="Aptos" w:hAnsi="Aptos"/>
          <w:sz w:val="24"/>
          <w:szCs w:val="28"/>
        </w:rPr>
        <w:sectPr w:rsidR="005F0B78" w:rsidRPr="008C008F" w:rsidSect="005F0B78">
          <w:footerReference w:type="default" r:id="rId13"/>
          <w:pgSz w:w="16838" w:h="11906" w:orient="landscape"/>
          <w:pgMar w:top="1417" w:right="1417" w:bottom="1417" w:left="1417" w:header="708" w:footer="708" w:gutter="0"/>
          <w:cols w:space="708"/>
          <w:docGrid w:linePitch="360"/>
        </w:sectPr>
      </w:pPr>
      <w:r w:rsidRPr="008C008F">
        <w:rPr>
          <w:rFonts w:ascii="Aptos" w:hAnsi="Aptos"/>
          <w:sz w:val="24"/>
          <w:szCs w:val="28"/>
        </w:rPr>
        <w:t>Version n° :   2</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6015"/>
      </w:tblGrid>
      <w:tr w:rsidR="4C9A55DF" w:rsidRPr="006F7F8A" w14:paraId="775D1DC9" w14:textId="77777777" w:rsidTr="4C9A55DF">
        <w:trPr>
          <w:trHeight w:val="120"/>
        </w:trPr>
        <w:tc>
          <w:tcPr>
            <w:tcW w:w="8805" w:type="dxa"/>
            <w:gridSpan w:val="2"/>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7B881D" w:themeFill="accent2" w:themeFillShade="BF"/>
            <w:tcMar>
              <w:left w:w="105" w:type="dxa"/>
              <w:right w:w="105" w:type="dxa"/>
            </w:tcMar>
            <w:vAlign w:val="center"/>
          </w:tcPr>
          <w:p w14:paraId="7EA07052" w14:textId="321EF432" w:rsidR="4C9A55DF" w:rsidRPr="006F7F8A" w:rsidRDefault="4C9A55DF" w:rsidP="4C9A55DF">
            <w:pPr>
              <w:spacing w:after="0"/>
              <w:rPr>
                <w:rFonts w:ascii="Aptos" w:eastAsia="Montserrat" w:hAnsi="Aptos" w:cs="Montserrat"/>
                <w:color w:val="FFFFFF" w:themeColor="background1"/>
                <w:szCs w:val="20"/>
              </w:rPr>
            </w:pPr>
            <w:r w:rsidRPr="006F7F8A">
              <w:rPr>
                <w:rFonts w:ascii="Aptos" w:eastAsia="Montserrat" w:hAnsi="Aptos" w:cs="Montserrat"/>
                <w:color w:val="FFFFFF" w:themeColor="background1"/>
                <w:szCs w:val="20"/>
              </w:rPr>
              <w:lastRenderedPageBreak/>
              <w:t>Gestion du document</w:t>
            </w:r>
          </w:p>
        </w:tc>
      </w:tr>
      <w:tr w:rsidR="4C9A55DF" w:rsidRPr="006F7F8A" w14:paraId="1F92F3BE" w14:textId="77777777" w:rsidTr="4C9A55DF">
        <w:trPr>
          <w:trHeight w:val="465"/>
        </w:trPr>
        <w:tc>
          <w:tcPr>
            <w:tcW w:w="2790"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2436A4D3" w14:textId="220E802B" w:rsidR="4C9A55DF" w:rsidRPr="006F7F8A" w:rsidRDefault="4C9A55DF"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Titre de l’étude :</w:t>
            </w:r>
          </w:p>
        </w:tc>
        <w:tc>
          <w:tcPr>
            <w:tcW w:w="6015"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4102A842" w14:textId="0C455035" w:rsidR="4C9A55DF" w:rsidRPr="006F7F8A" w:rsidRDefault="4C9A55DF"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 xml:space="preserve">Fiches projet du Plan Climat </w:t>
            </w:r>
          </w:p>
        </w:tc>
      </w:tr>
      <w:tr w:rsidR="4C9A55DF" w:rsidRPr="006F7F8A" w14:paraId="63E69B16" w14:textId="77777777" w:rsidTr="4C9A55DF">
        <w:trPr>
          <w:trHeight w:val="465"/>
        </w:trPr>
        <w:tc>
          <w:tcPr>
            <w:tcW w:w="2790"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7ABD93D7" w14:textId="1BD223EB" w:rsidR="4C9A55DF" w:rsidRPr="006F7F8A" w:rsidRDefault="4C9A55DF"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Maitre d’ouvrage :</w:t>
            </w:r>
          </w:p>
        </w:tc>
        <w:tc>
          <w:tcPr>
            <w:tcW w:w="6015"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4DD7C2AE" w14:textId="7FEBC93A" w:rsidR="4C9A55DF" w:rsidRPr="006F7F8A" w:rsidRDefault="00E044DE"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CC Le Grésivaudan</w:t>
            </w:r>
          </w:p>
        </w:tc>
      </w:tr>
      <w:tr w:rsidR="4C9A55DF" w:rsidRPr="006F7F8A" w14:paraId="010BDFFB" w14:textId="77777777" w:rsidTr="4C9A55DF">
        <w:trPr>
          <w:trHeight w:val="465"/>
        </w:trPr>
        <w:tc>
          <w:tcPr>
            <w:tcW w:w="2790"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60946BF6" w14:textId="7FE8B892" w:rsidR="4C9A55DF" w:rsidRPr="006F7F8A" w:rsidRDefault="4C9A55DF"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Auteurs principaux :</w:t>
            </w:r>
          </w:p>
        </w:tc>
        <w:tc>
          <w:tcPr>
            <w:tcW w:w="6015"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62E339E6" w14:textId="60389FEC" w:rsidR="4C9A55DF" w:rsidRPr="006F7F8A" w:rsidRDefault="4C9A55DF"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Elaïs BUGUET</w:t>
            </w:r>
          </w:p>
        </w:tc>
      </w:tr>
      <w:tr w:rsidR="4C9A55DF" w:rsidRPr="006F7F8A" w14:paraId="223D0082" w14:textId="77777777" w:rsidTr="4C9A55DF">
        <w:trPr>
          <w:trHeight w:val="465"/>
        </w:trPr>
        <w:tc>
          <w:tcPr>
            <w:tcW w:w="2790"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251A7661" w14:textId="5D45723A" w:rsidR="4C9A55DF" w:rsidRPr="006F7F8A" w:rsidRDefault="4C9A55DF"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Autre(s) rédacteur(s) :</w:t>
            </w:r>
          </w:p>
        </w:tc>
        <w:tc>
          <w:tcPr>
            <w:tcW w:w="6015" w:type="dxa"/>
            <w:tcBorders>
              <w:top w:val="single" w:sz="6" w:space="0" w:color="A6B727" w:themeColor="accent2"/>
              <w:left w:val="single" w:sz="6" w:space="0" w:color="A6B727" w:themeColor="accent2"/>
              <w:bottom w:val="single" w:sz="6" w:space="0" w:color="A6B727" w:themeColor="accent2"/>
              <w:right w:val="single" w:sz="6" w:space="0" w:color="A6B727" w:themeColor="accent2"/>
            </w:tcBorders>
            <w:shd w:val="clear" w:color="auto" w:fill="FFFFFF" w:themeFill="background1"/>
            <w:tcMar>
              <w:left w:w="105" w:type="dxa"/>
              <w:right w:w="105" w:type="dxa"/>
            </w:tcMar>
            <w:vAlign w:val="center"/>
          </w:tcPr>
          <w:p w14:paraId="58812EEF" w14:textId="31CD144F" w:rsidR="4C9A55DF" w:rsidRPr="006F7F8A" w:rsidRDefault="00E044DE" w:rsidP="4C9A55DF">
            <w:pPr>
              <w:spacing w:after="0"/>
              <w:rPr>
                <w:rFonts w:ascii="Aptos" w:eastAsia="Arial Nova Light" w:hAnsi="Aptos" w:cs="Arial Nova Light"/>
                <w:color w:val="000000" w:themeColor="text1"/>
                <w:szCs w:val="20"/>
              </w:rPr>
            </w:pPr>
            <w:r w:rsidRPr="006F7F8A">
              <w:rPr>
                <w:rFonts w:ascii="Aptos" w:eastAsia="Arial Nova Light" w:hAnsi="Aptos" w:cs="Arial Nova Light"/>
                <w:color w:val="000000" w:themeColor="text1"/>
                <w:szCs w:val="20"/>
              </w:rPr>
              <w:t>Anne FORET</w:t>
            </w:r>
          </w:p>
        </w:tc>
      </w:tr>
    </w:tbl>
    <w:p w14:paraId="0DEBB546" w14:textId="5A792DEB" w:rsidR="00C315A8" w:rsidRDefault="00C315A8" w:rsidP="4C9A55DF">
      <w:pPr>
        <w:rPr>
          <w:lang w:eastAsia="fr-FR"/>
        </w:rPr>
        <w:sectPr w:rsidR="00C315A8" w:rsidSect="00B824ED">
          <w:footerReference w:type="default" r:id="rId14"/>
          <w:pgSz w:w="16838" w:h="11906" w:orient="landscape"/>
          <w:pgMar w:top="1417" w:right="1417" w:bottom="1417" w:left="1417" w:header="708" w:footer="708" w:gutter="0"/>
          <w:cols w:space="708"/>
          <w:docGrid w:linePitch="360"/>
        </w:sectPr>
      </w:pPr>
    </w:p>
    <w:p w14:paraId="00CBCC9F" w14:textId="03904099" w:rsidR="00062F89" w:rsidRPr="007D5E60" w:rsidRDefault="4C9A55DF" w:rsidP="00062F89">
      <w:pPr>
        <w:pStyle w:val="Titre1"/>
      </w:pPr>
      <w:bookmarkStart w:id="4" w:name="_Toc174702766"/>
      <w:r>
        <w:lastRenderedPageBreak/>
        <w:t>Sommaire</w:t>
      </w:r>
      <w:bookmarkEnd w:id="4"/>
    </w:p>
    <w:sdt>
      <w:sdtPr>
        <w:rPr>
          <w:rFonts w:ascii="Arial Nova Light" w:eastAsiaTheme="minorHAnsi" w:hAnsi="Arial Nova Light" w:cstheme="minorBidi"/>
          <w:caps w:val="0"/>
          <w:smallCaps w:val="0"/>
          <w:color w:val="auto"/>
          <w:sz w:val="20"/>
          <w:szCs w:val="22"/>
          <w:lang w:eastAsia="en-US"/>
        </w:rPr>
        <w:id w:val="1703152185"/>
        <w:docPartObj>
          <w:docPartGallery w:val="Table of Contents"/>
          <w:docPartUnique/>
        </w:docPartObj>
      </w:sdtPr>
      <w:sdtEndPr/>
      <w:sdtContent>
        <w:p w14:paraId="40ED0885" w14:textId="6D38FD79" w:rsidR="003569D8" w:rsidRDefault="003569D8">
          <w:pPr>
            <w:pStyle w:val="En-ttedetabledesmatires"/>
          </w:pPr>
        </w:p>
        <w:p w14:paraId="6C57BF64" w14:textId="7C53B3A2" w:rsidR="003B1AD2" w:rsidRDefault="008E7DA4">
          <w:pPr>
            <w:pStyle w:val="TM1"/>
            <w:rPr>
              <w:rFonts w:asciiTheme="minorHAnsi" w:eastAsiaTheme="minorEastAsia" w:hAnsiTheme="minorHAnsi"/>
              <w:noProof/>
              <w:kern w:val="2"/>
              <w:sz w:val="24"/>
              <w:szCs w:val="24"/>
              <w:lang w:eastAsia="fr-FR"/>
              <w14:ligatures w14:val="standardContextual"/>
            </w:rPr>
          </w:pPr>
          <w:r>
            <w:fldChar w:fldCharType="begin"/>
          </w:r>
          <w:r w:rsidR="009C6734">
            <w:instrText>TOC \o "1-3" \h \z \u</w:instrText>
          </w:r>
          <w:r>
            <w:fldChar w:fldCharType="separate"/>
          </w:r>
          <w:hyperlink w:anchor="_Toc174702766" w:history="1">
            <w:r w:rsidR="003B1AD2" w:rsidRPr="00FA7C0D">
              <w:rPr>
                <w:rStyle w:val="Lienhypertexte"/>
                <w:noProof/>
              </w:rPr>
              <w:t>Sommaire</w:t>
            </w:r>
            <w:r w:rsidR="003B1AD2">
              <w:rPr>
                <w:noProof/>
                <w:webHidden/>
              </w:rPr>
              <w:tab/>
            </w:r>
            <w:r w:rsidR="003B1AD2">
              <w:rPr>
                <w:noProof/>
                <w:webHidden/>
              </w:rPr>
              <w:fldChar w:fldCharType="begin"/>
            </w:r>
            <w:r w:rsidR="003B1AD2">
              <w:rPr>
                <w:noProof/>
                <w:webHidden/>
              </w:rPr>
              <w:instrText xml:space="preserve"> PAGEREF _Toc174702766 \h </w:instrText>
            </w:r>
            <w:r w:rsidR="003B1AD2">
              <w:rPr>
                <w:noProof/>
                <w:webHidden/>
              </w:rPr>
            </w:r>
            <w:r w:rsidR="003B1AD2">
              <w:rPr>
                <w:noProof/>
                <w:webHidden/>
              </w:rPr>
              <w:fldChar w:fldCharType="separate"/>
            </w:r>
            <w:r w:rsidR="003B1AD2">
              <w:rPr>
                <w:noProof/>
                <w:webHidden/>
              </w:rPr>
              <w:t>3</w:t>
            </w:r>
            <w:r w:rsidR="003B1AD2">
              <w:rPr>
                <w:noProof/>
                <w:webHidden/>
              </w:rPr>
              <w:fldChar w:fldCharType="end"/>
            </w:r>
          </w:hyperlink>
        </w:p>
        <w:p w14:paraId="7D564FB8" w14:textId="3C1EABA6"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67" w:history="1">
            <w:r w:rsidR="003B1AD2" w:rsidRPr="00FA7C0D">
              <w:rPr>
                <w:rStyle w:val="Lienhypertexte"/>
                <w:noProof/>
              </w:rPr>
              <w:t>Introduction</w:t>
            </w:r>
            <w:r w:rsidR="003B1AD2">
              <w:rPr>
                <w:noProof/>
                <w:webHidden/>
              </w:rPr>
              <w:tab/>
            </w:r>
            <w:r w:rsidR="003B1AD2">
              <w:rPr>
                <w:noProof/>
                <w:webHidden/>
              </w:rPr>
              <w:fldChar w:fldCharType="begin"/>
            </w:r>
            <w:r w:rsidR="003B1AD2">
              <w:rPr>
                <w:noProof/>
                <w:webHidden/>
              </w:rPr>
              <w:instrText xml:space="preserve"> PAGEREF _Toc174702767 \h </w:instrText>
            </w:r>
            <w:r w:rsidR="003B1AD2">
              <w:rPr>
                <w:noProof/>
                <w:webHidden/>
              </w:rPr>
            </w:r>
            <w:r w:rsidR="003B1AD2">
              <w:rPr>
                <w:noProof/>
                <w:webHidden/>
              </w:rPr>
              <w:fldChar w:fldCharType="separate"/>
            </w:r>
            <w:r w:rsidR="003B1AD2">
              <w:rPr>
                <w:noProof/>
                <w:webHidden/>
              </w:rPr>
              <w:t>4</w:t>
            </w:r>
            <w:r w:rsidR="003B1AD2">
              <w:rPr>
                <w:noProof/>
                <w:webHidden/>
              </w:rPr>
              <w:fldChar w:fldCharType="end"/>
            </w:r>
          </w:hyperlink>
        </w:p>
        <w:p w14:paraId="733D315D" w14:textId="1D12E313" w:rsidR="003B1AD2" w:rsidRDefault="00C10333">
          <w:pPr>
            <w:pStyle w:val="TM2"/>
            <w:tabs>
              <w:tab w:val="right" w:leader="dot" w:pos="13994"/>
            </w:tabs>
            <w:rPr>
              <w:rFonts w:asciiTheme="minorHAnsi" w:eastAsiaTheme="minorEastAsia" w:hAnsiTheme="minorHAnsi"/>
              <w:noProof/>
              <w:kern w:val="2"/>
              <w:sz w:val="24"/>
              <w:szCs w:val="24"/>
              <w:lang w:eastAsia="fr-FR"/>
              <w14:ligatures w14:val="standardContextual"/>
            </w:rPr>
          </w:pPr>
          <w:hyperlink w:anchor="_Toc174702768" w:history="1">
            <w:r w:rsidR="003B1AD2" w:rsidRPr="00FA7C0D">
              <w:rPr>
                <w:rStyle w:val="Lienhypertexte"/>
                <w:noProof/>
                <w:lang w:eastAsia="fr-FR"/>
              </w:rPr>
              <w:t xml:space="preserve">Le cadre réglementaire : </w:t>
            </w:r>
            <w:r w:rsidR="003B1AD2" w:rsidRPr="00FA7C0D">
              <w:rPr>
                <w:rStyle w:val="Lienhypertexte"/>
                <w:noProof/>
              </w:rPr>
              <w:t>Article L229-26 du code de l’environnement</w:t>
            </w:r>
            <w:r w:rsidR="003B1AD2">
              <w:rPr>
                <w:noProof/>
                <w:webHidden/>
              </w:rPr>
              <w:tab/>
            </w:r>
            <w:r w:rsidR="003B1AD2">
              <w:rPr>
                <w:noProof/>
                <w:webHidden/>
              </w:rPr>
              <w:fldChar w:fldCharType="begin"/>
            </w:r>
            <w:r w:rsidR="003B1AD2">
              <w:rPr>
                <w:noProof/>
                <w:webHidden/>
              </w:rPr>
              <w:instrText xml:space="preserve"> PAGEREF _Toc174702768 \h </w:instrText>
            </w:r>
            <w:r w:rsidR="003B1AD2">
              <w:rPr>
                <w:noProof/>
                <w:webHidden/>
              </w:rPr>
            </w:r>
            <w:r w:rsidR="003B1AD2">
              <w:rPr>
                <w:noProof/>
                <w:webHidden/>
              </w:rPr>
              <w:fldChar w:fldCharType="separate"/>
            </w:r>
            <w:r w:rsidR="003B1AD2">
              <w:rPr>
                <w:noProof/>
                <w:webHidden/>
              </w:rPr>
              <w:t>4</w:t>
            </w:r>
            <w:r w:rsidR="003B1AD2">
              <w:rPr>
                <w:noProof/>
                <w:webHidden/>
              </w:rPr>
              <w:fldChar w:fldCharType="end"/>
            </w:r>
          </w:hyperlink>
        </w:p>
        <w:p w14:paraId="0D9BAFCE" w14:textId="1A5F78B2" w:rsidR="003B1AD2" w:rsidRDefault="00C10333">
          <w:pPr>
            <w:pStyle w:val="TM2"/>
            <w:tabs>
              <w:tab w:val="right" w:leader="dot" w:pos="13994"/>
            </w:tabs>
            <w:rPr>
              <w:rFonts w:asciiTheme="minorHAnsi" w:eastAsiaTheme="minorEastAsia" w:hAnsiTheme="minorHAnsi"/>
              <w:noProof/>
              <w:kern w:val="2"/>
              <w:sz w:val="24"/>
              <w:szCs w:val="24"/>
              <w:lang w:eastAsia="fr-FR"/>
              <w14:ligatures w14:val="standardContextual"/>
            </w:rPr>
          </w:pPr>
          <w:hyperlink w:anchor="_Toc174702769" w:history="1">
            <w:r w:rsidR="003B1AD2" w:rsidRPr="00FA7C0D">
              <w:rPr>
                <w:rStyle w:val="Lienhypertexte"/>
                <w:noProof/>
              </w:rPr>
              <w:t>Le programme d’actions 2024-2029</w:t>
            </w:r>
            <w:r w:rsidR="003B1AD2">
              <w:rPr>
                <w:noProof/>
                <w:webHidden/>
              </w:rPr>
              <w:tab/>
            </w:r>
            <w:r w:rsidR="003B1AD2">
              <w:rPr>
                <w:noProof/>
                <w:webHidden/>
              </w:rPr>
              <w:fldChar w:fldCharType="begin"/>
            </w:r>
            <w:r w:rsidR="003B1AD2">
              <w:rPr>
                <w:noProof/>
                <w:webHidden/>
              </w:rPr>
              <w:instrText xml:space="preserve"> PAGEREF _Toc174702769 \h </w:instrText>
            </w:r>
            <w:r w:rsidR="003B1AD2">
              <w:rPr>
                <w:noProof/>
                <w:webHidden/>
              </w:rPr>
            </w:r>
            <w:r w:rsidR="003B1AD2">
              <w:rPr>
                <w:noProof/>
                <w:webHidden/>
              </w:rPr>
              <w:fldChar w:fldCharType="separate"/>
            </w:r>
            <w:r w:rsidR="003B1AD2">
              <w:rPr>
                <w:noProof/>
                <w:webHidden/>
              </w:rPr>
              <w:t>4</w:t>
            </w:r>
            <w:r w:rsidR="003B1AD2">
              <w:rPr>
                <w:noProof/>
                <w:webHidden/>
              </w:rPr>
              <w:fldChar w:fldCharType="end"/>
            </w:r>
          </w:hyperlink>
        </w:p>
        <w:p w14:paraId="28B41E6C" w14:textId="5F217D41" w:rsidR="003B1AD2" w:rsidRDefault="00C10333">
          <w:pPr>
            <w:pStyle w:val="TM2"/>
            <w:tabs>
              <w:tab w:val="right" w:leader="dot" w:pos="13994"/>
            </w:tabs>
            <w:rPr>
              <w:rFonts w:asciiTheme="minorHAnsi" w:eastAsiaTheme="minorEastAsia" w:hAnsiTheme="minorHAnsi"/>
              <w:noProof/>
              <w:kern w:val="2"/>
              <w:sz w:val="24"/>
              <w:szCs w:val="24"/>
              <w:lang w:eastAsia="fr-FR"/>
              <w14:ligatures w14:val="standardContextual"/>
            </w:rPr>
          </w:pPr>
          <w:hyperlink w:anchor="_Toc174702770" w:history="1">
            <w:r w:rsidR="003B1AD2" w:rsidRPr="00FA7C0D">
              <w:rPr>
                <w:rStyle w:val="Lienhypertexte"/>
                <w:noProof/>
                <w:lang w:eastAsia="fr-FR"/>
              </w:rPr>
              <w:t>Concertation liée au programme d’actions</w:t>
            </w:r>
            <w:r w:rsidR="003B1AD2">
              <w:rPr>
                <w:noProof/>
                <w:webHidden/>
              </w:rPr>
              <w:tab/>
            </w:r>
            <w:r w:rsidR="003B1AD2">
              <w:rPr>
                <w:noProof/>
                <w:webHidden/>
              </w:rPr>
              <w:fldChar w:fldCharType="begin"/>
            </w:r>
            <w:r w:rsidR="003B1AD2">
              <w:rPr>
                <w:noProof/>
                <w:webHidden/>
              </w:rPr>
              <w:instrText xml:space="preserve"> PAGEREF _Toc174702770 \h </w:instrText>
            </w:r>
            <w:r w:rsidR="003B1AD2">
              <w:rPr>
                <w:noProof/>
                <w:webHidden/>
              </w:rPr>
            </w:r>
            <w:r w:rsidR="003B1AD2">
              <w:rPr>
                <w:noProof/>
                <w:webHidden/>
              </w:rPr>
              <w:fldChar w:fldCharType="separate"/>
            </w:r>
            <w:r w:rsidR="003B1AD2">
              <w:rPr>
                <w:noProof/>
                <w:webHidden/>
              </w:rPr>
              <w:t>5</w:t>
            </w:r>
            <w:r w:rsidR="003B1AD2">
              <w:rPr>
                <w:noProof/>
                <w:webHidden/>
              </w:rPr>
              <w:fldChar w:fldCharType="end"/>
            </w:r>
          </w:hyperlink>
        </w:p>
        <w:p w14:paraId="20FFCBA2" w14:textId="4F704F73" w:rsidR="003B1AD2" w:rsidRDefault="00C10333">
          <w:pPr>
            <w:pStyle w:val="TM2"/>
            <w:tabs>
              <w:tab w:val="right" w:leader="dot" w:pos="13994"/>
            </w:tabs>
            <w:rPr>
              <w:rFonts w:asciiTheme="minorHAnsi" w:eastAsiaTheme="minorEastAsia" w:hAnsiTheme="minorHAnsi"/>
              <w:noProof/>
              <w:kern w:val="2"/>
              <w:sz w:val="24"/>
              <w:szCs w:val="24"/>
              <w:lang w:eastAsia="fr-FR"/>
              <w14:ligatures w14:val="standardContextual"/>
            </w:rPr>
          </w:pPr>
          <w:hyperlink w:anchor="_Toc174702771" w:history="1">
            <w:r w:rsidR="003B1AD2" w:rsidRPr="00FA7C0D">
              <w:rPr>
                <w:rStyle w:val="Lienhypertexte"/>
                <w:noProof/>
                <w:lang w:eastAsia="fr-FR"/>
              </w:rPr>
              <w:t>Budget de mise en œuvre du PCAET</w:t>
            </w:r>
            <w:r w:rsidR="003B1AD2">
              <w:rPr>
                <w:noProof/>
                <w:webHidden/>
              </w:rPr>
              <w:tab/>
            </w:r>
            <w:r w:rsidR="003B1AD2">
              <w:rPr>
                <w:noProof/>
                <w:webHidden/>
              </w:rPr>
              <w:fldChar w:fldCharType="begin"/>
            </w:r>
            <w:r w:rsidR="003B1AD2">
              <w:rPr>
                <w:noProof/>
                <w:webHidden/>
              </w:rPr>
              <w:instrText xml:space="preserve"> PAGEREF _Toc174702771 \h </w:instrText>
            </w:r>
            <w:r w:rsidR="003B1AD2">
              <w:rPr>
                <w:noProof/>
                <w:webHidden/>
              </w:rPr>
            </w:r>
            <w:r w:rsidR="003B1AD2">
              <w:rPr>
                <w:noProof/>
                <w:webHidden/>
              </w:rPr>
              <w:fldChar w:fldCharType="separate"/>
            </w:r>
            <w:r w:rsidR="003B1AD2">
              <w:rPr>
                <w:noProof/>
                <w:webHidden/>
              </w:rPr>
              <w:t>8</w:t>
            </w:r>
            <w:r w:rsidR="003B1AD2">
              <w:rPr>
                <w:noProof/>
                <w:webHidden/>
              </w:rPr>
              <w:fldChar w:fldCharType="end"/>
            </w:r>
          </w:hyperlink>
        </w:p>
        <w:p w14:paraId="1033DAC0" w14:textId="3FAA9D48" w:rsidR="003B1AD2" w:rsidRDefault="00C10333">
          <w:pPr>
            <w:pStyle w:val="TM2"/>
            <w:tabs>
              <w:tab w:val="right" w:leader="dot" w:pos="13994"/>
            </w:tabs>
            <w:rPr>
              <w:rFonts w:asciiTheme="minorHAnsi" w:eastAsiaTheme="minorEastAsia" w:hAnsiTheme="minorHAnsi"/>
              <w:noProof/>
              <w:kern w:val="2"/>
              <w:sz w:val="24"/>
              <w:szCs w:val="24"/>
              <w:lang w:eastAsia="fr-FR"/>
              <w14:ligatures w14:val="standardContextual"/>
            </w:rPr>
          </w:pPr>
          <w:hyperlink w:anchor="_Toc174702772" w:history="1">
            <w:r w:rsidR="003B1AD2" w:rsidRPr="00FA7C0D">
              <w:rPr>
                <w:rStyle w:val="Lienhypertexte"/>
                <w:noProof/>
              </w:rPr>
              <w:t>Les 36 fiches projets du PCAET</w:t>
            </w:r>
            <w:r w:rsidR="003B1AD2">
              <w:rPr>
                <w:noProof/>
                <w:webHidden/>
              </w:rPr>
              <w:tab/>
            </w:r>
            <w:r w:rsidR="003B1AD2">
              <w:rPr>
                <w:noProof/>
                <w:webHidden/>
              </w:rPr>
              <w:fldChar w:fldCharType="begin"/>
            </w:r>
            <w:r w:rsidR="003B1AD2">
              <w:rPr>
                <w:noProof/>
                <w:webHidden/>
              </w:rPr>
              <w:instrText xml:space="preserve"> PAGEREF _Toc174702772 \h </w:instrText>
            </w:r>
            <w:r w:rsidR="003B1AD2">
              <w:rPr>
                <w:noProof/>
                <w:webHidden/>
              </w:rPr>
            </w:r>
            <w:r w:rsidR="003B1AD2">
              <w:rPr>
                <w:noProof/>
                <w:webHidden/>
              </w:rPr>
              <w:fldChar w:fldCharType="separate"/>
            </w:r>
            <w:r w:rsidR="003B1AD2">
              <w:rPr>
                <w:noProof/>
                <w:webHidden/>
              </w:rPr>
              <w:t>10</w:t>
            </w:r>
            <w:r w:rsidR="003B1AD2">
              <w:rPr>
                <w:noProof/>
                <w:webHidden/>
              </w:rPr>
              <w:fldChar w:fldCharType="end"/>
            </w:r>
          </w:hyperlink>
        </w:p>
        <w:p w14:paraId="305BA382" w14:textId="6BB976C0"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73" w:history="1">
            <w:r w:rsidR="003B1AD2" w:rsidRPr="00FA7C0D">
              <w:rPr>
                <w:rStyle w:val="Lienhypertexte"/>
                <w:noProof/>
                <w:lang w:eastAsia="fr-FR"/>
              </w:rPr>
              <w:t>Rénover massivement pour des bâtiments sobres et résilients</w:t>
            </w:r>
            <w:r w:rsidR="003B1AD2">
              <w:rPr>
                <w:noProof/>
                <w:webHidden/>
              </w:rPr>
              <w:tab/>
            </w:r>
            <w:r w:rsidR="003B1AD2">
              <w:rPr>
                <w:noProof/>
                <w:webHidden/>
              </w:rPr>
              <w:fldChar w:fldCharType="begin"/>
            </w:r>
            <w:r w:rsidR="003B1AD2">
              <w:rPr>
                <w:noProof/>
                <w:webHidden/>
              </w:rPr>
              <w:instrText xml:space="preserve"> PAGEREF _Toc174702773 \h </w:instrText>
            </w:r>
            <w:r w:rsidR="003B1AD2">
              <w:rPr>
                <w:noProof/>
                <w:webHidden/>
              </w:rPr>
            </w:r>
            <w:r w:rsidR="003B1AD2">
              <w:rPr>
                <w:noProof/>
                <w:webHidden/>
              </w:rPr>
              <w:fldChar w:fldCharType="separate"/>
            </w:r>
            <w:r w:rsidR="003B1AD2">
              <w:rPr>
                <w:noProof/>
                <w:webHidden/>
              </w:rPr>
              <w:t>17</w:t>
            </w:r>
            <w:r w:rsidR="003B1AD2">
              <w:rPr>
                <w:noProof/>
                <w:webHidden/>
              </w:rPr>
              <w:fldChar w:fldCharType="end"/>
            </w:r>
          </w:hyperlink>
        </w:p>
        <w:p w14:paraId="469C8F10" w14:textId="79BCDBA1"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74" w:history="1">
            <w:r w:rsidR="003B1AD2" w:rsidRPr="00FA7C0D">
              <w:rPr>
                <w:rStyle w:val="Lienhypertexte"/>
                <w:rFonts w:cs="Open Sans"/>
                <w:noProof/>
                <w:lang w:eastAsia="fr-FR"/>
              </w:rPr>
              <w:t>Amplifier et diversifier la production énergétique renouvelable, respectueuse de l’environnement et de la santé</w:t>
            </w:r>
            <w:r w:rsidR="003B1AD2">
              <w:rPr>
                <w:noProof/>
                <w:webHidden/>
              </w:rPr>
              <w:tab/>
            </w:r>
            <w:r w:rsidR="003B1AD2">
              <w:rPr>
                <w:noProof/>
                <w:webHidden/>
              </w:rPr>
              <w:fldChar w:fldCharType="begin"/>
            </w:r>
            <w:r w:rsidR="003B1AD2">
              <w:rPr>
                <w:noProof/>
                <w:webHidden/>
              </w:rPr>
              <w:instrText xml:space="preserve"> PAGEREF _Toc174702774 \h </w:instrText>
            </w:r>
            <w:r w:rsidR="003B1AD2">
              <w:rPr>
                <w:noProof/>
                <w:webHidden/>
              </w:rPr>
            </w:r>
            <w:r w:rsidR="003B1AD2">
              <w:rPr>
                <w:noProof/>
                <w:webHidden/>
              </w:rPr>
              <w:fldChar w:fldCharType="separate"/>
            </w:r>
            <w:r w:rsidR="003B1AD2">
              <w:rPr>
                <w:noProof/>
                <w:webHidden/>
              </w:rPr>
              <w:t>24</w:t>
            </w:r>
            <w:r w:rsidR="003B1AD2">
              <w:rPr>
                <w:noProof/>
                <w:webHidden/>
              </w:rPr>
              <w:fldChar w:fldCharType="end"/>
            </w:r>
          </w:hyperlink>
        </w:p>
        <w:p w14:paraId="7F2934AC" w14:textId="3B83C83F"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75" w:history="1">
            <w:r w:rsidR="003B1AD2" w:rsidRPr="00FA7C0D">
              <w:rPr>
                <w:rStyle w:val="Lienhypertexte"/>
                <w:rFonts w:cs="Open Sans"/>
                <w:noProof/>
                <w:lang w:eastAsia="fr-FR"/>
              </w:rPr>
              <w:t>Accompagner les acteurs économiques dans leur transition énergétique et encourager une économie circulaire</w:t>
            </w:r>
            <w:r w:rsidR="003B1AD2">
              <w:rPr>
                <w:noProof/>
                <w:webHidden/>
              </w:rPr>
              <w:tab/>
            </w:r>
            <w:r w:rsidR="003B1AD2">
              <w:rPr>
                <w:noProof/>
                <w:webHidden/>
              </w:rPr>
              <w:fldChar w:fldCharType="begin"/>
            </w:r>
            <w:r w:rsidR="003B1AD2">
              <w:rPr>
                <w:noProof/>
                <w:webHidden/>
              </w:rPr>
              <w:instrText xml:space="preserve"> PAGEREF _Toc174702775 \h </w:instrText>
            </w:r>
            <w:r w:rsidR="003B1AD2">
              <w:rPr>
                <w:noProof/>
                <w:webHidden/>
              </w:rPr>
            </w:r>
            <w:r w:rsidR="003B1AD2">
              <w:rPr>
                <w:noProof/>
                <w:webHidden/>
              </w:rPr>
              <w:fldChar w:fldCharType="separate"/>
            </w:r>
            <w:r w:rsidR="003B1AD2">
              <w:rPr>
                <w:noProof/>
                <w:webHidden/>
              </w:rPr>
              <w:t>32</w:t>
            </w:r>
            <w:r w:rsidR="003B1AD2">
              <w:rPr>
                <w:noProof/>
                <w:webHidden/>
              </w:rPr>
              <w:fldChar w:fldCharType="end"/>
            </w:r>
          </w:hyperlink>
        </w:p>
        <w:p w14:paraId="6AD69ED9" w14:textId="7FE50C88"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76" w:history="1">
            <w:r w:rsidR="003B1AD2" w:rsidRPr="00FA7C0D">
              <w:rPr>
                <w:rStyle w:val="Lienhypertexte"/>
                <w:rFonts w:cs="Open Sans"/>
                <w:noProof/>
                <w:lang w:eastAsia="fr-FR"/>
              </w:rPr>
              <w:t>Renforcer les capacités de séquestration carbone et la résilience des activités touristiques de montagne, agricoles et forestières</w:t>
            </w:r>
            <w:r w:rsidR="003B1AD2">
              <w:rPr>
                <w:noProof/>
                <w:webHidden/>
              </w:rPr>
              <w:tab/>
            </w:r>
            <w:r w:rsidR="003B1AD2">
              <w:rPr>
                <w:noProof/>
                <w:webHidden/>
              </w:rPr>
              <w:fldChar w:fldCharType="begin"/>
            </w:r>
            <w:r w:rsidR="003B1AD2">
              <w:rPr>
                <w:noProof/>
                <w:webHidden/>
              </w:rPr>
              <w:instrText xml:space="preserve"> PAGEREF _Toc174702776 \h </w:instrText>
            </w:r>
            <w:r w:rsidR="003B1AD2">
              <w:rPr>
                <w:noProof/>
                <w:webHidden/>
              </w:rPr>
            </w:r>
            <w:r w:rsidR="003B1AD2">
              <w:rPr>
                <w:noProof/>
                <w:webHidden/>
              </w:rPr>
              <w:fldChar w:fldCharType="separate"/>
            </w:r>
            <w:r w:rsidR="003B1AD2">
              <w:rPr>
                <w:noProof/>
                <w:webHidden/>
              </w:rPr>
              <w:t>42</w:t>
            </w:r>
            <w:r w:rsidR="003B1AD2">
              <w:rPr>
                <w:noProof/>
                <w:webHidden/>
              </w:rPr>
              <w:fldChar w:fldCharType="end"/>
            </w:r>
          </w:hyperlink>
        </w:p>
        <w:p w14:paraId="4698C81E" w14:textId="29CC8D32"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77" w:history="1">
            <w:r w:rsidR="003B1AD2" w:rsidRPr="00FA7C0D">
              <w:rPr>
                <w:rStyle w:val="Lienhypertexte"/>
                <w:rFonts w:cs="Open Sans"/>
                <w:noProof/>
                <w:lang w:eastAsia="fr-FR"/>
              </w:rPr>
              <w:t>Décarboner la mobilité et préserver la santé en offrant une alternative à tous pour se déplacer autrement</w:t>
            </w:r>
            <w:r w:rsidR="003B1AD2">
              <w:rPr>
                <w:noProof/>
                <w:webHidden/>
              </w:rPr>
              <w:tab/>
            </w:r>
            <w:r w:rsidR="003B1AD2">
              <w:rPr>
                <w:noProof/>
                <w:webHidden/>
              </w:rPr>
              <w:fldChar w:fldCharType="begin"/>
            </w:r>
            <w:r w:rsidR="003B1AD2">
              <w:rPr>
                <w:noProof/>
                <w:webHidden/>
              </w:rPr>
              <w:instrText xml:space="preserve"> PAGEREF _Toc174702777 \h </w:instrText>
            </w:r>
            <w:r w:rsidR="003B1AD2">
              <w:rPr>
                <w:noProof/>
                <w:webHidden/>
              </w:rPr>
            </w:r>
            <w:r w:rsidR="003B1AD2">
              <w:rPr>
                <w:noProof/>
                <w:webHidden/>
              </w:rPr>
              <w:fldChar w:fldCharType="separate"/>
            </w:r>
            <w:r w:rsidR="003B1AD2">
              <w:rPr>
                <w:noProof/>
                <w:webHidden/>
              </w:rPr>
              <w:t>64</w:t>
            </w:r>
            <w:r w:rsidR="003B1AD2">
              <w:rPr>
                <w:noProof/>
                <w:webHidden/>
              </w:rPr>
              <w:fldChar w:fldCharType="end"/>
            </w:r>
          </w:hyperlink>
        </w:p>
        <w:p w14:paraId="6E420648" w14:textId="1BF77778"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78" w:history="1">
            <w:r w:rsidR="003B1AD2" w:rsidRPr="00FA7C0D">
              <w:rPr>
                <w:rStyle w:val="Lienhypertexte"/>
                <w:rFonts w:cs="Open Sans"/>
                <w:noProof/>
                <w:lang w:eastAsia="fr-FR"/>
              </w:rPr>
              <w:t>Réduire, recycler et valoriser les déchets du territoire</w:t>
            </w:r>
            <w:r w:rsidR="003B1AD2">
              <w:rPr>
                <w:noProof/>
                <w:webHidden/>
              </w:rPr>
              <w:tab/>
            </w:r>
            <w:r w:rsidR="003B1AD2">
              <w:rPr>
                <w:noProof/>
                <w:webHidden/>
              </w:rPr>
              <w:fldChar w:fldCharType="begin"/>
            </w:r>
            <w:r w:rsidR="003B1AD2">
              <w:rPr>
                <w:noProof/>
                <w:webHidden/>
              </w:rPr>
              <w:instrText xml:space="preserve"> PAGEREF _Toc174702778 \h </w:instrText>
            </w:r>
            <w:r w:rsidR="003B1AD2">
              <w:rPr>
                <w:noProof/>
                <w:webHidden/>
              </w:rPr>
            </w:r>
            <w:r w:rsidR="003B1AD2">
              <w:rPr>
                <w:noProof/>
                <w:webHidden/>
              </w:rPr>
              <w:fldChar w:fldCharType="separate"/>
            </w:r>
            <w:r w:rsidR="003B1AD2">
              <w:rPr>
                <w:noProof/>
                <w:webHidden/>
              </w:rPr>
              <w:t>77</w:t>
            </w:r>
            <w:r w:rsidR="003B1AD2">
              <w:rPr>
                <w:noProof/>
                <w:webHidden/>
              </w:rPr>
              <w:fldChar w:fldCharType="end"/>
            </w:r>
          </w:hyperlink>
        </w:p>
        <w:p w14:paraId="75F7DAC2" w14:textId="5D2C1EED"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79" w:history="1">
            <w:r w:rsidR="003B1AD2" w:rsidRPr="00FA7C0D">
              <w:rPr>
                <w:rStyle w:val="Lienhypertexte"/>
                <w:rFonts w:cs="Open Sans"/>
                <w:noProof/>
                <w:lang w:eastAsia="fr-FR"/>
              </w:rPr>
              <w:t>Pérenniser les ressources (eau &amp; biodiversité) et se prémunir des risques climatiques</w:t>
            </w:r>
            <w:r w:rsidR="003B1AD2">
              <w:rPr>
                <w:noProof/>
                <w:webHidden/>
              </w:rPr>
              <w:tab/>
            </w:r>
            <w:r w:rsidR="003B1AD2">
              <w:rPr>
                <w:noProof/>
                <w:webHidden/>
              </w:rPr>
              <w:fldChar w:fldCharType="begin"/>
            </w:r>
            <w:r w:rsidR="003B1AD2">
              <w:rPr>
                <w:noProof/>
                <w:webHidden/>
              </w:rPr>
              <w:instrText xml:space="preserve"> PAGEREF _Toc174702779 \h </w:instrText>
            </w:r>
            <w:r w:rsidR="003B1AD2">
              <w:rPr>
                <w:noProof/>
                <w:webHidden/>
              </w:rPr>
            </w:r>
            <w:r w:rsidR="003B1AD2">
              <w:rPr>
                <w:noProof/>
                <w:webHidden/>
              </w:rPr>
              <w:fldChar w:fldCharType="separate"/>
            </w:r>
            <w:r w:rsidR="003B1AD2">
              <w:rPr>
                <w:noProof/>
                <w:webHidden/>
              </w:rPr>
              <w:t>91</w:t>
            </w:r>
            <w:r w:rsidR="003B1AD2">
              <w:rPr>
                <w:noProof/>
                <w:webHidden/>
              </w:rPr>
              <w:fldChar w:fldCharType="end"/>
            </w:r>
          </w:hyperlink>
        </w:p>
        <w:p w14:paraId="4090462D" w14:textId="728488AF"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80" w:history="1">
            <w:r w:rsidR="003B1AD2" w:rsidRPr="00FA7C0D">
              <w:rPr>
                <w:rStyle w:val="Lienhypertexte"/>
                <w:rFonts w:cs="Open Sans"/>
                <w:noProof/>
                <w:lang w:eastAsia="fr-FR"/>
              </w:rPr>
              <w:t>Généraliser les pratiques exemplaires au sein de l’intercommunalité et des communes du Grésivaudan</w:t>
            </w:r>
            <w:r w:rsidR="003B1AD2">
              <w:rPr>
                <w:noProof/>
                <w:webHidden/>
              </w:rPr>
              <w:tab/>
            </w:r>
            <w:r w:rsidR="003B1AD2">
              <w:rPr>
                <w:noProof/>
                <w:webHidden/>
              </w:rPr>
              <w:fldChar w:fldCharType="begin"/>
            </w:r>
            <w:r w:rsidR="003B1AD2">
              <w:rPr>
                <w:noProof/>
                <w:webHidden/>
              </w:rPr>
              <w:instrText xml:space="preserve"> PAGEREF _Toc174702780 \h </w:instrText>
            </w:r>
            <w:r w:rsidR="003B1AD2">
              <w:rPr>
                <w:noProof/>
                <w:webHidden/>
              </w:rPr>
            </w:r>
            <w:r w:rsidR="003B1AD2">
              <w:rPr>
                <w:noProof/>
                <w:webHidden/>
              </w:rPr>
              <w:fldChar w:fldCharType="separate"/>
            </w:r>
            <w:r w:rsidR="003B1AD2">
              <w:rPr>
                <w:noProof/>
                <w:webHidden/>
              </w:rPr>
              <w:t>101</w:t>
            </w:r>
            <w:r w:rsidR="003B1AD2">
              <w:rPr>
                <w:noProof/>
                <w:webHidden/>
              </w:rPr>
              <w:fldChar w:fldCharType="end"/>
            </w:r>
          </w:hyperlink>
        </w:p>
        <w:p w14:paraId="79E1165E" w14:textId="770BCF13"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81" w:history="1">
            <w:r w:rsidR="003B1AD2" w:rsidRPr="00FA7C0D">
              <w:rPr>
                <w:rStyle w:val="Lienhypertexte"/>
                <w:rFonts w:cs="Open Sans"/>
                <w:bCs/>
                <w:noProof/>
              </w:rPr>
              <w:t>Informer, coopérer et se mobiliser pour préserver la haute qualité de vie du territoire</w:t>
            </w:r>
            <w:r w:rsidR="003B1AD2">
              <w:rPr>
                <w:noProof/>
                <w:webHidden/>
              </w:rPr>
              <w:tab/>
            </w:r>
            <w:r w:rsidR="003B1AD2">
              <w:rPr>
                <w:noProof/>
                <w:webHidden/>
              </w:rPr>
              <w:fldChar w:fldCharType="begin"/>
            </w:r>
            <w:r w:rsidR="003B1AD2">
              <w:rPr>
                <w:noProof/>
                <w:webHidden/>
              </w:rPr>
              <w:instrText xml:space="preserve"> PAGEREF _Toc174702781 \h </w:instrText>
            </w:r>
            <w:r w:rsidR="003B1AD2">
              <w:rPr>
                <w:noProof/>
                <w:webHidden/>
              </w:rPr>
            </w:r>
            <w:r w:rsidR="003B1AD2">
              <w:rPr>
                <w:noProof/>
                <w:webHidden/>
              </w:rPr>
              <w:fldChar w:fldCharType="separate"/>
            </w:r>
            <w:r w:rsidR="003B1AD2">
              <w:rPr>
                <w:noProof/>
                <w:webHidden/>
              </w:rPr>
              <w:t>108</w:t>
            </w:r>
            <w:r w:rsidR="003B1AD2">
              <w:rPr>
                <w:noProof/>
                <w:webHidden/>
              </w:rPr>
              <w:fldChar w:fldCharType="end"/>
            </w:r>
          </w:hyperlink>
        </w:p>
        <w:p w14:paraId="4B24152D" w14:textId="0A3062CE" w:rsidR="003B1AD2" w:rsidRDefault="00C10333">
          <w:pPr>
            <w:pStyle w:val="TM1"/>
            <w:rPr>
              <w:rFonts w:asciiTheme="minorHAnsi" w:eastAsiaTheme="minorEastAsia" w:hAnsiTheme="minorHAnsi"/>
              <w:noProof/>
              <w:kern w:val="2"/>
              <w:sz w:val="24"/>
              <w:szCs w:val="24"/>
              <w:lang w:eastAsia="fr-FR"/>
              <w14:ligatures w14:val="standardContextual"/>
            </w:rPr>
          </w:pPr>
          <w:hyperlink w:anchor="_Toc174702782" w:history="1">
            <w:r w:rsidR="003B1AD2" w:rsidRPr="00FA7C0D">
              <w:rPr>
                <w:rStyle w:val="Lienhypertexte"/>
                <w:noProof/>
              </w:rPr>
              <w:t>Annexes financières</w:t>
            </w:r>
            <w:r w:rsidR="003B1AD2">
              <w:rPr>
                <w:noProof/>
                <w:webHidden/>
              </w:rPr>
              <w:tab/>
            </w:r>
            <w:r w:rsidR="003B1AD2">
              <w:rPr>
                <w:noProof/>
                <w:webHidden/>
              </w:rPr>
              <w:fldChar w:fldCharType="begin"/>
            </w:r>
            <w:r w:rsidR="003B1AD2">
              <w:rPr>
                <w:noProof/>
                <w:webHidden/>
              </w:rPr>
              <w:instrText xml:space="preserve"> PAGEREF _Toc174702782 \h </w:instrText>
            </w:r>
            <w:r w:rsidR="003B1AD2">
              <w:rPr>
                <w:noProof/>
                <w:webHidden/>
              </w:rPr>
            </w:r>
            <w:r w:rsidR="003B1AD2">
              <w:rPr>
                <w:noProof/>
                <w:webHidden/>
              </w:rPr>
              <w:fldChar w:fldCharType="separate"/>
            </w:r>
            <w:r w:rsidR="003B1AD2">
              <w:rPr>
                <w:noProof/>
                <w:webHidden/>
              </w:rPr>
              <w:t>114</w:t>
            </w:r>
            <w:r w:rsidR="003B1AD2">
              <w:rPr>
                <w:noProof/>
                <w:webHidden/>
              </w:rPr>
              <w:fldChar w:fldCharType="end"/>
            </w:r>
          </w:hyperlink>
        </w:p>
        <w:p w14:paraId="424D3118" w14:textId="41C00AC5" w:rsidR="003B1AD2" w:rsidRDefault="00C10333">
          <w:pPr>
            <w:pStyle w:val="TM2"/>
            <w:tabs>
              <w:tab w:val="right" w:leader="dot" w:pos="13994"/>
            </w:tabs>
            <w:rPr>
              <w:rFonts w:asciiTheme="minorHAnsi" w:eastAsiaTheme="minorEastAsia" w:hAnsiTheme="minorHAnsi"/>
              <w:noProof/>
              <w:kern w:val="2"/>
              <w:sz w:val="24"/>
              <w:szCs w:val="24"/>
              <w:lang w:eastAsia="fr-FR"/>
              <w14:ligatures w14:val="standardContextual"/>
            </w:rPr>
          </w:pPr>
          <w:hyperlink w:anchor="_Toc174702783" w:history="1">
            <w:r w:rsidR="003B1AD2" w:rsidRPr="00FA7C0D">
              <w:rPr>
                <w:rStyle w:val="Lienhypertexte"/>
                <w:noProof/>
              </w:rPr>
              <w:t>Dépenses globales par axe</w:t>
            </w:r>
            <w:r w:rsidR="003B1AD2">
              <w:rPr>
                <w:noProof/>
                <w:webHidden/>
              </w:rPr>
              <w:tab/>
            </w:r>
            <w:r w:rsidR="003B1AD2">
              <w:rPr>
                <w:noProof/>
                <w:webHidden/>
              </w:rPr>
              <w:fldChar w:fldCharType="begin"/>
            </w:r>
            <w:r w:rsidR="003B1AD2">
              <w:rPr>
                <w:noProof/>
                <w:webHidden/>
              </w:rPr>
              <w:instrText xml:space="preserve"> PAGEREF _Toc174702783 \h </w:instrText>
            </w:r>
            <w:r w:rsidR="003B1AD2">
              <w:rPr>
                <w:noProof/>
                <w:webHidden/>
              </w:rPr>
            </w:r>
            <w:r w:rsidR="003B1AD2">
              <w:rPr>
                <w:noProof/>
                <w:webHidden/>
              </w:rPr>
              <w:fldChar w:fldCharType="separate"/>
            </w:r>
            <w:r w:rsidR="003B1AD2">
              <w:rPr>
                <w:noProof/>
                <w:webHidden/>
              </w:rPr>
              <w:t>114</w:t>
            </w:r>
            <w:r w:rsidR="003B1AD2">
              <w:rPr>
                <w:noProof/>
                <w:webHidden/>
              </w:rPr>
              <w:fldChar w:fldCharType="end"/>
            </w:r>
          </w:hyperlink>
        </w:p>
        <w:p w14:paraId="26614614" w14:textId="3D8538E7" w:rsidR="003B1AD2" w:rsidRDefault="00C10333">
          <w:pPr>
            <w:pStyle w:val="TM2"/>
            <w:tabs>
              <w:tab w:val="right" w:leader="dot" w:pos="13994"/>
            </w:tabs>
            <w:rPr>
              <w:rFonts w:asciiTheme="minorHAnsi" w:eastAsiaTheme="minorEastAsia" w:hAnsiTheme="minorHAnsi"/>
              <w:noProof/>
              <w:kern w:val="2"/>
              <w:sz w:val="24"/>
              <w:szCs w:val="24"/>
              <w:lang w:eastAsia="fr-FR"/>
              <w14:ligatures w14:val="standardContextual"/>
            </w:rPr>
          </w:pPr>
          <w:hyperlink w:anchor="_Toc174702784" w:history="1">
            <w:r w:rsidR="003B1AD2" w:rsidRPr="00FA7C0D">
              <w:rPr>
                <w:rStyle w:val="Lienhypertexte"/>
                <w:noProof/>
              </w:rPr>
              <w:t>Dépenses détaillées par axe et fiche projet</w:t>
            </w:r>
            <w:r w:rsidR="003B1AD2">
              <w:rPr>
                <w:noProof/>
                <w:webHidden/>
              </w:rPr>
              <w:tab/>
            </w:r>
            <w:r w:rsidR="003B1AD2">
              <w:rPr>
                <w:noProof/>
                <w:webHidden/>
              </w:rPr>
              <w:fldChar w:fldCharType="begin"/>
            </w:r>
            <w:r w:rsidR="003B1AD2">
              <w:rPr>
                <w:noProof/>
                <w:webHidden/>
              </w:rPr>
              <w:instrText xml:space="preserve"> PAGEREF _Toc174702784 \h </w:instrText>
            </w:r>
            <w:r w:rsidR="003B1AD2">
              <w:rPr>
                <w:noProof/>
                <w:webHidden/>
              </w:rPr>
            </w:r>
            <w:r w:rsidR="003B1AD2">
              <w:rPr>
                <w:noProof/>
                <w:webHidden/>
              </w:rPr>
              <w:fldChar w:fldCharType="separate"/>
            </w:r>
            <w:r w:rsidR="003B1AD2">
              <w:rPr>
                <w:noProof/>
                <w:webHidden/>
              </w:rPr>
              <w:t>114</w:t>
            </w:r>
            <w:r w:rsidR="003B1AD2">
              <w:rPr>
                <w:noProof/>
                <w:webHidden/>
              </w:rPr>
              <w:fldChar w:fldCharType="end"/>
            </w:r>
          </w:hyperlink>
        </w:p>
        <w:p w14:paraId="2807E8D0" w14:textId="7CCA375E" w:rsidR="00310CEF" w:rsidRDefault="008E7DA4" w:rsidP="4C9A55DF">
          <w:pPr>
            <w:pStyle w:val="TM1"/>
            <w:tabs>
              <w:tab w:val="clear" w:pos="13994"/>
              <w:tab w:val="right" w:leader="dot" w:pos="13995"/>
            </w:tabs>
            <w:rPr>
              <w:rStyle w:val="Lienhypertexte"/>
              <w:noProof/>
              <w:kern w:val="2"/>
              <w:lang w:eastAsia="fr-FR"/>
              <w14:ligatures w14:val="standardContextual"/>
            </w:rPr>
          </w:pPr>
          <w:r>
            <w:fldChar w:fldCharType="end"/>
          </w:r>
        </w:p>
      </w:sdtContent>
    </w:sdt>
    <w:p w14:paraId="6F1486EC" w14:textId="527B4D40" w:rsidR="00623623" w:rsidRDefault="00623623" w:rsidP="00C027F3">
      <w:pPr>
        <w:pStyle w:val="TM1"/>
        <w:rPr>
          <w:rStyle w:val="Lienhypertexte"/>
          <w:noProof/>
          <w:lang w:eastAsia="fr-FR"/>
        </w:rPr>
      </w:pPr>
    </w:p>
    <w:p w14:paraId="606CA5F7" w14:textId="6838D9CA" w:rsidR="003569D8" w:rsidRDefault="003569D8"/>
    <w:p w14:paraId="23AB79CE" w14:textId="77777777" w:rsidR="00B45ED0" w:rsidRDefault="00B45ED0"/>
    <w:p w14:paraId="615D68EC" w14:textId="77777777" w:rsidR="00B45ED0" w:rsidRDefault="00B45ED0"/>
    <w:p w14:paraId="28C94435" w14:textId="77777777" w:rsidR="00B45ED0" w:rsidRDefault="00B45ED0"/>
    <w:p w14:paraId="5E936911" w14:textId="77777777" w:rsidR="00B45ED0" w:rsidRDefault="00B45ED0"/>
    <w:p w14:paraId="26B7C316" w14:textId="77777777" w:rsidR="00BE3050" w:rsidRDefault="00BE3050" w:rsidP="5C123827">
      <w:pPr>
        <w:pStyle w:val="Titre1"/>
        <w:sectPr w:rsidR="00BE3050" w:rsidSect="00B824ED">
          <w:pgSz w:w="16838" w:h="11906" w:orient="landscape"/>
          <w:pgMar w:top="1417" w:right="1417" w:bottom="1417" w:left="1417" w:header="708" w:footer="708" w:gutter="0"/>
          <w:cols w:space="708"/>
          <w:docGrid w:linePitch="360"/>
        </w:sectPr>
      </w:pPr>
    </w:p>
    <w:p w14:paraId="4F43FBE3" w14:textId="471777B0" w:rsidR="5C123827" w:rsidRDefault="4C9A55DF" w:rsidP="5C123827">
      <w:pPr>
        <w:pStyle w:val="Titre1"/>
      </w:pPr>
      <w:bookmarkStart w:id="5" w:name="_Toc174702767"/>
      <w:r>
        <w:t>Introduction</w:t>
      </w:r>
      <w:bookmarkEnd w:id="5"/>
    </w:p>
    <w:p w14:paraId="70DA99BA" w14:textId="77777777" w:rsidR="00E25A59" w:rsidRDefault="00E25A59" w:rsidP="5C123827">
      <w:pPr>
        <w:rPr>
          <w:lang w:eastAsia="fr-FR"/>
        </w:rPr>
      </w:pPr>
    </w:p>
    <w:p w14:paraId="784D03F1" w14:textId="01EB5653" w:rsidR="000D32E0" w:rsidRDefault="00E25A59" w:rsidP="00433E63">
      <w:pPr>
        <w:pStyle w:val="Titre2"/>
        <w:rPr>
          <w:rFonts w:ascii="Times New Roman" w:hAnsi="Times New Roman"/>
        </w:rPr>
      </w:pPr>
      <w:bookmarkStart w:id="6" w:name="_Toc174702768"/>
      <w:r>
        <w:rPr>
          <w:lang w:eastAsia="fr-FR"/>
        </w:rPr>
        <w:t>Le cadre réglementaire</w:t>
      </w:r>
      <w:r w:rsidR="000D32E0">
        <w:rPr>
          <w:lang w:eastAsia="fr-FR"/>
        </w:rPr>
        <w:t xml:space="preserve"> : </w:t>
      </w:r>
      <w:r w:rsidR="000D32E0">
        <w:t>Article L229-26 du code de l’environnement</w:t>
      </w:r>
      <w:bookmarkEnd w:id="6"/>
    </w:p>
    <w:p w14:paraId="452342B6" w14:textId="77777777" w:rsidR="00E25A59" w:rsidRDefault="00E25A59" w:rsidP="000D32E0">
      <w:pPr>
        <w:rPr>
          <w:rFonts w:ascii="Times New Roman" w:hAnsi="Times New Roman"/>
        </w:rPr>
      </w:pPr>
      <w:r>
        <w:t xml:space="preserve">II. – Le plan climat-air-énergie territorial définit, sur le territoire de l'établissement public ou de la métropole : </w:t>
      </w:r>
    </w:p>
    <w:p w14:paraId="74C30A4B" w14:textId="77777777" w:rsidR="00E25A59" w:rsidRDefault="00E25A59" w:rsidP="000D32E0">
      <w:r>
        <w:t xml:space="preserve">1° Les objectifs stratégiques et opérationnels de cette collectivité publique afin d'atténuer le changement climatique, de le combattre efficacement et de s'y adapter, en cohérence avec les engagements internationaux de la France ; </w:t>
      </w:r>
    </w:p>
    <w:p w14:paraId="796ED8B4" w14:textId="77777777" w:rsidR="00E25A59" w:rsidRDefault="00E25A59" w:rsidP="000D32E0">
      <w:r>
        <w:t xml:space="preserve">2° Le programme d'actions à réaliser afin notamment d'améliorer l'efficacité énergétique, de développer de manière coordonnée des réseaux de distribution d'électricité, de gaz et de chaleur, d'augmenter la production d'énergie renouvelable, de valoriser le potentiel en énergie de récupération, y compris le potentiel de récupération de chaleur à partir des centres de données, de développer le stockage et d'optimiser la distribution d'énergie, de développer les territoires à énergie positive, de réduire l'empreinte environnementale du numérique, de favoriser la biodiversité pour adapter le territoire au changement climatique, de limiter les émissions de gaz à effet de serre et d'anticiper les impacts du changement climatique. Sont inclus des objectifs relatifs aux installations de production de biogaz. </w:t>
      </w:r>
    </w:p>
    <w:p w14:paraId="2C7C5C2A" w14:textId="77777777" w:rsidR="00E25A59" w:rsidRDefault="00E25A59" w:rsidP="001D14C6">
      <w:r>
        <w:t xml:space="preserve">Ce programme d'actions peut fixer des objectifs relatifs aux installations agrivoltaïques définies à l'article </w:t>
      </w:r>
      <w:hyperlink r:id="rId15" w:history="1">
        <w:r>
          <w:rPr>
            <w:rStyle w:val="Lienhypertexte"/>
          </w:rPr>
          <w:t>L. 314-36</w:t>
        </w:r>
      </w:hyperlink>
      <w:r>
        <w:t xml:space="preserve"> du code de l'énergie. </w:t>
      </w:r>
    </w:p>
    <w:p w14:paraId="39E88AF4" w14:textId="77777777" w:rsidR="00E25A59" w:rsidRDefault="00E25A59" w:rsidP="001D14C6">
      <w:r>
        <w:t xml:space="preserve">Lorsque l'établissement public exerce les compétences mentionnées à </w:t>
      </w:r>
      <w:hyperlink r:id="rId16" w:history="1">
        <w:r>
          <w:rPr>
            <w:rStyle w:val="Lienhypertexte"/>
          </w:rPr>
          <w:t xml:space="preserve">l'article L. 2224-37 </w:t>
        </w:r>
      </w:hyperlink>
      <w:r>
        <w:t xml:space="preserve">du code général des collectivités territoriales, ce programme d'actions comporte un volet spécifique au développement de la mobilité sobre et décarbonée. </w:t>
      </w:r>
    </w:p>
    <w:p w14:paraId="5E3CE876" w14:textId="284FD44B" w:rsidR="00E25A59" w:rsidRDefault="00E25A59" w:rsidP="003A65BC">
      <w:r>
        <w:t>Ce programme d'actions comporte un volet spécifique à la maîtrise de la consommation énergétique de l'éclairage public et de ses nuisances lumineuses.</w:t>
      </w:r>
      <w:r w:rsidR="003A65BC">
        <w:t xml:space="preserve"> </w:t>
      </w:r>
      <w:r w:rsidR="000C58EA">
        <w:t xml:space="preserve">[…] </w:t>
      </w:r>
    </w:p>
    <w:p w14:paraId="6D12EE97" w14:textId="6E026A1B" w:rsidR="00E25A59" w:rsidRDefault="00E25A59" w:rsidP="5C123827">
      <w:r>
        <w:t xml:space="preserve">2° bis Une carte qui identifie les zones d'accélération définies en application de l'article </w:t>
      </w:r>
      <w:hyperlink r:id="rId17" w:history="1">
        <w:r>
          <w:rPr>
            <w:rStyle w:val="Lienhypertexte"/>
          </w:rPr>
          <w:t xml:space="preserve">L. 141-5-3 </w:t>
        </w:r>
      </w:hyperlink>
      <w:r>
        <w:t xml:space="preserve">du code de l'énergie ; </w:t>
      </w:r>
      <w:r w:rsidR="003A65BC">
        <w:t>[…]</w:t>
      </w:r>
    </w:p>
    <w:p w14:paraId="0AF5E8F4" w14:textId="77777777" w:rsidR="00A22F6F" w:rsidRDefault="00A22F6F" w:rsidP="5C123827"/>
    <w:p w14:paraId="663807CD" w14:textId="5D88A81A" w:rsidR="00433E63" w:rsidRPr="00433E63" w:rsidRDefault="00433E63" w:rsidP="00433E63">
      <w:pPr>
        <w:pStyle w:val="Titre2"/>
      </w:pPr>
      <w:bookmarkStart w:id="7" w:name="_Toc174702769"/>
      <w:r>
        <w:t>Le programme d’actions 202</w:t>
      </w:r>
      <w:r w:rsidR="00AD04BD">
        <w:t>4</w:t>
      </w:r>
      <w:r>
        <w:t>-2029</w:t>
      </w:r>
      <w:bookmarkEnd w:id="7"/>
    </w:p>
    <w:p w14:paraId="0E902C73" w14:textId="51F309CA" w:rsidR="00433E63" w:rsidRDefault="00433E63" w:rsidP="00433E63">
      <w:pPr>
        <w:rPr>
          <w:lang w:eastAsia="fr-FR"/>
        </w:rPr>
      </w:pPr>
      <w:r>
        <w:rPr>
          <w:lang w:eastAsia="fr-FR"/>
        </w:rPr>
        <w:t>Le programme d’actions 202</w:t>
      </w:r>
      <w:r w:rsidR="00AD04BD">
        <w:rPr>
          <w:lang w:eastAsia="fr-FR"/>
        </w:rPr>
        <w:t>4</w:t>
      </w:r>
      <w:r>
        <w:rPr>
          <w:lang w:eastAsia="fr-FR"/>
        </w:rPr>
        <w:t xml:space="preserve">-2029 du PCAET du Grésivaudan </w:t>
      </w:r>
      <w:r w:rsidRPr="5C123827">
        <w:rPr>
          <w:lang w:eastAsia="fr-FR"/>
        </w:rPr>
        <w:t xml:space="preserve">présente l’ensemble des actions en termes de transition énergétique et climatique, menées </w:t>
      </w:r>
      <w:r>
        <w:rPr>
          <w:lang w:eastAsia="fr-FR"/>
        </w:rPr>
        <w:t>par</w:t>
      </w:r>
      <w:r w:rsidRPr="5C123827">
        <w:rPr>
          <w:lang w:eastAsia="fr-FR"/>
        </w:rPr>
        <w:t xml:space="preserve"> les services de </w:t>
      </w:r>
      <w:r>
        <w:rPr>
          <w:lang w:eastAsia="fr-FR"/>
        </w:rPr>
        <w:t>la Communauté de Communes</w:t>
      </w:r>
      <w:r w:rsidRPr="5C123827">
        <w:rPr>
          <w:lang w:eastAsia="fr-FR"/>
        </w:rPr>
        <w:t xml:space="preserve">. Ces actions sont présentées sous forme de fiches projet qui témoignent de l’engagement quotidien des partenaires du PCAET et des directions internes à </w:t>
      </w:r>
      <w:r>
        <w:rPr>
          <w:lang w:eastAsia="fr-FR"/>
        </w:rPr>
        <w:t>la collectivité</w:t>
      </w:r>
      <w:r w:rsidRPr="5C123827">
        <w:rPr>
          <w:lang w:eastAsia="fr-FR"/>
        </w:rPr>
        <w:t xml:space="preserve">. </w:t>
      </w:r>
    </w:p>
    <w:p w14:paraId="7C26163F" w14:textId="369C1187" w:rsidR="00E25A59" w:rsidRPr="00093ED3" w:rsidRDefault="00AD04BD" w:rsidP="5C123827">
      <w:pPr>
        <w:rPr>
          <w:color w:val="DF5327" w:themeColor="accent6"/>
          <w:lang w:eastAsia="fr-FR"/>
        </w:rPr>
      </w:pPr>
      <w:r w:rsidRPr="00093ED3">
        <w:rPr>
          <w:color w:val="DF5327" w:themeColor="accent6"/>
          <w:lang w:eastAsia="fr-FR"/>
        </w:rPr>
        <w:t xml:space="preserve">Le programme d’actions du PCAET 2024-2029 se compose de </w:t>
      </w:r>
      <w:r w:rsidR="00D31ECE" w:rsidRPr="00093ED3">
        <w:rPr>
          <w:color w:val="DF5327" w:themeColor="accent6"/>
          <w:lang w:eastAsia="fr-FR"/>
        </w:rPr>
        <w:t>3</w:t>
      </w:r>
      <w:r w:rsidR="00093ED3" w:rsidRPr="00093ED3">
        <w:rPr>
          <w:color w:val="DF5327" w:themeColor="accent6"/>
          <w:lang w:eastAsia="fr-FR"/>
        </w:rPr>
        <w:t>6</w:t>
      </w:r>
      <w:r w:rsidRPr="00093ED3">
        <w:rPr>
          <w:color w:val="DF5327" w:themeColor="accent6"/>
          <w:lang w:eastAsia="fr-FR"/>
        </w:rPr>
        <w:t xml:space="preserve"> fiches projets</w:t>
      </w:r>
      <w:r w:rsidR="00C03964" w:rsidRPr="00093ED3">
        <w:rPr>
          <w:color w:val="DF5327" w:themeColor="accent6"/>
          <w:lang w:eastAsia="fr-FR"/>
        </w:rPr>
        <w:t>.</w:t>
      </w:r>
    </w:p>
    <w:p w14:paraId="1387EEDA" w14:textId="395139E0" w:rsidR="5C123827" w:rsidRDefault="5C123827" w:rsidP="5C123827">
      <w:pPr>
        <w:rPr>
          <w:lang w:eastAsia="fr-FR"/>
        </w:rPr>
      </w:pPr>
      <w:r w:rsidRPr="5C123827">
        <w:rPr>
          <w:lang w:eastAsia="fr-FR"/>
        </w:rPr>
        <w:t xml:space="preserve">Chaque fiche projet présente une action articulée aux </w:t>
      </w:r>
      <w:r w:rsidR="00B10AAF">
        <w:rPr>
          <w:lang w:eastAsia="fr-FR"/>
        </w:rPr>
        <w:t>neuf</w:t>
      </w:r>
      <w:r w:rsidRPr="5C123827">
        <w:rPr>
          <w:lang w:eastAsia="fr-FR"/>
        </w:rPr>
        <w:t xml:space="preserve"> axes du PCAET : </w:t>
      </w:r>
    </w:p>
    <w:p w14:paraId="3123FA0A"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Axe 1 :</w:t>
      </w:r>
      <w:r w:rsidRPr="00F33A54">
        <w:rPr>
          <w:rFonts w:ascii="Open Sans" w:hAnsi="Open Sans" w:cs="Open Sans"/>
          <w:lang w:eastAsia="fr-FR"/>
        </w:rPr>
        <w:t xml:space="preserve"> Rénover massivement pour des bâtiments sobres et résilients</w:t>
      </w:r>
    </w:p>
    <w:p w14:paraId="4C3C2D7F"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 xml:space="preserve">Axe 2 : </w:t>
      </w:r>
      <w:r w:rsidRPr="00F33A54">
        <w:rPr>
          <w:rFonts w:ascii="Open Sans" w:hAnsi="Open Sans" w:cs="Open Sans"/>
          <w:lang w:eastAsia="fr-FR"/>
        </w:rPr>
        <w:t xml:space="preserve">Amplifier et diversifier la production énergétique renouvelable, respectueuse de l’environnement et de la santé </w:t>
      </w:r>
    </w:p>
    <w:p w14:paraId="3BAA2F23"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 xml:space="preserve">Axe 3 : </w:t>
      </w:r>
      <w:r w:rsidRPr="00F33A54">
        <w:rPr>
          <w:rFonts w:ascii="Open Sans" w:hAnsi="Open Sans" w:cs="Open Sans"/>
          <w:lang w:eastAsia="fr-FR"/>
        </w:rPr>
        <w:t>Accompagner les acteurs économiques dans leur transition énergétique et encourager une économie circulaire</w:t>
      </w:r>
    </w:p>
    <w:p w14:paraId="0ADF2EEE"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 xml:space="preserve">Axe 4 : </w:t>
      </w:r>
      <w:r w:rsidRPr="00F33A54">
        <w:rPr>
          <w:rFonts w:ascii="Open Sans" w:hAnsi="Open Sans" w:cs="Open Sans"/>
          <w:lang w:eastAsia="fr-FR"/>
        </w:rPr>
        <w:t>Renforcer les capacités de séquestration carbone et la résilience des activités touristiques de montagne, agricoles et forestières</w:t>
      </w:r>
    </w:p>
    <w:p w14:paraId="2F181271"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Axe 5 :</w:t>
      </w:r>
      <w:r w:rsidRPr="00F33A54">
        <w:rPr>
          <w:rFonts w:ascii="Open Sans" w:hAnsi="Open Sans" w:cs="Open Sans"/>
          <w:lang w:eastAsia="fr-FR"/>
        </w:rPr>
        <w:t xml:space="preserve"> Décarboner la mobilité et préserver la santé en offrant une alternative à tous pour se déplacer autrement.</w:t>
      </w:r>
    </w:p>
    <w:p w14:paraId="49883272"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 xml:space="preserve">Axe 6 : </w:t>
      </w:r>
      <w:r w:rsidRPr="00F33A54">
        <w:rPr>
          <w:rFonts w:ascii="Open Sans" w:hAnsi="Open Sans" w:cs="Open Sans"/>
          <w:lang w:eastAsia="fr-FR"/>
        </w:rPr>
        <w:t xml:space="preserve">Réduire, recycler et valoriser les déchets du territoire. </w:t>
      </w:r>
    </w:p>
    <w:p w14:paraId="09041E80" w14:textId="69067D41"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 xml:space="preserve">Axe 7 : </w:t>
      </w:r>
      <w:r w:rsidR="00452F39" w:rsidRPr="00452F39">
        <w:rPr>
          <w:rFonts w:ascii="Open Sans" w:hAnsi="Open Sans" w:cs="Open Sans"/>
          <w:lang w:eastAsia="fr-FR"/>
        </w:rPr>
        <w:t>Pérenniser les ressources (eau et biodiversité) et se prémunir des risques naturels</w:t>
      </w:r>
      <w:r w:rsidRPr="00F33A54">
        <w:rPr>
          <w:rFonts w:ascii="Open Sans" w:hAnsi="Open Sans" w:cs="Open Sans"/>
          <w:lang w:eastAsia="fr-FR"/>
        </w:rPr>
        <w:t>.</w:t>
      </w:r>
    </w:p>
    <w:p w14:paraId="7E12DB3B"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 xml:space="preserve">Axe 8 : </w:t>
      </w:r>
      <w:r w:rsidRPr="00F33A54">
        <w:rPr>
          <w:rFonts w:ascii="Open Sans" w:hAnsi="Open Sans" w:cs="Open Sans"/>
          <w:lang w:eastAsia="fr-FR"/>
        </w:rPr>
        <w:t>Généraliser les pratiques exemplaires au sein de l’intercommunalité et des communes du Grésivaudan.</w:t>
      </w:r>
    </w:p>
    <w:p w14:paraId="34715242" w14:textId="77777777" w:rsidR="008C79EB" w:rsidRPr="00F33A54" w:rsidRDefault="008C79EB" w:rsidP="00A86A38">
      <w:pPr>
        <w:numPr>
          <w:ilvl w:val="0"/>
          <w:numId w:val="4"/>
        </w:numPr>
        <w:rPr>
          <w:rFonts w:ascii="Open Sans" w:hAnsi="Open Sans" w:cs="Open Sans"/>
          <w:lang w:eastAsia="fr-FR"/>
        </w:rPr>
      </w:pPr>
      <w:r w:rsidRPr="00F33A54">
        <w:rPr>
          <w:rFonts w:ascii="Open Sans" w:hAnsi="Open Sans" w:cs="Open Sans"/>
          <w:b/>
          <w:bCs/>
          <w:lang w:eastAsia="fr-FR"/>
        </w:rPr>
        <w:t xml:space="preserve">Axe 9 : </w:t>
      </w:r>
      <w:r w:rsidRPr="00F33A54">
        <w:rPr>
          <w:rFonts w:ascii="Open Sans" w:hAnsi="Open Sans" w:cs="Open Sans"/>
          <w:lang w:eastAsia="fr-FR"/>
        </w:rPr>
        <w:t>Informer, coopérer et se mobiliser pour préserver la haute qualité de vie du territoire</w:t>
      </w:r>
    </w:p>
    <w:p w14:paraId="1C7B5B60" w14:textId="4FFDF526" w:rsidR="5C123827" w:rsidRDefault="00C03964" w:rsidP="5C123827">
      <w:pPr>
        <w:rPr>
          <w:lang w:eastAsia="fr-FR"/>
        </w:rPr>
      </w:pPr>
      <w:r>
        <w:rPr>
          <w:lang w:eastAsia="fr-FR"/>
        </w:rPr>
        <w:t xml:space="preserve">Chaque fiche projet indique : </w:t>
      </w:r>
    </w:p>
    <w:p w14:paraId="24D3E48B" w14:textId="3F58A4F2" w:rsidR="5C123827" w:rsidRPr="00B741E0" w:rsidRDefault="00F33A54" w:rsidP="00A86A38">
      <w:pPr>
        <w:pStyle w:val="Paragraphedeliste"/>
        <w:numPr>
          <w:ilvl w:val="0"/>
          <w:numId w:val="2"/>
        </w:numPr>
        <w:rPr>
          <w:rFonts w:ascii="Open Sans" w:hAnsi="Open Sans" w:cs="Open Sans"/>
          <w:sz w:val="18"/>
          <w:szCs w:val="20"/>
          <w:lang w:eastAsia="fr-FR"/>
        </w:rPr>
      </w:pPr>
      <w:r w:rsidRPr="00B741E0">
        <w:rPr>
          <w:rFonts w:ascii="Open Sans" w:hAnsi="Open Sans" w:cs="Open Sans"/>
          <w:sz w:val="18"/>
          <w:szCs w:val="20"/>
          <w:lang w:eastAsia="fr-FR"/>
        </w:rPr>
        <w:t>Les référents techniques et politiques de l’action ainsi que les potentiels partenaires mobilisés ;</w:t>
      </w:r>
    </w:p>
    <w:p w14:paraId="7A205A8D" w14:textId="37AFCBA4" w:rsidR="5C123827" w:rsidRPr="00B741E0" w:rsidRDefault="5C123827" w:rsidP="00A86A38">
      <w:pPr>
        <w:pStyle w:val="Paragraphedeliste"/>
        <w:numPr>
          <w:ilvl w:val="0"/>
          <w:numId w:val="2"/>
        </w:numPr>
        <w:rPr>
          <w:rFonts w:ascii="Open Sans" w:hAnsi="Open Sans" w:cs="Open Sans"/>
          <w:sz w:val="18"/>
          <w:szCs w:val="20"/>
          <w:lang w:eastAsia="fr-FR"/>
        </w:rPr>
      </w:pPr>
      <w:r w:rsidRPr="00B741E0">
        <w:rPr>
          <w:rFonts w:ascii="Open Sans" w:hAnsi="Open Sans" w:cs="Open Sans"/>
          <w:sz w:val="18"/>
          <w:szCs w:val="20"/>
          <w:lang w:eastAsia="fr-FR"/>
        </w:rPr>
        <w:t>les objectifs</w:t>
      </w:r>
      <w:r w:rsidR="00513917" w:rsidRPr="00B741E0">
        <w:rPr>
          <w:rFonts w:ascii="Open Sans" w:hAnsi="Open Sans" w:cs="Open Sans"/>
          <w:sz w:val="18"/>
          <w:szCs w:val="20"/>
          <w:lang w:eastAsia="fr-FR"/>
        </w:rPr>
        <w:t xml:space="preserve"> visés par la fiche</w:t>
      </w:r>
    </w:p>
    <w:p w14:paraId="1299E7B8" w14:textId="77777777" w:rsidR="5C123827" w:rsidRPr="00B741E0" w:rsidRDefault="5C123827" w:rsidP="00A86A38">
      <w:pPr>
        <w:pStyle w:val="Paragraphedeliste"/>
        <w:numPr>
          <w:ilvl w:val="0"/>
          <w:numId w:val="2"/>
        </w:numPr>
        <w:rPr>
          <w:rFonts w:ascii="Open Sans" w:hAnsi="Open Sans" w:cs="Open Sans"/>
          <w:sz w:val="18"/>
          <w:szCs w:val="20"/>
          <w:lang w:eastAsia="fr-FR"/>
        </w:rPr>
      </w:pPr>
      <w:r w:rsidRPr="00B741E0">
        <w:rPr>
          <w:rFonts w:ascii="Open Sans" w:hAnsi="Open Sans" w:cs="Open Sans"/>
          <w:sz w:val="18"/>
          <w:szCs w:val="20"/>
          <w:lang w:eastAsia="fr-FR"/>
        </w:rPr>
        <w:t>les résultats obtenus</w:t>
      </w:r>
    </w:p>
    <w:p w14:paraId="0A6E2971" w14:textId="5DC4759F" w:rsidR="5C123827" w:rsidRPr="00B741E0" w:rsidRDefault="5C123827" w:rsidP="00A86A38">
      <w:pPr>
        <w:pStyle w:val="Paragraphedeliste"/>
        <w:numPr>
          <w:ilvl w:val="0"/>
          <w:numId w:val="2"/>
        </w:numPr>
        <w:rPr>
          <w:rFonts w:ascii="Open Sans" w:hAnsi="Open Sans" w:cs="Open Sans"/>
          <w:sz w:val="18"/>
          <w:szCs w:val="20"/>
          <w:lang w:eastAsia="fr-FR"/>
        </w:rPr>
      </w:pPr>
      <w:r w:rsidRPr="00B741E0">
        <w:rPr>
          <w:rFonts w:ascii="Open Sans" w:hAnsi="Open Sans" w:cs="Open Sans"/>
          <w:sz w:val="18"/>
          <w:szCs w:val="20"/>
          <w:lang w:eastAsia="fr-FR"/>
        </w:rPr>
        <w:t xml:space="preserve">les </w:t>
      </w:r>
      <w:r w:rsidR="00513917" w:rsidRPr="00B741E0">
        <w:rPr>
          <w:rFonts w:ascii="Open Sans" w:hAnsi="Open Sans" w:cs="Open Sans"/>
          <w:sz w:val="18"/>
          <w:szCs w:val="20"/>
          <w:lang w:eastAsia="fr-FR"/>
        </w:rPr>
        <w:t>différentes réalisations attendues et leurs étapes de mise en œuvre ;</w:t>
      </w:r>
    </w:p>
    <w:p w14:paraId="113D1610" w14:textId="11CCC852" w:rsidR="5C123827" w:rsidRPr="00B741E0" w:rsidRDefault="5C123827" w:rsidP="00A86A38">
      <w:pPr>
        <w:pStyle w:val="Paragraphedeliste"/>
        <w:numPr>
          <w:ilvl w:val="0"/>
          <w:numId w:val="2"/>
        </w:numPr>
        <w:rPr>
          <w:rFonts w:ascii="Open Sans" w:hAnsi="Open Sans" w:cs="Open Sans"/>
          <w:sz w:val="18"/>
          <w:szCs w:val="20"/>
          <w:lang w:eastAsia="fr-FR"/>
        </w:rPr>
      </w:pPr>
      <w:r w:rsidRPr="00B741E0">
        <w:rPr>
          <w:rFonts w:ascii="Open Sans" w:hAnsi="Open Sans" w:cs="Open Sans"/>
          <w:sz w:val="18"/>
          <w:szCs w:val="20"/>
          <w:lang w:eastAsia="fr-FR"/>
        </w:rPr>
        <w:t>le planning de</w:t>
      </w:r>
      <w:r w:rsidR="00513917" w:rsidRPr="00B741E0">
        <w:rPr>
          <w:rFonts w:ascii="Open Sans" w:hAnsi="Open Sans" w:cs="Open Sans"/>
          <w:sz w:val="18"/>
          <w:szCs w:val="20"/>
          <w:lang w:eastAsia="fr-FR"/>
        </w:rPr>
        <w:t>s</w:t>
      </w:r>
      <w:r w:rsidRPr="00B741E0">
        <w:rPr>
          <w:rFonts w:ascii="Open Sans" w:hAnsi="Open Sans" w:cs="Open Sans"/>
          <w:sz w:val="18"/>
          <w:szCs w:val="20"/>
          <w:lang w:eastAsia="fr-FR"/>
        </w:rPr>
        <w:t xml:space="preserve"> réalisation</w:t>
      </w:r>
      <w:r w:rsidR="00513917" w:rsidRPr="00B741E0">
        <w:rPr>
          <w:rFonts w:ascii="Open Sans" w:hAnsi="Open Sans" w:cs="Open Sans"/>
          <w:sz w:val="18"/>
          <w:szCs w:val="20"/>
          <w:lang w:eastAsia="fr-FR"/>
        </w:rPr>
        <w:t>s ;</w:t>
      </w:r>
    </w:p>
    <w:p w14:paraId="038D0FE3" w14:textId="6473AD2B" w:rsidR="5C123827" w:rsidRPr="00B741E0" w:rsidRDefault="5C123827" w:rsidP="00A86A38">
      <w:pPr>
        <w:pStyle w:val="Paragraphedeliste"/>
        <w:numPr>
          <w:ilvl w:val="0"/>
          <w:numId w:val="2"/>
        </w:numPr>
        <w:rPr>
          <w:rFonts w:ascii="Open Sans" w:hAnsi="Open Sans" w:cs="Open Sans"/>
          <w:sz w:val="18"/>
          <w:szCs w:val="20"/>
          <w:lang w:eastAsia="fr-FR"/>
        </w:rPr>
      </w:pPr>
      <w:r w:rsidRPr="00B741E0">
        <w:rPr>
          <w:rFonts w:ascii="Open Sans" w:hAnsi="Open Sans" w:cs="Open Sans"/>
          <w:sz w:val="18"/>
          <w:szCs w:val="20"/>
          <w:lang w:eastAsia="fr-FR"/>
        </w:rPr>
        <w:t xml:space="preserve">le plan de financement et les budgets </w:t>
      </w:r>
      <w:r w:rsidR="00513917" w:rsidRPr="00B741E0">
        <w:rPr>
          <w:rFonts w:ascii="Open Sans" w:hAnsi="Open Sans" w:cs="Open Sans"/>
          <w:sz w:val="18"/>
          <w:szCs w:val="20"/>
          <w:lang w:eastAsia="fr-FR"/>
        </w:rPr>
        <w:t>pour les 3 prochaines années.</w:t>
      </w:r>
    </w:p>
    <w:p w14:paraId="5BA8B866" w14:textId="51368180" w:rsidR="5C123827" w:rsidRPr="00B741E0" w:rsidRDefault="5C123827" w:rsidP="00A86A38">
      <w:pPr>
        <w:pStyle w:val="Paragraphedeliste"/>
        <w:numPr>
          <w:ilvl w:val="0"/>
          <w:numId w:val="2"/>
        </w:numPr>
        <w:rPr>
          <w:rFonts w:ascii="Open Sans" w:hAnsi="Open Sans" w:cs="Open Sans"/>
          <w:sz w:val="18"/>
          <w:szCs w:val="20"/>
          <w:lang w:eastAsia="fr-FR"/>
        </w:rPr>
      </w:pPr>
      <w:r w:rsidRPr="00B741E0">
        <w:rPr>
          <w:rFonts w:ascii="Open Sans" w:hAnsi="Open Sans" w:cs="Open Sans"/>
          <w:sz w:val="18"/>
          <w:szCs w:val="20"/>
          <w:lang w:eastAsia="fr-FR"/>
        </w:rPr>
        <w:t>les indicateurs de suivi de l’action</w:t>
      </w:r>
      <w:r w:rsidR="00513917" w:rsidRPr="00B741E0">
        <w:rPr>
          <w:rFonts w:ascii="Open Sans" w:hAnsi="Open Sans" w:cs="Open Sans"/>
          <w:sz w:val="18"/>
          <w:szCs w:val="20"/>
          <w:lang w:eastAsia="fr-FR"/>
        </w:rPr>
        <w:t> ;</w:t>
      </w:r>
    </w:p>
    <w:p w14:paraId="75E6E3E5" w14:textId="5B2B942E" w:rsidR="00513917" w:rsidRDefault="00513917" w:rsidP="00A86A38">
      <w:pPr>
        <w:pStyle w:val="Paragraphedeliste"/>
        <w:numPr>
          <w:ilvl w:val="0"/>
          <w:numId w:val="2"/>
        </w:numPr>
        <w:rPr>
          <w:rFonts w:ascii="Open Sans" w:hAnsi="Open Sans" w:cs="Open Sans"/>
          <w:lang w:eastAsia="fr-FR"/>
        </w:rPr>
      </w:pPr>
      <w:r w:rsidRPr="00B741E0">
        <w:rPr>
          <w:rFonts w:ascii="Open Sans" w:hAnsi="Open Sans" w:cs="Open Sans"/>
          <w:sz w:val="18"/>
          <w:szCs w:val="20"/>
          <w:lang w:eastAsia="fr-FR"/>
        </w:rPr>
        <w:t xml:space="preserve">les incidences de la mise en œuvre des actions retenues sur l’environnement et les mesures d’évitement, </w:t>
      </w:r>
      <w:r w:rsidR="00F33A54" w:rsidRPr="00B741E0">
        <w:rPr>
          <w:rFonts w:ascii="Open Sans" w:hAnsi="Open Sans" w:cs="Open Sans"/>
          <w:sz w:val="18"/>
          <w:szCs w:val="20"/>
          <w:lang w:eastAsia="fr-FR"/>
        </w:rPr>
        <w:t>recul ou de compensation préconisées</w:t>
      </w:r>
      <w:r w:rsidR="00F33A54" w:rsidRPr="00F33A54">
        <w:rPr>
          <w:rFonts w:ascii="Open Sans" w:hAnsi="Open Sans" w:cs="Open Sans"/>
          <w:lang w:eastAsia="fr-FR"/>
        </w:rPr>
        <w:t>.</w:t>
      </w:r>
    </w:p>
    <w:p w14:paraId="7342D1F9" w14:textId="77777777" w:rsidR="007601F6" w:rsidRDefault="007601F6" w:rsidP="007601F6">
      <w:pPr>
        <w:rPr>
          <w:rFonts w:ascii="Open Sans" w:hAnsi="Open Sans" w:cs="Open Sans"/>
          <w:lang w:eastAsia="fr-FR"/>
        </w:rPr>
      </w:pPr>
    </w:p>
    <w:p w14:paraId="30F68F7E" w14:textId="56E3104E" w:rsidR="007601F6" w:rsidRDefault="007601F6" w:rsidP="00384197">
      <w:pPr>
        <w:pStyle w:val="Titre2"/>
        <w:rPr>
          <w:lang w:eastAsia="fr-FR"/>
        </w:rPr>
      </w:pPr>
      <w:bookmarkStart w:id="8" w:name="_Toc174702770"/>
      <w:r>
        <w:rPr>
          <w:lang w:eastAsia="fr-FR"/>
        </w:rPr>
        <w:t>Concertation liée au programme d’actions</w:t>
      </w:r>
      <w:bookmarkEnd w:id="8"/>
    </w:p>
    <w:p w14:paraId="6434EF23" w14:textId="274CDAE9" w:rsidR="007601F6" w:rsidRDefault="00384197" w:rsidP="00384197">
      <w:pPr>
        <w:rPr>
          <w:lang w:eastAsia="fr-FR"/>
        </w:rPr>
      </w:pPr>
      <w:r>
        <w:rPr>
          <w:lang w:eastAsia="fr-FR"/>
        </w:rPr>
        <w:t>La mise à jour du programme d’actions 2024-2029 a fait l’objet d’un travail collaboratif et partenarial étalé sur plus d’un an.</w:t>
      </w:r>
      <w:r w:rsidR="00FF1936">
        <w:rPr>
          <w:lang w:eastAsia="fr-FR"/>
        </w:rPr>
        <w:t xml:space="preserve"> Ce programme est le fruit d’un travail croisé entre :</w:t>
      </w:r>
    </w:p>
    <w:p w14:paraId="5050CAED" w14:textId="1306CB93" w:rsidR="00FF1936" w:rsidRDefault="00FF1936" w:rsidP="005D5253">
      <w:pPr>
        <w:pStyle w:val="Paragraphedeliste"/>
        <w:numPr>
          <w:ilvl w:val="0"/>
          <w:numId w:val="47"/>
        </w:numPr>
        <w:contextualSpacing w:val="0"/>
        <w:rPr>
          <w:lang w:eastAsia="fr-FR"/>
        </w:rPr>
      </w:pPr>
      <w:r w:rsidRPr="00CA5F91">
        <w:rPr>
          <w:b/>
          <w:bCs/>
          <w:lang w:eastAsia="fr-FR"/>
        </w:rPr>
        <w:t>une prise en compte des plans et programmes déjà existants</w:t>
      </w:r>
      <w:r>
        <w:rPr>
          <w:lang w:eastAsia="fr-FR"/>
        </w:rPr>
        <w:t xml:space="preserve"> et qui répondent aux objectifs du PCAET ;</w:t>
      </w:r>
    </w:p>
    <w:p w14:paraId="07EA1AEC" w14:textId="3ED177E6" w:rsidR="00FF1936" w:rsidRDefault="00FF1936" w:rsidP="005D5253">
      <w:pPr>
        <w:pStyle w:val="Paragraphedeliste"/>
        <w:numPr>
          <w:ilvl w:val="0"/>
          <w:numId w:val="47"/>
        </w:numPr>
        <w:contextualSpacing w:val="0"/>
        <w:rPr>
          <w:lang w:eastAsia="fr-FR"/>
        </w:rPr>
      </w:pPr>
      <w:r w:rsidRPr="00CA5F91">
        <w:rPr>
          <w:b/>
          <w:bCs/>
          <w:lang w:eastAsia="fr-FR"/>
        </w:rPr>
        <w:t>une prise en compte des attentes des partenaires et élus au territoire sur de</w:t>
      </w:r>
      <w:r w:rsidR="00BE5B81" w:rsidRPr="00CA5F91">
        <w:rPr>
          <w:b/>
          <w:bCs/>
          <w:lang w:eastAsia="fr-FR"/>
        </w:rPr>
        <w:t xml:space="preserve"> nouvelles actions,</w:t>
      </w:r>
      <w:r w:rsidR="00BE5B81">
        <w:rPr>
          <w:lang w:eastAsia="fr-FR"/>
        </w:rPr>
        <w:t xml:space="preserve"> notamment sur des thématiques jusqu’à présent orphelines </w:t>
      </w:r>
      <w:r w:rsidR="00682652">
        <w:rPr>
          <w:lang w:eastAsia="fr-FR"/>
        </w:rPr>
        <w:t xml:space="preserve">ou peu développées : énergies renouvelables, développement économique, </w:t>
      </w:r>
      <w:r w:rsidR="00820E58">
        <w:rPr>
          <w:lang w:eastAsia="fr-FR"/>
        </w:rPr>
        <w:t>mobilisation territoriale et citoyenne ;</w:t>
      </w:r>
    </w:p>
    <w:p w14:paraId="67406C48" w14:textId="0F729867" w:rsidR="00820E58" w:rsidRDefault="00BE5B81" w:rsidP="005D5253">
      <w:pPr>
        <w:pStyle w:val="Paragraphedeliste"/>
        <w:numPr>
          <w:ilvl w:val="0"/>
          <w:numId w:val="47"/>
        </w:numPr>
        <w:contextualSpacing w:val="0"/>
        <w:rPr>
          <w:lang w:eastAsia="fr-FR"/>
        </w:rPr>
      </w:pPr>
      <w:r w:rsidRPr="00CA5F91">
        <w:rPr>
          <w:b/>
          <w:bCs/>
          <w:lang w:eastAsia="fr-FR"/>
        </w:rPr>
        <w:t xml:space="preserve">une analyse technico économique </w:t>
      </w:r>
      <w:r w:rsidR="00682652" w:rsidRPr="00CA5F91">
        <w:rPr>
          <w:b/>
          <w:bCs/>
          <w:lang w:eastAsia="fr-FR"/>
        </w:rPr>
        <w:t>des actions proposées</w:t>
      </w:r>
      <w:r w:rsidR="00682652">
        <w:rPr>
          <w:lang w:eastAsia="fr-FR"/>
        </w:rPr>
        <w:t xml:space="preserve"> </w:t>
      </w:r>
      <w:r w:rsidR="00820E58">
        <w:rPr>
          <w:lang w:eastAsia="fr-FR"/>
        </w:rPr>
        <w:t>avec les directions pilotes et le bureau politique.</w:t>
      </w:r>
    </w:p>
    <w:p w14:paraId="438B218A" w14:textId="77777777" w:rsidR="00820E58" w:rsidRDefault="00820E58" w:rsidP="00820E58">
      <w:pPr>
        <w:rPr>
          <w:lang w:eastAsia="fr-FR"/>
        </w:rPr>
      </w:pPr>
    </w:p>
    <w:tbl>
      <w:tblPr>
        <w:tblStyle w:val="Grilledutableau"/>
        <w:tblW w:w="0" w:type="auto"/>
        <w:tblBorders>
          <w:top w:val="single" w:sz="12" w:space="0" w:color="00CC99"/>
          <w:left w:val="single" w:sz="12" w:space="0" w:color="00CC99"/>
          <w:bottom w:val="single" w:sz="12" w:space="0" w:color="00CC99"/>
          <w:right w:val="single" w:sz="12" w:space="0" w:color="00CC99"/>
          <w:insideH w:val="single" w:sz="12" w:space="0" w:color="00CC99"/>
          <w:insideV w:val="single" w:sz="12" w:space="0" w:color="00CC99"/>
        </w:tblBorders>
        <w:tblLook w:val="04A0" w:firstRow="1" w:lastRow="0" w:firstColumn="1" w:lastColumn="0" w:noHBand="0" w:noVBand="1"/>
      </w:tblPr>
      <w:tblGrid>
        <w:gridCol w:w="1830"/>
        <w:gridCol w:w="4772"/>
      </w:tblGrid>
      <w:tr w:rsidR="00376B47" w:rsidRPr="00AC4F71" w14:paraId="04FFE46F" w14:textId="3B0A8CEE" w:rsidTr="00F33B55">
        <w:tc>
          <w:tcPr>
            <w:tcW w:w="6602"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CC99"/>
            <w:vAlign w:val="center"/>
          </w:tcPr>
          <w:p w14:paraId="1ECD5FED" w14:textId="31714A4C" w:rsidR="00376B47" w:rsidRPr="00AC4F71" w:rsidRDefault="00376B47" w:rsidP="006F3B31">
            <w:pPr>
              <w:spacing w:before="120"/>
              <w:jc w:val="left"/>
              <w:rPr>
                <w:rFonts w:ascii="Aptos" w:hAnsi="Aptos"/>
                <w:b/>
                <w:bCs/>
                <w:color w:val="FFFFFF" w:themeColor="background1"/>
                <w:lang w:eastAsia="fr-FR"/>
              </w:rPr>
            </w:pPr>
            <w:r w:rsidRPr="00AC4F71">
              <w:rPr>
                <w:rFonts w:ascii="Aptos" w:hAnsi="Aptos"/>
                <w:b/>
                <w:bCs/>
                <w:color w:val="FFFFFF" w:themeColor="background1"/>
                <w:lang w:eastAsia="fr-FR"/>
              </w:rPr>
              <w:t>Intégration des plans et programmes existants</w:t>
            </w:r>
          </w:p>
        </w:tc>
      </w:tr>
      <w:tr w:rsidR="00376B47" w:rsidRPr="00E50837" w14:paraId="44FA0046" w14:textId="4E65B417" w:rsidTr="00F33B55">
        <w:tc>
          <w:tcPr>
            <w:tcW w:w="6602" w:type="dxa"/>
            <w:gridSpan w:val="2"/>
            <w:tcBorders>
              <w:top w:val="single" w:sz="12" w:space="0" w:color="FFFFFF" w:themeColor="background1"/>
              <w:left w:val="single" w:sz="12" w:space="0" w:color="FFFFFF" w:themeColor="background1"/>
              <w:right w:val="single" w:sz="12" w:space="0" w:color="FFFFFF" w:themeColor="background1"/>
            </w:tcBorders>
            <w:vAlign w:val="center"/>
          </w:tcPr>
          <w:p w14:paraId="2EBAB3B8" w14:textId="04B57875" w:rsidR="00376B47" w:rsidRPr="00E50837" w:rsidRDefault="00376B47" w:rsidP="00442C32">
            <w:pPr>
              <w:spacing w:before="120"/>
              <w:rPr>
                <w:rFonts w:ascii="Aptos" w:hAnsi="Aptos"/>
                <w:sz w:val="18"/>
                <w:szCs w:val="20"/>
                <w:lang w:eastAsia="fr-FR"/>
              </w:rPr>
            </w:pPr>
            <w:r w:rsidRPr="00F33B55">
              <w:rPr>
                <w:rFonts w:ascii="Aptos" w:hAnsi="Aptos"/>
                <w:color w:val="00CC99"/>
                <w:sz w:val="18"/>
                <w:szCs w:val="20"/>
                <w:lang w:eastAsia="fr-FR"/>
              </w:rPr>
              <w:t xml:space="preserve">Ces deux dernières années, l’élaboration de plusieurs plans et programmes ont fait l’objet d’un travail collaboratif et itératif en lien avec le PCAET permettant une mise en cohérence des objectifs et actions. Dans ce cadre, les programmes d’actions qui ont découlé de ces documents ont pu être directement intégrés dans le plans d’actions du PCAET sans travail complémentaire spécifique car répondant à des objectifs communs. </w:t>
            </w:r>
          </w:p>
        </w:tc>
      </w:tr>
      <w:tr w:rsidR="00376B47" w:rsidRPr="00E50837" w14:paraId="21AC3BED" w14:textId="45B2761B" w:rsidTr="00F33B55">
        <w:tc>
          <w:tcPr>
            <w:tcW w:w="1830" w:type="dxa"/>
            <w:tcBorders>
              <w:left w:val="single" w:sz="12" w:space="0" w:color="FFFFFF" w:themeColor="background1"/>
              <w:right w:val="single" w:sz="12" w:space="0" w:color="FFFFFF" w:themeColor="background1"/>
            </w:tcBorders>
            <w:vAlign w:val="center"/>
          </w:tcPr>
          <w:p w14:paraId="45E94942" w14:textId="42490685" w:rsidR="00376B47" w:rsidRPr="00E50837" w:rsidRDefault="00376B47" w:rsidP="00376B47">
            <w:pPr>
              <w:spacing w:before="120"/>
              <w:jc w:val="left"/>
              <w:rPr>
                <w:rFonts w:ascii="Aptos" w:hAnsi="Aptos"/>
                <w:b/>
                <w:bCs/>
                <w:sz w:val="18"/>
                <w:szCs w:val="20"/>
                <w:lang w:eastAsia="fr-FR"/>
              </w:rPr>
            </w:pPr>
            <w:r w:rsidRPr="00E50837">
              <w:rPr>
                <w:rFonts w:ascii="Aptos" w:hAnsi="Aptos"/>
                <w:b/>
                <w:bCs/>
                <w:color w:val="00CC99"/>
                <w:sz w:val="18"/>
                <w:szCs w:val="20"/>
                <w:lang w:eastAsia="fr-FR"/>
              </w:rPr>
              <w:t>Le Programme Local de l’Habitat 2024-2029</w:t>
            </w:r>
          </w:p>
        </w:tc>
        <w:tc>
          <w:tcPr>
            <w:tcW w:w="4772" w:type="dxa"/>
            <w:tcBorders>
              <w:left w:val="single" w:sz="12" w:space="0" w:color="FFFFFF" w:themeColor="background1"/>
              <w:right w:val="single" w:sz="12" w:space="0" w:color="FFFFFF" w:themeColor="background1"/>
            </w:tcBorders>
          </w:tcPr>
          <w:p w14:paraId="3F63A713" w14:textId="77777777" w:rsidR="009C552B" w:rsidRPr="009C552B" w:rsidRDefault="009C552B" w:rsidP="009C552B">
            <w:pPr>
              <w:spacing w:before="120"/>
              <w:rPr>
                <w:rFonts w:ascii="Aptos" w:hAnsi="Aptos"/>
                <w:sz w:val="18"/>
                <w:szCs w:val="20"/>
                <w:lang w:eastAsia="fr-FR"/>
              </w:rPr>
            </w:pPr>
            <w:r w:rsidRPr="009C552B">
              <w:rPr>
                <w:rFonts w:ascii="Aptos" w:hAnsi="Aptos"/>
                <w:sz w:val="18"/>
                <w:szCs w:val="20"/>
                <w:lang w:eastAsia="fr-FR"/>
              </w:rPr>
              <w:t xml:space="preserve">Le Programme Local de l'Habitat (PLH) est </w:t>
            </w:r>
            <w:r w:rsidRPr="009C552B">
              <w:rPr>
                <w:rFonts w:ascii="Aptos" w:hAnsi="Aptos"/>
                <w:b/>
                <w:bCs/>
                <w:sz w:val="18"/>
                <w:szCs w:val="20"/>
                <w:lang w:eastAsia="fr-FR"/>
              </w:rPr>
              <w:t>un document stratégique</w:t>
            </w:r>
            <w:r w:rsidRPr="009C552B">
              <w:rPr>
                <w:rFonts w:ascii="Aptos" w:hAnsi="Aptos"/>
                <w:sz w:val="18"/>
                <w:szCs w:val="20"/>
                <w:lang w:eastAsia="fr-FR"/>
              </w:rPr>
              <w:t xml:space="preserve"> d'orientation, de programmation et de mise en œuvre de la politique locale de l'habitat sur le territoire intercommunal pour </w:t>
            </w:r>
            <w:r w:rsidRPr="009C552B">
              <w:rPr>
                <w:rFonts w:ascii="Aptos" w:hAnsi="Aptos"/>
                <w:b/>
                <w:bCs/>
                <w:sz w:val="18"/>
                <w:szCs w:val="20"/>
                <w:lang w:eastAsia="fr-FR"/>
              </w:rPr>
              <w:t>une durée de 6 ans</w:t>
            </w:r>
            <w:r w:rsidRPr="009C552B">
              <w:rPr>
                <w:rFonts w:ascii="Aptos" w:hAnsi="Aptos"/>
                <w:sz w:val="18"/>
                <w:szCs w:val="20"/>
                <w:lang w:eastAsia="fr-FR"/>
              </w:rPr>
              <w:t>.</w:t>
            </w:r>
          </w:p>
          <w:p w14:paraId="6D0D4E87" w14:textId="7E114F6C" w:rsidR="009C552B" w:rsidRPr="009C552B" w:rsidRDefault="009C552B" w:rsidP="009C552B">
            <w:pPr>
              <w:spacing w:before="120"/>
              <w:rPr>
                <w:rFonts w:ascii="Aptos" w:hAnsi="Aptos"/>
                <w:sz w:val="18"/>
                <w:szCs w:val="20"/>
                <w:lang w:eastAsia="fr-FR"/>
              </w:rPr>
            </w:pPr>
            <w:r w:rsidRPr="009C552B">
              <w:rPr>
                <w:rFonts w:ascii="Aptos" w:hAnsi="Aptos"/>
                <w:sz w:val="18"/>
                <w:szCs w:val="20"/>
                <w:lang w:eastAsia="fr-FR"/>
              </w:rPr>
              <w:t xml:space="preserve">Un premier PLH a été mis en œuvre sur le territoire de 2013 à 2018 mais n'a pas été prolongé. </w:t>
            </w:r>
            <w:r>
              <w:rPr>
                <w:rFonts w:ascii="Aptos" w:hAnsi="Aptos"/>
                <w:sz w:val="18"/>
                <w:szCs w:val="20"/>
                <w:lang w:eastAsia="fr-FR"/>
              </w:rPr>
              <w:t>Depuis 2021</w:t>
            </w:r>
            <w:r w:rsidRPr="009C552B">
              <w:rPr>
                <w:rFonts w:ascii="Aptos" w:hAnsi="Aptos"/>
                <w:sz w:val="18"/>
                <w:szCs w:val="20"/>
                <w:lang w:eastAsia="fr-FR"/>
              </w:rPr>
              <w:t xml:space="preserve">, </w:t>
            </w:r>
            <w:r w:rsidRPr="009C552B">
              <w:rPr>
                <w:rFonts w:ascii="Aptos" w:hAnsi="Aptos"/>
                <w:b/>
                <w:bCs/>
                <w:sz w:val="18"/>
                <w:szCs w:val="20"/>
                <w:lang w:eastAsia="fr-FR"/>
              </w:rPr>
              <w:t>un nouveau PLH est en cours d'élaboration</w:t>
            </w:r>
            <w:r w:rsidRPr="009C552B">
              <w:rPr>
                <w:rFonts w:ascii="Aptos" w:hAnsi="Aptos"/>
                <w:sz w:val="18"/>
                <w:szCs w:val="20"/>
                <w:lang w:eastAsia="fr-FR"/>
              </w:rPr>
              <w:t xml:space="preserve"> pour répondre aux besoins en logement des 43 communes du Grésivaudan. Issu d'une démarche volontaire, ce PLH est élaboré en partenariat avec l'ensemble des communes, acteurs institutionnels et acteurs locaux de l'habitat. Ce nouveau PLH intègre des thématiques supplémentaires notamment un volet sur le public en situation de précarité ou encore l'habitat alternatif (habitat participatif/partagé, habitats légers et démontables).</w:t>
            </w:r>
          </w:p>
          <w:p w14:paraId="328A8DF3" w14:textId="77777777" w:rsidR="009C552B" w:rsidRPr="009C552B" w:rsidRDefault="009C552B" w:rsidP="009C552B">
            <w:pPr>
              <w:spacing w:before="120"/>
              <w:rPr>
                <w:rFonts w:ascii="Aptos" w:hAnsi="Aptos"/>
                <w:b/>
                <w:bCs/>
                <w:sz w:val="18"/>
                <w:szCs w:val="20"/>
                <w:lang w:eastAsia="fr-FR"/>
              </w:rPr>
            </w:pPr>
            <w:r w:rsidRPr="009C552B">
              <w:rPr>
                <w:rFonts w:ascii="Aptos" w:hAnsi="Aptos"/>
                <w:b/>
                <w:bCs/>
                <w:i/>
                <w:iCs/>
                <w:sz w:val="18"/>
                <w:szCs w:val="20"/>
                <w:lang w:eastAsia="fr-FR"/>
              </w:rPr>
              <w:t>Le projet de PLH a été arrêté lors du Conseil communautaire du 25 mars 2024. Le document définitif devrait être approuvé d'ici la fin de l'année 2024.</w:t>
            </w:r>
          </w:p>
          <w:p w14:paraId="179D710E" w14:textId="3E0AEF92" w:rsidR="00376B47" w:rsidRDefault="00376B47" w:rsidP="00442C32">
            <w:pPr>
              <w:spacing w:before="120"/>
              <w:rPr>
                <w:rFonts w:ascii="Aptos" w:hAnsi="Aptos"/>
                <w:sz w:val="18"/>
                <w:szCs w:val="20"/>
                <w:lang w:eastAsia="fr-FR"/>
              </w:rPr>
            </w:pPr>
            <w:r w:rsidRPr="00E50837">
              <w:rPr>
                <w:rFonts w:ascii="Aptos" w:hAnsi="Aptos"/>
                <w:sz w:val="18"/>
                <w:szCs w:val="20"/>
                <w:lang w:eastAsia="fr-FR"/>
              </w:rPr>
              <w:t xml:space="preserve">Plusieurs ateliers conjoints </w:t>
            </w:r>
            <w:r w:rsidR="00502916">
              <w:rPr>
                <w:rFonts w:ascii="Aptos" w:hAnsi="Aptos"/>
                <w:sz w:val="18"/>
                <w:szCs w:val="20"/>
                <w:lang w:eastAsia="fr-FR"/>
              </w:rPr>
              <w:t xml:space="preserve">PLH/PCAET </w:t>
            </w:r>
            <w:r w:rsidRPr="00E50837">
              <w:rPr>
                <w:rFonts w:ascii="Aptos" w:hAnsi="Aptos"/>
                <w:sz w:val="18"/>
                <w:szCs w:val="20"/>
                <w:lang w:eastAsia="fr-FR"/>
              </w:rPr>
              <w:t xml:space="preserve">ont été réalisés sur les thématiques de la rénovation énergétique de l’habitat ; les objectifs du PCAET ont ainsi été repris dans le nouveau PLH et les moyens </w:t>
            </w:r>
            <w:r w:rsidR="00A86A38">
              <w:rPr>
                <w:rFonts w:ascii="Aptos" w:hAnsi="Aptos"/>
                <w:sz w:val="18"/>
                <w:szCs w:val="20"/>
                <w:lang w:eastAsia="fr-FR"/>
              </w:rPr>
              <w:t xml:space="preserve">pour y répondre ont été </w:t>
            </w:r>
            <w:r w:rsidRPr="00E50837">
              <w:rPr>
                <w:rFonts w:ascii="Aptos" w:hAnsi="Aptos"/>
                <w:sz w:val="18"/>
                <w:szCs w:val="20"/>
                <w:lang w:eastAsia="fr-FR"/>
              </w:rPr>
              <w:t>renforcés.</w:t>
            </w:r>
          </w:p>
          <w:p w14:paraId="0B094F61" w14:textId="1D7FD189" w:rsidR="00433E8B" w:rsidRDefault="00433E8B" w:rsidP="00442C32">
            <w:pPr>
              <w:pStyle w:val="Paragraphedeliste"/>
              <w:numPr>
                <w:ilvl w:val="0"/>
                <w:numId w:val="7"/>
              </w:numPr>
              <w:spacing w:before="120"/>
              <w:rPr>
                <w:rFonts w:ascii="Aptos" w:hAnsi="Aptos"/>
                <w:sz w:val="18"/>
                <w:szCs w:val="20"/>
                <w:lang w:eastAsia="fr-FR"/>
              </w:rPr>
            </w:pPr>
            <w:r>
              <w:rPr>
                <w:rFonts w:ascii="Aptos" w:hAnsi="Aptos"/>
                <w:sz w:val="18"/>
                <w:szCs w:val="20"/>
                <w:lang w:eastAsia="fr-FR"/>
              </w:rPr>
              <w:t>Atelier PLH du 01 décembre 2022</w:t>
            </w:r>
            <w:r w:rsidR="00207B2A">
              <w:rPr>
                <w:rFonts w:ascii="Aptos" w:hAnsi="Aptos"/>
                <w:sz w:val="18"/>
                <w:szCs w:val="20"/>
                <w:lang w:eastAsia="fr-FR"/>
              </w:rPr>
              <w:t xml:space="preserve"> : </w:t>
            </w:r>
            <w:r w:rsidR="00207B2A" w:rsidRPr="00207B2A">
              <w:rPr>
                <w:rFonts w:ascii="Aptos" w:hAnsi="Aptos"/>
                <w:sz w:val="18"/>
                <w:szCs w:val="20"/>
                <w:lang w:eastAsia="fr-FR"/>
              </w:rPr>
              <w:t> </w:t>
            </w:r>
            <w:r w:rsidR="00207B2A" w:rsidRPr="00207B2A">
              <w:rPr>
                <w:rFonts w:ascii="Aptos" w:hAnsi="Aptos"/>
                <w:b/>
                <w:bCs/>
                <w:sz w:val="18"/>
                <w:szCs w:val="20"/>
                <w:lang w:eastAsia="fr-FR"/>
              </w:rPr>
              <w:t>Besoins de réhabilitation du parc privé</w:t>
            </w:r>
          </w:p>
          <w:p w14:paraId="6A69CFDC" w14:textId="4C6CEB31" w:rsidR="00E14A4A" w:rsidRPr="00433E8B" w:rsidRDefault="00E14A4A" w:rsidP="00442C32">
            <w:pPr>
              <w:pStyle w:val="Paragraphedeliste"/>
              <w:numPr>
                <w:ilvl w:val="0"/>
                <w:numId w:val="7"/>
              </w:numPr>
              <w:spacing w:before="120"/>
              <w:rPr>
                <w:rFonts w:ascii="Aptos" w:hAnsi="Aptos"/>
                <w:sz w:val="18"/>
                <w:szCs w:val="20"/>
                <w:lang w:eastAsia="fr-FR"/>
              </w:rPr>
            </w:pPr>
            <w:r>
              <w:rPr>
                <w:rFonts w:ascii="Aptos" w:hAnsi="Aptos"/>
                <w:sz w:val="18"/>
                <w:szCs w:val="20"/>
                <w:lang w:eastAsia="fr-FR"/>
              </w:rPr>
              <w:t>Atelier PLH du 04 avril 2023</w:t>
            </w:r>
            <w:r w:rsidR="00C860EE">
              <w:rPr>
                <w:rFonts w:ascii="Aptos" w:hAnsi="Aptos"/>
                <w:sz w:val="18"/>
                <w:szCs w:val="20"/>
                <w:lang w:eastAsia="fr-FR"/>
              </w:rPr>
              <w:t xml:space="preserve"> : </w:t>
            </w:r>
            <w:r w:rsidR="00C860EE" w:rsidRPr="00C860EE">
              <w:rPr>
                <w:rFonts w:ascii="Aptos" w:hAnsi="Aptos"/>
                <w:b/>
                <w:bCs/>
                <w:sz w:val="18"/>
                <w:szCs w:val="20"/>
                <w:lang w:eastAsia="fr-FR"/>
              </w:rPr>
              <w:t> construction neuve et l’adaptation au changement climatique</w:t>
            </w:r>
          </w:p>
        </w:tc>
      </w:tr>
      <w:tr w:rsidR="00376B47" w:rsidRPr="00E50837" w14:paraId="410A4208" w14:textId="2E80CEE5" w:rsidTr="00F33B55">
        <w:tc>
          <w:tcPr>
            <w:tcW w:w="1830" w:type="dxa"/>
            <w:tcBorders>
              <w:left w:val="single" w:sz="12" w:space="0" w:color="FFFFFF" w:themeColor="background1"/>
              <w:right w:val="single" w:sz="12" w:space="0" w:color="FFFFFF" w:themeColor="background1"/>
            </w:tcBorders>
            <w:vAlign w:val="center"/>
          </w:tcPr>
          <w:p w14:paraId="6783A97E" w14:textId="225959A0" w:rsidR="00376B47" w:rsidRPr="00E50837" w:rsidRDefault="00A03965" w:rsidP="006F3B31">
            <w:pPr>
              <w:spacing w:before="120"/>
              <w:jc w:val="left"/>
              <w:rPr>
                <w:rFonts w:ascii="Aptos" w:hAnsi="Aptos"/>
                <w:sz w:val="18"/>
                <w:szCs w:val="20"/>
                <w:lang w:eastAsia="fr-FR"/>
              </w:rPr>
            </w:pPr>
            <w:r w:rsidRPr="00A03965">
              <w:rPr>
                <w:rFonts w:ascii="Aptos" w:hAnsi="Aptos"/>
                <w:b/>
                <w:bCs/>
                <w:color w:val="00CC99"/>
                <w:sz w:val="18"/>
                <w:szCs w:val="20"/>
                <w:lang w:eastAsia="fr-FR"/>
              </w:rPr>
              <w:t xml:space="preserve">La politique agricole, alimentaire et forestière et son plan d’action 2023-2026 </w:t>
            </w:r>
          </w:p>
        </w:tc>
        <w:tc>
          <w:tcPr>
            <w:tcW w:w="4772" w:type="dxa"/>
            <w:tcBorders>
              <w:left w:val="single" w:sz="12" w:space="0" w:color="FFFFFF" w:themeColor="background1"/>
              <w:right w:val="single" w:sz="12" w:space="0" w:color="FFFFFF" w:themeColor="background1"/>
            </w:tcBorders>
          </w:tcPr>
          <w:p w14:paraId="5C9CDAC5" w14:textId="77777777" w:rsidR="003F1D34" w:rsidRDefault="00A03965" w:rsidP="006F3B31">
            <w:pPr>
              <w:spacing w:before="120"/>
              <w:jc w:val="left"/>
              <w:rPr>
                <w:rFonts w:ascii="Aptos" w:hAnsi="Aptos"/>
                <w:sz w:val="18"/>
                <w:szCs w:val="20"/>
                <w:lang w:eastAsia="fr-FR"/>
              </w:rPr>
            </w:pPr>
            <w:r>
              <w:rPr>
                <w:rFonts w:ascii="Aptos" w:hAnsi="Aptos"/>
                <w:sz w:val="18"/>
                <w:szCs w:val="20"/>
                <w:lang w:eastAsia="fr-FR"/>
              </w:rPr>
              <w:t xml:space="preserve">La nouvelle politique agricole, alimentaire et forestière du Grésivaudan a été </w:t>
            </w:r>
            <w:r w:rsidR="006A0469">
              <w:rPr>
                <w:rFonts w:ascii="Aptos" w:hAnsi="Aptos"/>
                <w:sz w:val="18"/>
                <w:szCs w:val="20"/>
                <w:lang w:eastAsia="fr-FR"/>
              </w:rPr>
              <w:t xml:space="preserve">adopté en mai 2023. Son élaboration a fait l’objet d’un travail itératif avec le PCAET afin de pouvoir prendre en compte </w:t>
            </w:r>
            <w:r w:rsidR="003F1D34">
              <w:rPr>
                <w:rFonts w:ascii="Aptos" w:hAnsi="Aptos"/>
                <w:sz w:val="18"/>
                <w:szCs w:val="20"/>
                <w:lang w:eastAsia="fr-FR"/>
              </w:rPr>
              <w:t>ses</w:t>
            </w:r>
            <w:r w:rsidR="006A0469">
              <w:rPr>
                <w:rFonts w:ascii="Aptos" w:hAnsi="Aptos"/>
                <w:sz w:val="18"/>
                <w:szCs w:val="20"/>
                <w:lang w:eastAsia="fr-FR"/>
              </w:rPr>
              <w:t xml:space="preserve"> objectifs </w:t>
            </w:r>
            <w:r w:rsidR="003F1D34">
              <w:rPr>
                <w:rFonts w:ascii="Aptos" w:hAnsi="Aptos"/>
                <w:sz w:val="18"/>
                <w:szCs w:val="20"/>
                <w:lang w:eastAsia="fr-FR"/>
              </w:rPr>
              <w:t>et être cohérents</w:t>
            </w:r>
            <w:r w:rsidR="006A0469">
              <w:rPr>
                <w:rFonts w:ascii="Aptos" w:hAnsi="Aptos"/>
                <w:sz w:val="18"/>
                <w:szCs w:val="20"/>
                <w:lang w:eastAsia="fr-FR"/>
              </w:rPr>
              <w:t>.</w:t>
            </w:r>
            <w:r w:rsidR="003F1D34">
              <w:rPr>
                <w:rFonts w:ascii="Aptos" w:hAnsi="Aptos"/>
                <w:sz w:val="18"/>
                <w:szCs w:val="20"/>
                <w:lang w:eastAsia="fr-FR"/>
              </w:rPr>
              <w:t xml:space="preserve"> Aussi, on retrouve dans cette politique plusieurs ambitions du PCAET :</w:t>
            </w:r>
          </w:p>
          <w:p w14:paraId="7D06100E" w14:textId="77777777" w:rsidR="003F1D34" w:rsidRDefault="003F1D34" w:rsidP="003F1D34">
            <w:pPr>
              <w:pStyle w:val="Paragraphedeliste"/>
              <w:numPr>
                <w:ilvl w:val="0"/>
                <w:numId w:val="7"/>
              </w:numPr>
              <w:spacing w:before="120"/>
              <w:jc w:val="left"/>
              <w:rPr>
                <w:rFonts w:ascii="Aptos" w:hAnsi="Aptos"/>
                <w:sz w:val="18"/>
                <w:szCs w:val="20"/>
                <w:lang w:eastAsia="fr-FR"/>
              </w:rPr>
            </w:pPr>
            <w:r>
              <w:rPr>
                <w:rFonts w:ascii="Aptos" w:hAnsi="Aptos"/>
                <w:sz w:val="18"/>
                <w:szCs w:val="20"/>
                <w:lang w:eastAsia="fr-FR"/>
              </w:rPr>
              <w:t>Préservation des terres agricoles et développement de mesures agro écologiques ;</w:t>
            </w:r>
          </w:p>
          <w:p w14:paraId="00810069" w14:textId="77777777" w:rsidR="003F1D34" w:rsidRDefault="003F1D34" w:rsidP="003F1D34">
            <w:pPr>
              <w:pStyle w:val="Paragraphedeliste"/>
              <w:numPr>
                <w:ilvl w:val="0"/>
                <w:numId w:val="7"/>
              </w:numPr>
              <w:spacing w:before="120"/>
              <w:jc w:val="left"/>
              <w:rPr>
                <w:rFonts w:ascii="Aptos" w:hAnsi="Aptos"/>
                <w:sz w:val="18"/>
                <w:szCs w:val="20"/>
                <w:lang w:eastAsia="fr-FR"/>
              </w:rPr>
            </w:pPr>
            <w:r>
              <w:rPr>
                <w:rFonts w:ascii="Aptos" w:hAnsi="Aptos"/>
                <w:sz w:val="18"/>
                <w:szCs w:val="20"/>
                <w:lang w:eastAsia="fr-FR"/>
              </w:rPr>
              <w:t>Recherche et actions sur des mesures d’adaptation au changement climatique sur les espaces agricoles et forestiers</w:t>
            </w:r>
          </w:p>
          <w:p w14:paraId="6C612FDE" w14:textId="3F04FD4A" w:rsidR="00D530BF" w:rsidRDefault="003F1D34" w:rsidP="00D530BF">
            <w:pPr>
              <w:pStyle w:val="Paragraphedeliste"/>
              <w:numPr>
                <w:ilvl w:val="0"/>
                <w:numId w:val="7"/>
              </w:numPr>
              <w:spacing w:before="120"/>
              <w:jc w:val="left"/>
              <w:rPr>
                <w:rFonts w:ascii="Aptos" w:hAnsi="Aptos"/>
                <w:sz w:val="18"/>
                <w:szCs w:val="20"/>
                <w:lang w:eastAsia="fr-FR"/>
              </w:rPr>
            </w:pPr>
            <w:r>
              <w:rPr>
                <w:rFonts w:ascii="Aptos" w:hAnsi="Aptos"/>
                <w:sz w:val="18"/>
                <w:szCs w:val="20"/>
                <w:lang w:eastAsia="fr-FR"/>
              </w:rPr>
              <w:t xml:space="preserve">Le développement du bois construction et de gestion durable des forêts pour </w:t>
            </w:r>
            <w:r w:rsidR="00D530BF">
              <w:rPr>
                <w:rFonts w:ascii="Aptos" w:hAnsi="Aptos"/>
                <w:sz w:val="18"/>
                <w:szCs w:val="20"/>
                <w:lang w:eastAsia="fr-FR"/>
              </w:rPr>
              <w:t>renforcer les potentiels de séquestration carbone</w:t>
            </w:r>
            <w:r w:rsidR="00883A76">
              <w:rPr>
                <w:rFonts w:ascii="Aptos" w:hAnsi="Aptos"/>
                <w:sz w:val="18"/>
                <w:szCs w:val="20"/>
                <w:lang w:eastAsia="fr-FR"/>
              </w:rPr>
              <w:t> ;</w:t>
            </w:r>
          </w:p>
          <w:p w14:paraId="6E328423" w14:textId="7B309356" w:rsidR="00883A76" w:rsidRDefault="00883A76" w:rsidP="00D530BF">
            <w:pPr>
              <w:pStyle w:val="Paragraphedeliste"/>
              <w:numPr>
                <w:ilvl w:val="0"/>
                <w:numId w:val="7"/>
              </w:numPr>
              <w:spacing w:before="120"/>
              <w:jc w:val="left"/>
              <w:rPr>
                <w:rFonts w:ascii="Aptos" w:hAnsi="Aptos"/>
                <w:sz w:val="18"/>
                <w:szCs w:val="20"/>
                <w:lang w:eastAsia="fr-FR"/>
              </w:rPr>
            </w:pPr>
            <w:r>
              <w:rPr>
                <w:rFonts w:ascii="Aptos" w:hAnsi="Aptos"/>
                <w:sz w:val="18"/>
                <w:szCs w:val="20"/>
                <w:lang w:eastAsia="fr-FR"/>
              </w:rPr>
              <w:t>Structuration d’une filière bois énergie sur le territoire et mise en cohérence au regard des objectifs de production de chaleur bois.</w:t>
            </w:r>
          </w:p>
          <w:p w14:paraId="1E8DF45F" w14:textId="3262A462" w:rsidR="00883A76" w:rsidRPr="00883A76" w:rsidRDefault="00883A76" w:rsidP="00883A76">
            <w:pPr>
              <w:spacing w:before="120"/>
              <w:jc w:val="left"/>
              <w:rPr>
                <w:rFonts w:ascii="Aptos" w:hAnsi="Aptos"/>
                <w:sz w:val="18"/>
                <w:szCs w:val="20"/>
                <w:lang w:eastAsia="fr-FR"/>
              </w:rPr>
            </w:pPr>
            <w:r>
              <w:rPr>
                <w:rFonts w:ascii="Aptos" w:hAnsi="Aptos"/>
                <w:sz w:val="18"/>
                <w:szCs w:val="20"/>
                <w:lang w:eastAsia="fr-FR"/>
              </w:rPr>
              <w:t xml:space="preserve">Les missions agricoles et forestières ont par ailleurs </w:t>
            </w:r>
            <w:r w:rsidR="00D354E3">
              <w:rPr>
                <w:rFonts w:ascii="Aptos" w:hAnsi="Aptos"/>
                <w:sz w:val="18"/>
                <w:szCs w:val="20"/>
                <w:lang w:eastAsia="fr-FR"/>
              </w:rPr>
              <w:t>participé aux différents temps de travail du PCAET : ateliers destination TEPOS, atelier technique EnR, comité de suivi partenarial… complétés d’entretiens techniques individuels.</w:t>
            </w:r>
          </w:p>
        </w:tc>
      </w:tr>
      <w:tr w:rsidR="00376B47" w:rsidRPr="00E50837" w14:paraId="65AB8C61" w14:textId="6BF88E7D" w:rsidTr="00F33B55">
        <w:tc>
          <w:tcPr>
            <w:tcW w:w="1830" w:type="dxa"/>
            <w:tcBorders>
              <w:left w:val="single" w:sz="12" w:space="0" w:color="FFFFFF" w:themeColor="background1"/>
              <w:right w:val="single" w:sz="12" w:space="0" w:color="FFFFFF" w:themeColor="background1"/>
            </w:tcBorders>
            <w:vAlign w:val="center"/>
          </w:tcPr>
          <w:p w14:paraId="4193FF07" w14:textId="1BAAD2FF" w:rsidR="00376B47" w:rsidRPr="00FB208C" w:rsidRDefault="00AE179A" w:rsidP="006F3B31">
            <w:pPr>
              <w:spacing w:before="120"/>
              <w:jc w:val="left"/>
              <w:rPr>
                <w:rFonts w:ascii="Aptos" w:hAnsi="Aptos"/>
                <w:b/>
                <w:bCs/>
                <w:color w:val="00CC99"/>
                <w:sz w:val="18"/>
                <w:szCs w:val="20"/>
                <w:lang w:eastAsia="fr-FR"/>
              </w:rPr>
            </w:pPr>
            <w:r w:rsidRPr="00FB208C">
              <w:rPr>
                <w:rFonts w:ascii="Aptos" w:hAnsi="Aptos"/>
                <w:b/>
                <w:bCs/>
                <w:color w:val="00CC99"/>
                <w:lang w:eastAsia="fr-FR"/>
              </w:rPr>
              <w:t>S</w:t>
            </w:r>
            <w:r w:rsidRPr="00FB208C">
              <w:rPr>
                <w:rFonts w:ascii="Aptos" w:hAnsi="Aptos"/>
                <w:b/>
                <w:bCs/>
                <w:color w:val="00CC99"/>
                <w:sz w:val="18"/>
                <w:lang w:eastAsia="fr-FR"/>
              </w:rPr>
              <w:t>chéma des activités de pleine nature</w:t>
            </w:r>
            <w:r w:rsidR="00C74CD6" w:rsidRPr="00FB208C">
              <w:rPr>
                <w:rFonts w:ascii="Aptos" w:hAnsi="Aptos"/>
                <w:b/>
                <w:bCs/>
                <w:color w:val="00CC99"/>
                <w:sz w:val="18"/>
                <w:lang w:eastAsia="fr-FR"/>
              </w:rPr>
              <w:t xml:space="preserve"> et leur plan d’actions 2023-2026</w:t>
            </w:r>
          </w:p>
        </w:tc>
        <w:tc>
          <w:tcPr>
            <w:tcW w:w="4772" w:type="dxa"/>
            <w:tcBorders>
              <w:left w:val="single" w:sz="12" w:space="0" w:color="FFFFFF" w:themeColor="background1"/>
              <w:right w:val="single" w:sz="12" w:space="0" w:color="FFFFFF" w:themeColor="background1"/>
            </w:tcBorders>
          </w:tcPr>
          <w:p w14:paraId="397F30DF" w14:textId="097AF31B" w:rsidR="00376B47" w:rsidRPr="00E50837" w:rsidRDefault="00FB208C" w:rsidP="009D51EB">
            <w:pPr>
              <w:spacing w:after="40"/>
              <w:jc w:val="left"/>
              <w:rPr>
                <w:rFonts w:ascii="Aptos" w:hAnsi="Aptos"/>
                <w:sz w:val="18"/>
                <w:szCs w:val="20"/>
                <w:lang w:eastAsia="fr-FR"/>
              </w:rPr>
            </w:pPr>
            <w:r w:rsidRPr="00FB208C">
              <w:rPr>
                <w:rFonts w:ascii="Aptos" w:hAnsi="Aptos"/>
                <w:sz w:val="18"/>
                <w:szCs w:val="20"/>
                <w:lang w:eastAsia="fr-FR"/>
              </w:rPr>
              <w:t>Le schéma des activités de pleine nature de Belledonne est un programme coconstruit avec les différents acteurs de la chaîne de Belledonne : intercommunalités, départements, etc. Il vise à faire de Belledonne une destination touristique toutes saisons, à permettre la création de produits et d’offres touristiques adaptés à chaque territoire, à développer et conforter l’économie et l’emploi local, tout en préservant le cadre de vie des habitants et les patrimoines naturels et culturels de la chaîne. Il s’appuie sur le développement de « camps de base », répartis sur le territoire</w:t>
            </w:r>
            <w:r w:rsidR="009D51EB">
              <w:rPr>
                <w:rFonts w:ascii="Aptos" w:hAnsi="Aptos"/>
                <w:sz w:val="18"/>
                <w:szCs w:val="20"/>
                <w:lang w:eastAsia="fr-FR"/>
              </w:rPr>
              <w:t>.</w:t>
            </w:r>
          </w:p>
        </w:tc>
      </w:tr>
      <w:tr w:rsidR="00CC7492" w:rsidRPr="00E50837" w14:paraId="49F6BD03" w14:textId="77777777" w:rsidTr="00F33B55">
        <w:tc>
          <w:tcPr>
            <w:tcW w:w="1830" w:type="dxa"/>
            <w:tcBorders>
              <w:left w:val="single" w:sz="12" w:space="0" w:color="FFFFFF" w:themeColor="background1"/>
              <w:right w:val="single" w:sz="12" w:space="0" w:color="FFFFFF" w:themeColor="background1"/>
            </w:tcBorders>
            <w:vAlign w:val="center"/>
          </w:tcPr>
          <w:p w14:paraId="709799C6" w14:textId="7F9B9793" w:rsidR="00CC7492" w:rsidRPr="00FB208C" w:rsidRDefault="00CC7492" w:rsidP="00CC7492">
            <w:pPr>
              <w:spacing w:before="120"/>
              <w:jc w:val="left"/>
              <w:rPr>
                <w:rFonts w:ascii="Aptos" w:hAnsi="Aptos"/>
                <w:b/>
                <w:bCs/>
                <w:color w:val="00CC99"/>
                <w:lang w:eastAsia="fr-FR"/>
              </w:rPr>
            </w:pPr>
            <w:r w:rsidRPr="00FB208C">
              <w:rPr>
                <w:rFonts w:ascii="Aptos" w:hAnsi="Aptos"/>
                <w:b/>
                <w:bCs/>
                <w:color w:val="00CC99"/>
                <w:lang w:eastAsia="fr-FR"/>
              </w:rPr>
              <w:t>S</w:t>
            </w:r>
            <w:r w:rsidRPr="00FB208C">
              <w:rPr>
                <w:rFonts w:ascii="Aptos" w:hAnsi="Aptos"/>
                <w:b/>
                <w:bCs/>
                <w:color w:val="00CC99"/>
                <w:sz w:val="18"/>
                <w:lang w:eastAsia="fr-FR"/>
              </w:rPr>
              <w:t>chéma de développement du tourisme et des loisirs</w:t>
            </w:r>
          </w:p>
        </w:tc>
        <w:tc>
          <w:tcPr>
            <w:tcW w:w="4772" w:type="dxa"/>
            <w:tcBorders>
              <w:left w:val="single" w:sz="12" w:space="0" w:color="FFFFFF" w:themeColor="background1"/>
              <w:right w:val="single" w:sz="12" w:space="0" w:color="FFFFFF" w:themeColor="background1"/>
            </w:tcBorders>
          </w:tcPr>
          <w:p w14:paraId="0F12EE86" w14:textId="77777777" w:rsidR="00CC7492" w:rsidRDefault="00CC7492" w:rsidP="00CC7492">
            <w:pPr>
              <w:spacing w:after="40"/>
              <w:jc w:val="left"/>
              <w:rPr>
                <w:rFonts w:ascii="Aptos" w:hAnsi="Aptos"/>
                <w:sz w:val="18"/>
                <w:szCs w:val="20"/>
                <w:lang w:eastAsia="fr-FR"/>
              </w:rPr>
            </w:pPr>
            <w:r>
              <w:rPr>
                <w:rFonts w:ascii="Aptos" w:hAnsi="Aptos"/>
                <w:sz w:val="18"/>
                <w:szCs w:val="20"/>
                <w:lang w:eastAsia="fr-FR"/>
              </w:rPr>
              <w:t xml:space="preserve">Ce schéma, en cours de mise à jour, a engagé un travail itératif avec l’équipe PCAET afin d’intégrer pleinement les enjeux de transition écologique dans sa nouvelle stratégie : </w:t>
            </w:r>
            <w:r w:rsidRPr="003E5704">
              <w:rPr>
                <w:rFonts w:ascii="Aptos" w:hAnsi="Aptos"/>
                <w:sz w:val="18"/>
                <w:szCs w:val="20"/>
                <w:lang w:eastAsia="fr-FR"/>
              </w:rPr>
              <w:t>affirmer et mettre en œuvre le cadre d'intervention de la collectivité en termes de tourisme responsable, agir sur l'offre de mobilités touristiques, adapter l'offre d'hébergement touristique pour répondre aux enjeux énergétiques, intégrer des programmes de sensibilisation et d'éducation à la transition énergétique et climatique dans l'expérience touristique.</w:t>
            </w:r>
            <w:r>
              <w:rPr>
                <w:rFonts w:ascii="Aptos" w:hAnsi="Aptos"/>
                <w:sz w:val="18"/>
                <w:szCs w:val="20"/>
                <w:lang w:eastAsia="fr-FR"/>
              </w:rPr>
              <w:t xml:space="preserve"> </w:t>
            </w:r>
          </w:p>
          <w:p w14:paraId="02F346FB" w14:textId="64553191" w:rsidR="00CC7492" w:rsidRPr="00FB208C" w:rsidRDefault="00CC7492" w:rsidP="00CC7492">
            <w:pPr>
              <w:spacing w:after="40"/>
              <w:jc w:val="left"/>
              <w:rPr>
                <w:rFonts w:ascii="Aptos" w:hAnsi="Aptos"/>
                <w:sz w:val="18"/>
                <w:szCs w:val="20"/>
                <w:lang w:eastAsia="fr-FR"/>
              </w:rPr>
            </w:pPr>
            <w:r>
              <w:rPr>
                <w:rFonts w:ascii="Aptos" w:hAnsi="Aptos"/>
                <w:sz w:val="18"/>
                <w:szCs w:val="20"/>
                <w:lang w:eastAsia="fr-FR"/>
              </w:rPr>
              <w:t>Ce document devrait être adopté courant 2024.</w:t>
            </w:r>
          </w:p>
        </w:tc>
      </w:tr>
      <w:tr w:rsidR="00577353" w:rsidRPr="00E50837" w14:paraId="17A660EE" w14:textId="77777777" w:rsidTr="00F33B55">
        <w:tc>
          <w:tcPr>
            <w:tcW w:w="1830" w:type="dxa"/>
            <w:tcBorders>
              <w:left w:val="single" w:sz="12" w:space="0" w:color="FFFFFF" w:themeColor="background1"/>
              <w:right w:val="single" w:sz="12" w:space="0" w:color="FFFFFF" w:themeColor="background1"/>
            </w:tcBorders>
            <w:vAlign w:val="center"/>
          </w:tcPr>
          <w:p w14:paraId="464F07B1" w14:textId="580BE811" w:rsidR="00577353" w:rsidRPr="00577353" w:rsidRDefault="00577353" w:rsidP="00577353">
            <w:pPr>
              <w:spacing w:before="120"/>
              <w:jc w:val="left"/>
              <w:rPr>
                <w:rFonts w:ascii="Aptos" w:hAnsi="Aptos"/>
                <w:b/>
                <w:bCs/>
                <w:color w:val="00CC99"/>
                <w:lang w:eastAsia="fr-FR"/>
              </w:rPr>
            </w:pPr>
            <w:r w:rsidRPr="00577353">
              <w:rPr>
                <w:rFonts w:ascii="Aptos" w:hAnsi="Aptos"/>
                <w:b/>
                <w:bCs/>
                <w:color w:val="00CC99"/>
                <w:sz w:val="18"/>
                <w:lang w:eastAsia="fr-FR"/>
              </w:rPr>
              <w:t>Projets de développement durable des stations communautaires : Le Collet et les 7 Laux de 2020 à l’après 2050</w:t>
            </w:r>
          </w:p>
        </w:tc>
        <w:tc>
          <w:tcPr>
            <w:tcW w:w="4772" w:type="dxa"/>
            <w:tcBorders>
              <w:left w:val="single" w:sz="12" w:space="0" w:color="FFFFFF" w:themeColor="background1"/>
              <w:right w:val="single" w:sz="12" w:space="0" w:color="FFFFFF" w:themeColor="background1"/>
            </w:tcBorders>
          </w:tcPr>
          <w:p w14:paraId="60E6F734" w14:textId="5BD2B49B" w:rsidR="00577353" w:rsidRDefault="00577353" w:rsidP="00577353">
            <w:pPr>
              <w:spacing w:after="40"/>
              <w:jc w:val="left"/>
              <w:rPr>
                <w:rFonts w:ascii="Aptos" w:hAnsi="Aptos"/>
                <w:sz w:val="18"/>
                <w:szCs w:val="20"/>
                <w:lang w:eastAsia="fr-FR"/>
              </w:rPr>
            </w:pPr>
            <w:r w:rsidRPr="001E4D02">
              <w:rPr>
                <w:rFonts w:ascii="Aptos" w:hAnsi="Aptos"/>
                <w:sz w:val="18"/>
                <w:szCs w:val="20"/>
                <w:lang w:eastAsia="fr-FR"/>
              </w:rPr>
              <w:t>Le Grésivaudan compte six stations de montagne dont trois communautaires depuis 2017.</w:t>
            </w:r>
            <w:r>
              <w:rPr>
                <w:rFonts w:ascii="Aptos" w:hAnsi="Aptos"/>
                <w:sz w:val="18"/>
                <w:szCs w:val="20"/>
                <w:lang w:eastAsia="fr-FR"/>
              </w:rPr>
              <w:t xml:space="preserve"> Dans ce cadre, une mission commune </w:t>
            </w:r>
            <w:r w:rsidRPr="005C36C9">
              <w:rPr>
                <w:rFonts w:ascii="Aptos" w:hAnsi="Aptos"/>
                <w:sz w:val="18"/>
                <w:szCs w:val="20"/>
              </w:rPr>
              <w:t xml:space="preserve">aux deux stations communautaires de la chaîne de Belledonne </w:t>
            </w:r>
            <w:r>
              <w:rPr>
                <w:rFonts w:ascii="Aptos" w:hAnsi="Aptos"/>
                <w:sz w:val="18"/>
                <w:szCs w:val="20"/>
              </w:rPr>
              <w:t>est menée depuis 2019 afin</w:t>
            </w:r>
            <w:r w:rsidRPr="005C36C9">
              <w:rPr>
                <w:rFonts w:ascii="Aptos" w:hAnsi="Aptos"/>
                <w:sz w:val="18"/>
                <w:szCs w:val="20"/>
              </w:rPr>
              <w:t xml:space="preserve"> </w:t>
            </w:r>
            <w:r>
              <w:rPr>
                <w:rFonts w:ascii="Aptos" w:hAnsi="Aptos"/>
                <w:sz w:val="18"/>
                <w:szCs w:val="20"/>
              </w:rPr>
              <w:t xml:space="preserve">de </w:t>
            </w:r>
            <w:r w:rsidRPr="005C36C9">
              <w:rPr>
                <w:rFonts w:ascii="Aptos" w:hAnsi="Aptos"/>
                <w:sz w:val="18"/>
                <w:szCs w:val="20"/>
              </w:rPr>
              <w:t>définir comment appréhender ses stations comme de véritables écosystèmes connectés à leur territoire</w:t>
            </w:r>
            <w:r>
              <w:rPr>
                <w:rFonts w:ascii="Aptos" w:hAnsi="Aptos"/>
                <w:sz w:val="18"/>
                <w:szCs w:val="20"/>
              </w:rPr>
              <w:t xml:space="preserve"> </w:t>
            </w:r>
            <w:r w:rsidRPr="005C36C9">
              <w:rPr>
                <w:rFonts w:ascii="Aptos" w:hAnsi="Aptos"/>
                <w:sz w:val="18"/>
                <w:szCs w:val="20"/>
                <w:lang w:eastAsia="fr-FR"/>
              </w:rPr>
              <w:t>et de définir une ambition politique à horizon 2050, déclinée à travers un plan d'actions pluriannuel</w:t>
            </w:r>
            <w:r>
              <w:rPr>
                <w:rFonts w:ascii="Aptos" w:hAnsi="Aptos"/>
                <w:sz w:val="18"/>
                <w:szCs w:val="20"/>
                <w:lang w:eastAsia="fr-FR"/>
              </w:rPr>
              <w:t>.</w:t>
            </w:r>
          </w:p>
        </w:tc>
      </w:tr>
      <w:tr w:rsidR="00577353" w:rsidRPr="00E50837" w14:paraId="032E17A2" w14:textId="77777777" w:rsidTr="00F33B55">
        <w:tc>
          <w:tcPr>
            <w:tcW w:w="1830" w:type="dxa"/>
            <w:tcBorders>
              <w:left w:val="single" w:sz="12" w:space="0" w:color="FFFFFF" w:themeColor="background1"/>
              <w:right w:val="single" w:sz="12" w:space="0" w:color="FFFFFF" w:themeColor="background1"/>
            </w:tcBorders>
            <w:vAlign w:val="center"/>
          </w:tcPr>
          <w:p w14:paraId="271D3580" w14:textId="1A4D53FB" w:rsidR="00577353" w:rsidRPr="00577353" w:rsidRDefault="00577353" w:rsidP="00577353">
            <w:pPr>
              <w:spacing w:before="120"/>
              <w:jc w:val="left"/>
              <w:rPr>
                <w:rFonts w:ascii="Aptos" w:hAnsi="Aptos"/>
                <w:b/>
                <w:bCs/>
                <w:color w:val="00CC99"/>
                <w:sz w:val="18"/>
                <w:lang w:eastAsia="fr-FR"/>
              </w:rPr>
            </w:pPr>
            <w:r w:rsidRPr="00577353">
              <w:rPr>
                <w:rFonts w:ascii="Aptos" w:hAnsi="Aptos"/>
                <w:b/>
                <w:bCs/>
                <w:color w:val="00CC99"/>
                <w:lang w:eastAsia="fr-FR"/>
              </w:rPr>
              <w:t>P</w:t>
            </w:r>
            <w:r w:rsidRPr="00577353">
              <w:rPr>
                <w:rFonts w:ascii="Aptos" w:hAnsi="Aptos"/>
                <w:b/>
                <w:bCs/>
                <w:color w:val="00CC99"/>
                <w:sz w:val="18"/>
                <w:lang w:eastAsia="fr-FR"/>
              </w:rPr>
              <w:t>rogramme Local de Prévention des Déchets Ménagers et Assimilés (PLPDMA)</w:t>
            </w:r>
          </w:p>
        </w:tc>
        <w:tc>
          <w:tcPr>
            <w:tcW w:w="4772" w:type="dxa"/>
            <w:tcBorders>
              <w:left w:val="single" w:sz="12" w:space="0" w:color="FFFFFF" w:themeColor="background1"/>
              <w:right w:val="single" w:sz="12" w:space="0" w:color="FFFFFF" w:themeColor="background1"/>
            </w:tcBorders>
          </w:tcPr>
          <w:p w14:paraId="16FE233D" w14:textId="77777777" w:rsidR="00577353" w:rsidRDefault="00577353" w:rsidP="00577353">
            <w:pPr>
              <w:spacing w:after="40"/>
              <w:jc w:val="left"/>
              <w:rPr>
                <w:rFonts w:ascii="Aptos" w:hAnsi="Aptos"/>
                <w:sz w:val="18"/>
                <w:szCs w:val="20"/>
                <w:lang w:eastAsia="fr-FR"/>
              </w:rPr>
            </w:pPr>
            <w:r>
              <w:rPr>
                <w:rFonts w:ascii="Aptos" w:hAnsi="Aptos"/>
                <w:sz w:val="18"/>
                <w:szCs w:val="20"/>
                <w:lang w:eastAsia="fr-FR"/>
              </w:rPr>
              <w:t xml:space="preserve">L’élaboration du PLPDMA de la partie Sud du Grésivaudan a été menée de manière conjointe à celle du PCAET permettant des interactions fortes. </w:t>
            </w:r>
            <w:r w:rsidR="00B849B6">
              <w:rPr>
                <w:rFonts w:ascii="Aptos" w:hAnsi="Aptos"/>
                <w:sz w:val="18"/>
                <w:szCs w:val="20"/>
                <w:lang w:eastAsia="fr-FR"/>
              </w:rPr>
              <w:t>Des ateliers communs ont ainsi pu être menés :</w:t>
            </w:r>
          </w:p>
          <w:p w14:paraId="6F03D94E" w14:textId="77777777" w:rsidR="00B849B6" w:rsidRDefault="00A2640D" w:rsidP="00B849B6">
            <w:pPr>
              <w:pStyle w:val="Paragraphedeliste"/>
              <w:numPr>
                <w:ilvl w:val="0"/>
                <w:numId w:val="7"/>
              </w:numPr>
              <w:spacing w:after="40"/>
              <w:jc w:val="left"/>
              <w:rPr>
                <w:rFonts w:ascii="Aptos" w:hAnsi="Aptos"/>
                <w:sz w:val="18"/>
                <w:szCs w:val="20"/>
                <w:lang w:eastAsia="fr-FR"/>
              </w:rPr>
            </w:pPr>
            <w:r>
              <w:rPr>
                <w:rFonts w:ascii="Aptos" w:hAnsi="Aptos"/>
                <w:sz w:val="18"/>
                <w:szCs w:val="20"/>
                <w:lang w:eastAsia="fr-FR"/>
              </w:rPr>
              <w:t>1 atelier dédié au plan de transition interne</w:t>
            </w:r>
            <w:r w:rsidR="009910D8">
              <w:rPr>
                <w:rFonts w:ascii="Aptos" w:hAnsi="Aptos"/>
                <w:sz w:val="18"/>
                <w:szCs w:val="20"/>
                <w:lang w:eastAsia="fr-FR"/>
              </w:rPr>
              <w:t xml:space="preserve"> et la prévention des déchets mené</w:t>
            </w:r>
            <w:r w:rsidR="006D5261">
              <w:rPr>
                <w:rFonts w:ascii="Aptos" w:hAnsi="Aptos"/>
                <w:sz w:val="18"/>
                <w:szCs w:val="20"/>
                <w:lang w:eastAsia="fr-FR"/>
              </w:rPr>
              <w:t>e au sein de l’administration réalisée en mai 2022 ;</w:t>
            </w:r>
          </w:p>
          <w:p w14:paraId="29738B2C" w14:textId="14204710" w:rsidR="006D5261" w:rsidRDefault="006D5261" w:rsidP="00B849B6">
            <w:pPr>
              <w:pStyle w:val="Paragraphedeliste"/>
              <w:numPr>
                <w:ilvl w:val="0"/>
                <w:numId w:val="7"/>
              </w:numPr>
              <w:spacing w:after="40"/>
              <w:jc w:val="left"/>
              <w:rPr>
                <w:rFonts w:ascii="Aptos" w:hAnsi="Aptos"/>
                <w:sz w:val="18"/>
                <w:szCs w:val="20"/>
                <w:lang w:eastAsia="fr-FR"/>
              </w:rPr>
            </w:pPr>
            <w:r>
              <w:rPr>
                <w:rFonts w:ascii="Aptos" w:hAnsi="Aptos"/>
                <w:sz w:val="18"/>
                <w:szCs w:val="20"/>
                <w:lang w:eastAsia="fr-FR"/>
              </w:rPr>
              <w:t xml:space="preserve">1 atelier autour des enjeux d’économie circulaire auprès des acteurs économiques tenu en </w:t>
            </w:r>
            <w:r w:rsidR="00826997">
              <w:rPr>
                <w:rFonts w:ascii="Aptos" w:hAnsi="Aptos"/>
                <w:sz w:val="18"/>
                <w:szCs w:val="20"/>
                <w:lang w:eastAsia="fr-FR"/>
              </w:rPr>
              <w:t>janvier</w:t>
            </w:r>
            <w:r>
              <w:rPr>
                <w:rFonts w:ascii="Aptos" w:hAnsi="Aptos"/>
                <w:sz w:val="18"/>
                <w:szCs w:val="20"/>
                <w:lang w:eastAsia="fr-FR"/>
              </w:rPr>
              <w:t xml:space="preserve"> </w:t>
            </w:r>
            <w:r w:rsidR="00CA731F">
              <w:rPr>
                <w:rFonts w:ascii="Aptos" w:hAnsi="Aptos"/>
                <w:sz w:val="18"/>
                <w:szCs w:val="20"/>
                <w:lang w:eastAsia="fr-FR"/>
              </w:rPr>
              <w:t>202</w:t>
            </w:r>
            <w:r w:rsidR="00826997">
              <w:rPr>
                <w:rFonts w:ascii="Aptos" w:hAnsi="Aptos"/>
                <w:sz w:val="18"/>
                <w:szCs w:val="20"/>
                <w:lang w:eastAsia="fr-FR"/>
              </w:rPr>
              <w:t>3</w:t>
            </w:r>
            <w:r w:rsidR="00CA731F">
              <w:rPr>
                <w:rFonts w:ascii="Aptos" w:hAnsi="Aptos"/>
                <w:sz w:val="18"/>
                <w:szCs w:val="20"/>
                <w:lang w:eastAsia="fr-FR"/>
              </w:rPr>
              <w:t> ;</w:t>
            </w:r>
          </w:p>
          <w:p w14:paraId="0A7521CF" w14:textId="77777777" w:rsidR="00CA731F" w:rsidRDefault="00CA731F" w:rsidP="00B849B6">
            <w:pPr>
              <w:pStyle w:val="Paragraphedeliste"/>
              <w:numPr>
                <w:ilvl w:val="0"/>
                <w:numId w:val="7"/>
              </w:numPr>
              <w:spacing w:after="40"/>
              <w:jc w:val="left"/>
              <w:rPr>
                <w:rFonts w:ascii="Aptos" w:hAnsi="Aptos"/>
                <w:sz w:val="18"/>
                <w:szCs w:val="20"/>
                <w:lang w:eastAsia="fr-FR"/>
              </w:rPr>
            </w:pPr>
            <w:r>
              <w:rPr>
                <w:rFonts w:ascii="Aptos" w:hAnsi="Aptos"/>
                <w:sz w:val="18"/>
                <w:szCs w:val="20"/>
                <w:lang w:eastAsia="fr-FR"/>
              </w:rPr>
              <w:t>Des échanges techniques réguliers quant aux objectifs et actions à déployer</w:t>
            </w:r>
            <w:r w:rsidR="00CA5F91">
              <w:rPr>
                <w:rFonts w:ascii="Aptos" w:hAnsi="Aptos"/>
                <w:sz w:val="18"/>
                <w:szCs w:val="20"/>
                <w:lang w:eastAsia="fr-FR"/>
              </w:rPr>
              <w:t xml:space="preserve"> et à mettre en commun entre les 2 documents.</w:t>
            </w:r>
          </w:p>
          <w:p w14:paraId="269A2946" w14:textId="25EDA59E" w:rsidR="00011A08" w:rsidRPr="00011A08" w:rsidRDefault="00011A08" w:rsidP="00011A08">
            <w:pPr>
              <w:spacing w:after="40"/>
              <w:jc w:val="left"/>
              <w:rPr>
                <w:rFonts w:ascii="Aptos" w:hAnsi="Aptos"/>
                <w:sz w:val="18"/>
                <w:szCs w:val="20"/>
                <w:lang w:eastAsia="fr-FR"/>
              </w:rPr>
            </w:pPr>
            <w:r w:rsidRPr="00011A08">
              <w:rPr>
                <w:rFonts w:ascii="Aptos" w:hAnsi="Aptos"/>
                <w:sz w:val="18"/>
                <w:szCs w:val="20"/>
                <w:lang w:eastAsia="fr-FR"/>
              </w:rPr>
              <w:t xml:space="preserve">Le PLDMA a été arrêté en </w:t>
            </w:r>
            <w:r w:rsidR="00C76C6F">
              <w:rPr>
                <w:rFonts w:ascii="Aptos" w:hAnsi="Aptos"/>
                <w:sz w:val="18"/>
                <w:szCs w:val="20"/>
                <w:lang w:eastAsia="fr-FR"/>
              </w:rPr>
              <w:t>juin</w:t>
            </w:r>
            <w:r w:rsidRPr="00011A08">
              <w:rPr>
                <w:rFonts w:ascii="Aptos" w:hAnsi="Aptos"/>
                <w:sz w:val="18"/>
                <w:szCs w:val="20"/>
                <w:lang w:eastAsia="fr-FR"/>
              </w:rPr>
              <w:t xml:space="preserve"> 2023 pour une mise en œuvre 2024-2028</w:t>
            </w:r>
            <w:r>
              <w:rPr>
                <w:rFonts w:ascii="Aptos" w:hAnsi="Aptos"/>
                <w:sz w:val="18"/>
                <w:szCs w:val="20"/>
                <w:lang w:eastAsia="fr-FR"/>
              </w:rPr>
              <w:t>.</w:t>
            </w:r>
          </w:p>
        </w:tc>
      </w:tr>
      <w:tr w:rsidR="00577353" w:rsidRPr="00E50837" w14:paraId="4B2A82A6" w14:textId="77777777" w:rsidTr="00F33B55">
        <w:tc>
          <w:tcPr>
            <w:tcW w:w="1830" w:type="dxa"/>
            <w:tcBorders>
              <w:left w:val="single" w:sz="12" w:space="0" w:color="FFFFFF" w:themeColor="background1"/>
              <w:bottom w:val="single" w:sz="12" w:space="0" w:color="FFFFFF" w:themeColor="background1"/>
              <w:right w:val="single" w:sz="12" w:space="0" w:color="FFFFFF" w:themeColor="background1"/>
            </w:tcBorders>
            <w:vAlign w:val="center"/>
          </w:tcPr>
          <w:p w14:paraId="21777962" w14:textId="5D98484A" w:rsidR="00577353" w:rsidRPr="001E1B16" w:rsidRDefault="0053501E" w:rsidP="00577353">
            <w:pPr>
              <w:spacing w:before="120"/>
              <w:jc w:val="left"/>
              <w:rPr>
                <w:rFonts w:ascii="Aptos" w:hAnsi="Aptos"/>
                <w:b/>
                <w:bCs/>
                <w:color w:val="00CC99"/>
                <w:sz w:val="18"/>
                <w:lang w:eastAsia="fr-FR"/>
              </w:rPr>
            </w:pPr>
            <w:r>
              <w:rPr>
                <w:rFonts w:ascii="Aptos" w:hAnsi="Aptos"/>
                <w:b/>
                <w:bCs/>
                <w:color w:val="00CC99"/>
                <w:sz w:val="18"/>
                <w:lang w:eastAsia="fr-FR"/>
              </w:rPr>
              <w:t>Plan de Déplacements Mobilités (PDM)</w:t>
            </w:r>
          </w:p>
        </w:tc>
        <w:tc>
          <w:tcPr>
            <w:tcW w:w="4772" w:type="dxa"/>
            <w:tcBorders>
              <w:left w:val="single" w:sz="12" w:space="0" w:color="FFFFFF" w:themeColor="background1"/>
              <w:bottom w:val="single" w:sz="12" w:space="0" w:color="FFFFFF" w:themeColor="background1"/>
              <w:right w:val="single" w:sz="12" w:space="0" w:color="FFFFFF" w:themeColor="background1"/>
            </w:tcBorders>
          </w:tcPr>
          <w:p w14:paraId="7C903657" w14:textId="577F1A6B" w:rsidR="00140F77" w:rsidRPr="00995B97" w:rsidRDefault="00140F77" w:rsidP="00140F77">
            <w:pPr>
              <w:spacing w:after="0"/>
              <w:rPr>
                <w:rFonts w:ascii="Aptos" w:hAnsi="Aptos"/>
                <w:sz w:val="18"/>
                <w:szCs w:val="20"/>
                <w:lang w:eastAsia="fr-FR"/>
              </w:rPr>
            </w:pPr>
            <w:r w:rsidRPr="00995B97">
              <w:rPr>
                <w:rFonts w:ascii="Aptos" w:hAnsi="Aptos"/>
                <w:sz w:val="18"/>
                <w:szCs w:val="20"/>
                <w:lang w:eastAsia="fr-FR"/>
              </w:rPr>
              <w:t>La Métropole de Grenoble, le Département de l'Isère, la Communauté d'agglomération du Pays Voironnais et la Communauté de communes Le Grésivaudan ont fait le choix de réorganiser leur gouvernance des mobilités à une échelle</w:t>
            </w:r>
            <w:r w:rsidR="00871DD3">
              <w:rPr>
                <w:rFonts w:ascii="Aptos" w:hAnsi="Aptos"/>
                <w:sz w:val="18"/>
                <w:szCs w:val="20"/>
                <w:lang w:eastAsia="fr-FR"/>
              </w:rPr>
              <w:t xml:space="preserve"> élargie</w:t>
            </w:r>
            <w:r w:rsidRPr="00995B97">
              <w:rPr>
                <w:rFonts w:ascii="Aptos" w:hAnsi="Aptos"/>
                <w:sz w:val="18"/>
                <w:szCs w:val="20"/>
                <w:lang w:eastAsia="fr-FR"/>
              </w:rPr>
              <w:t xml:space="preserve"> en créant </w:t>
            </w:r>
            <w:hyperlink r:id="rId18" w:tooltip="le Syndicat mixte des mobilités de l'aire grenobloise ou SMMAG. (nouvelle fenêtre)" w:history="1">
              <w:r w:rsidRPr="00995B97">
                <w:rPr>
                  <w:rFonts w:ascii="Aptos" w:hAnsi="Aptos"/>
                  <w:sz w:val="18"/>
                  <w:szCs w:val="20"/>
                  <w:lang w:eastAsia="fr-FR"/>
                </w:rPr>
                <w:t xml:space="preserve">le Syndicat Mixte des Mobilités de l'Aire Grenobloise </w:t>
              </w:r>
              <w:r w:rsidR="00871DD3">
                <w:rPr>
                  <w:rFonts w:ascii="Aptos" w:hAnsi="Aptos"/>
                  <w:sz w:val="18"/>
                  <w:szCs w:val="20"/>
                  <w:lang w:eastAsia="fr-FR"/>
                </w:rPr>
                <w:t>(</w:t>
              </w:r>
              <w:r w:rsidRPr="00995B97">
                <w:rPr>
                  <w:rFonts w:ascii="Aptos" w:hAnsi="Aptos"/>
                  <w:sz w:val="18"/>
                  <w:szCs w:val="20"/>
                  <w:lang w:eastAsia="fr-FR"/>
                </w:rPr>
                <w:t>SMMAG</w:t>
              </w:r>
              <w:r w:rsidR="00871DD3">
                <w:rPr>
                  <w:rFonts w:ascii="Aptos" w:hAnsi="Aptos"/>
                  <w:sz w:val="18"/>
                  <w:szCs w:val="20"/>
                  <w:lang w:eastAsia="fr-FR"/>
                </w:rPr>
                <w:t>)</w:t>
              </w:r>
              <w:r w:rsidRPr="00995B97">
                <w:rPr>
                  <w:rFonts w:ascii="Aptos" w:hAnsi="Aptos"/>
                  <w:sz w:val="18"/>
                  <w:szCs w:val="20"/>
                  <w:lang w:eastAsia="fr-FR"/>
                </w:rPr>
                <w:t>.</w:t>
              </w:r>
            </w:hyperlink>
          </w:p>
          <w:p w14:paraId="43819826" w14:textId="028E2C91" w:rsidR="00140F77" w:rsidRPr="00995B97" w:rsidRDefault="00140F77" w:rsidP="00C3024F">
            <w:pPr>
              <w:spacing w:after="0"/>
              <w:rPr>
                <w:rFonts w:ascii="Aptos" w:hAnsi="Aptos"/>
                <w:sz w:val="18"/>
                <w:szCs w:val="20"/>
                <w:lang w:eastAsia="fr-FR"/>
              </w:rPr>
            </w:pPr>
            <w:r w:rsidRPr="00995B97">
              <w:rPr>
                <w:rFonts w:ascii="Aptos" w:hAnsi="Aptos"/>
                <w:sz w:val="18"/>
                <w:szCs w:val="20"/>
                <w:lang w:eastAsia="fr-FR"/>
              </w:rPr>
              <w:t>Dans ce cadre, le syndicat a engagé l’élaboration d’un nouveau Plan de Mobilité (PDM) sur le périmètre du SMMAG. Ce document de planification doit définir les grands principes d’organisation de la mobilité des personnes, du transport des marchandises, de la circulation et du stationnement, pour les dix années à venir (2025-2035). Ce nouveau PDM s’appuie sur le PDU de l’agglomération grenobloise, approuvé en novembre 2019, et sur le projet de PDM travaillé par la Communauté de communes Le Grésivaudan (CCLG).</w:t>
            </w:r>
          </w:p>
          <w:p w14:paraId="7F7874EC" w14:textId="5DB6BD0C" w:rsidR="00577353" w:rsidRPr="00E50837" w:rsidRDefault="00140F77" w:rsidP="00140F77">
            <w:pPr>
              <w:spacing w:after="40"/>
              <w:rPr>
                <w:rFonts w:ascii="Aptos" w:hAnsi="Aptos"/>
                <w:sz w:val="18"/>
                <w:szCs w:val="20"/>
                <w:lang w:eastAsia="fr-FR"/>
              </w:rPr>
            </w:pPr>
            <w:r w:rsidRPr="00995B97">
              <w:rPr>
                <w:rFonts w:ascii="Aptos" w:hAnsi="Aptos"/>
                <w:sz w:val="18"/>
                <w:szCs w:val="20"/>
                <w:lang w:eastAsia="fr-FR"/>
              </w:rPr>
              <w:t>La CCLG, au travers de ses élus siégeant au SMMAG, participe au comité de pilotage du nouveau PDM et à son élaboration.</w:t>
            </w:r>
          </w:p>
        </w:tc>
      </w:tr>
      <w:tr w:rsidR="002C3E07" w:rsidRPr="00E50837" w14:paraId="7A63AD78" w14:textId="77777777" w:rsidTr="00F33B55">
        <w:tc>
          <w:tcPr>
            <w:tcW w:w="1830" w:type="dxa"/>
            <w:tcBorders>
              <w:left w:val="single" w:sz="12" w:space="0" w:color="FFFFFF" w:themeColor="background1"/>
              <w:bottom w:val="single" w:sz="12" w:space="0" w:color="FFFFFF" w:themeColor="background1"/>
              <w:right w:val="single" w:sz="12" w:space="0" w:color="FFFFFF" w:themeColor="background1"/>
            </w:tcBorders>
            <w:vAlign w:val="center"/>
          </w:tcPr>
          <w:p w14:paraId="64BDE8A6" w14:textId="215D502A" w:rsidR="002C3E07" w:rsidRDefault="002C3E07" w:rsidP="00577353">
            <w:pPr>
              <w:spacing w:before="120"/>
              <w:jc w:val="left"/>
              <w:rPr>
                <w:rFonts w:ascii="Aptos" w:hAnsi="Aptos"/>
                <w:b/>
                <w:bCs/>
                <w:color w:val="00CC99"/>
                <w:sz w:val="18"/>
                <w:lang w:eastAsia="fr-FR"/>
              </w:rPr>
            </w:pPr>
            <w:r>
              <w:rPr>
                <w:rFonts w:ascii="Aptos" w:hAnsi="Aptos"/>
                <w:b/>
                <w:bCs/>
                <w:color w:val="00CC99"/>
                <w:sz w:val="18"/>
                <w:lang w:eastAsia="fr-FR"/>
              </w:rPr>
              <w:t>Le Plan de Transition 2023-2026</w:t>
            </w:r>
          </w:p>
        </w:tc>
        <w:tc>
          <w:tcPr>
            <w:tcW w:w="4772" w:type="dxa"/>
            <w:tcBorders>
              <w:left w:val="single" w:sz="12" w:space="0" w:color="FFFFFF" w:themeColor="background1"/>
              <w:bottom w:val="single" w:sz="12" w:space="0" w:color="FFFFFF" w:themeColor="background1"/>
              <w:right w:val="single" w:sz="12" w:space="0" w:color="FFFFFF" w:themeColor="background1"/>
            </w:tcBorders>
          </w:tcPr>
          <w:p w14:paraId="7425E792" w14:textId="77777777" w:rsidR="002C3E07" w:rsidRDefault="002C3E07" w:rsidP="00140F77">
            <w:pPr>
              <w:spacing w:after="0"/>
              <w:rPr>
                <w:rFonts w:ascii="Aptos" w:hAnsi="Aptos"/>
                <w:sz w:val="18"/>
                <w:szCs w:val="20"/>
                <w:lang w:eastAsia="fr-FR"/>
              </w:rPr>
            </w:pPr>
            <w:r>
              <w:rPr>
                <w:rFonts w:ascii="Aptos" w:hAnsi="Aptos"/>
                <w:sz w:val="18"/>
                <w:szCs w:val="20"/>
                <w:lang w:eastAsia="fr-FR"/>
              </w:rPr>
              <w:t>Collectivité de plus de 50 000 habitants, la Communauté de Communes a l’obligation réglementaire de réaliser un bilan de gaz à effet de serre de son administration, et ce, tous les 3 ans.</w:t>
            </w:r>
          </w:p>
          <w:p w14:paraId="652CAAC5" w14:textId="77777777" w:rsidR="002C3E07" w:rsidRDefault="002C3E07" w:rsidP="00140F77">
            <w:pPr>
              <w:spacing w:after="0"/>
              <w:rPr>
                <w:rFonts w:ascii="Aptos" w:hAnsi="Aptos"/>
                <w:sz w:val="18"/>
                <w:szCs w:val="20"/>
                <w:lang w:eastAsia="fr-FR"/>
              </w:rPr>
            </w:pPr>
            <w:r>
              <w:rPr>
                <w:rFonts w:ascii="Aptos" w:hAnsi="Aptos"/>
                <w:sz w:val="18"/>
                <w:szCs w:val="20"/>
                <w:lang w:eastAsia="fr-FR"/>
              </w:rPr>
              <w:t>Dans le cadre de la révision du PCAET, une mise à jour de son BEGES a été engagée, selon la méthode Bilan carbone de l’ADEME. Une fois le bilan réalisé et partagé, une concertation a été menée avec les différentes directions</w:t>
            </w:r>
            <w:r w:rsidR="00C2169B">
              <w:rPr>
                <w:rFonts w:ascii="Aptos" w:hAnsi="Aptos"/>
                <w:sz w:val="18"/>
                <w:szCs w:val="20"/>
                <w:lang w:eastAsia="fr-FR"/>
              </w:rPr>
              <w:t xml:space="preserve"> thématiques de la collectivité afin d’élaborer le Plan de Transition interne avec l’objectif de devenir le volet « exemplarité » du PCAET.</w:t>
            </w:r>
          </w:p>
          <w:p w14:paraId="256FF736" w14:textId="1FDCCEA5" w:rsidR="00C2169B" w:rsidRDefault="00C2169B" w:rsidP="00140F77">
            <w:pPr>
              <w:spacing w:after="0"/>
              <w:rPr>
                <w:rFonts w:ascii="Aptos" w:hAnsi="Aptos"/>
                <w:sz w:val="18"/>
                <w:szCs w:val="20"/>
                <w:lang w:eastAsia="fr-FR"/>
              </w:rPr>
            </w:pPr>
            <w:r>
              <w:rPr>
                <w:rFonts w:ascii="Aptos" w:hAnsi="Aptos"/>
                <w:sz w:val="18"/>
                <w:szCs w:val="20"/>
                <w:lang w:eastAsia="fr-FR"/>
              </w:rPr>
              <w:t xml:space="preserve">L’élaboration du Plan de transition a engagé l’animation de </w:t>
            </w:r>
            <w:r w:rsidR="006F6D0A">
              <w:rPr>
                <w:rFonts w:ascii="Aptos" w:hAnsi="Aptos"/>
                <w:sz w:val="18"/>
                <w:szCs w:val="20"/>
                <w:lang w:eastAsia="fr-FR"/>
              </w:rPr>
              <w:t>2</w:t>
            </w:r>
            <w:r>
              <w:rPr>
                <w:rFonts w:ascii="Aptos" w:hAnsi="Aptos"/>
                <w:sz w:val="18"/>
                <w:szCs w:val="20"/>
                <w:lang w:eastAsia="fr-FR"/>
              </w:rPr>
              <w:t xml:space="preserve"> ateliers internes, en partenariat avec la direction Déchets et la mission Mobilité :</w:t>
            </w:r>
          </w:p>
          <w:p w14:paraId="1D32EB3A" w14:textId="77777777" w:rsidR="00136ECC" w:rsidRDefault="00136ECC" w:rsidP="00140F77">
            <w:pPr>
              <w:spacing w:after="0"/>
              <w:rPr>
                <w:rFonts w:ascii="Aptos" w:hAnsi="Aptos"/>
                <w:sz w:val="18"/>
                <w:szCs w:val="20"/>
                <w:lang w:eastAsia="fr-FR"/>
              </w:rPr>
            </w:pPr>
          </w:p>
          <w:p w14:paraId="4F780915" w14:textId="68237761" w:rsidR="001C75D3" w:rsidRDefault="001C75D3" w:rsidP="001C75D3">
            <w:pPr>
              <w:pStyle w:val="Paragraphedeliste"/>
              <w:numPr>
                <w:ilvl w:val="0"/>
                <w:numId w:val="7"/>
              </w:numPr>
              <w:spacing w:after="0"/>
              <w:rPr>
                <w:rFonts w:ascii="Aptos" w:hAnsi="Aptos"/>
                <w:sz w:val="18"/>
                <w:szCs w:val="20"/>
                <w:lang w:eastAsia="fr-FR"/>
              </w:rPr>
            </w:pPr>
            <w:r>
              <w:rPr>
                <w:rFonts w:ascii="Aptos" w:hAnsi="Aptos"/>
                <w:sz w:val="18"/>
                <w:szCs w:val="20"/>
                <w:lang w:eastAsia="fr-FR"/>
              </w:rPr>
              <w:t xml:space="preserve">1 atelier autour des </w:t>
            </w:r>
            <w:r w:rsidRPr="00136ECC">
              <w:rPr>
                <w:rFonts w:ascii="Aptos" w:hAnsi="Aptos"/>
                <w:b/>
                <w:bCs/>
                <w:sz w:val="18"/>
                <w:szCs w:val="20"/>
                <w:lang w:eastAsia="fr-FR"/>
              </w:rPr>
              <w:t>marchés publics et des achats</w:t>
            </w:r>
            <w:r>
              <w:rPr>
                <w:rFonts w:ascii="Aptos" w:hAnsi="Aptos"/>
                <w:sz w:val="18"/>
                <w:szCs w:val="20"/>
                <w:lang w:eastAsia="fr-FR"/>
              </w:rPr>
              <w:t xml:space="preserve"> responsables </w:t>
            </w:r>
            <w:r w:rsidR="007F0EC2">
              <w:rPr>
                <w:rFonts w:ascii="Aptos" w:hAnsi="Aptos"/>
                <w:sz w:val="18"/>
                <w:szCs w:val="20"/>
                <w:lang w:eastAsia="fr-FR"/>
              </w:rPr>
              <w:t xml:space="preserve">tenu le 10 mai 2022 ; </w:t>
            </w:r>
          </w:p>
          <w:p w14:paraId="7B775E27" w14:textId="77777777" w:rsidR="00136ECC" w:rsidRDefault="00136ECC" w:rsidP="00136ECC">
            <w:pPr>
              <w:pStyle w:val="Paragraphedeliste"/>
              <w:spacing w:after="0"/>
              <w:rPr>
                <w:rFonts w:ascii="Aptos" w:hAnsi="Aptos"/>
                <w:sz w:val="18"/>
                <w:szCs w:val="20"/>
                <w:lang w:eastAsia="fr-FR"/>
              </w:rPr>
            </w:pPr>
          </w:p>
          <w:p w14:paraId="2B3C4547" w14:textId="4B47FD22" w:rsidR="001C75D3" w:rsidRPr="001C75D3" w:rsidRDefault="001C75D3" w:rsidP="001C75D3">
            <w:pPr>
              <w:pStyle w:val="Paragraphedeliste"/>
              <w:numPr>
                <w:ilvl w:val="0"/>
                <w:numId w:val="7"/>
              </w:numPr>
              <w:spacing w:after="0"/>
              <w:rPr>
                <w:rFonts w:ascii="Aptos" w:hAnsi="Aptos"/>
                <w:sz w:val="18"/>
                <w:szCs w:val="20"/>
                <w:lang w:eastAsia="fr-FR"/>
              </w:rPr>
            </w:pPr>
            <w:r>
              <w:rPr>
                <w:rFonts w:ascii="Aptos" w:hAnsi="Aptos"/>
                <w:sz w:val="18"/>
                <w:szCs w:val="20"/>
                <w:lang w:eastAsia="fr-FR"/>
              </w:rPr>
              <w:t xml:space="preserve">1 atelier autour de </w:t>
            </w:r>
            <w:r w:rsidR="00DD7977" w:rsidRPr="00136ECC">
              <w:rPr>
                <w:rFonts w:ascii="Aptos" w:hAnsi="Aptos"/>
                <w:b/>
                <w:bCs/>
                <w:sz w:val="18"/>
                <w:szCs w:val="20"/>
                <w:lang w:eastAsia="fr-FR"/>
              </w:rPr>
              <w:t>l’éco responsabilité interne</w:t>
            </w:r>
            <w:r w:rsidR="00DD7977">
              <w:rPr>
                <w:rFonts w:ascii="Aptos" w:hAnsi="Aptos"/>
                <w:sz w:val="18"/>
                <w:szCs w:val="20"/>
                <w:lang w:eastAsia="fr-FR"/>
              </w:rPr>
              <w:t xml:space="preserve"> </w:t>
            </w:r>
            <w:r w:rsidR="00136ECC">
              <w:rPr>
                <w:rFonts w:ascii="Aptos" w:hAnsi="Aptos"/>
                <w:sz w:val="18"/>
                <w:szCs w:val="20"/>
                <w:lang w:eastAsia="fr-FR"/>
              </w:rPr>
              <w:t xml:space="preserve">tenu le 30 mai 2022, </w:t>
            </w:r>
            <w:r w:rsidR="006F6D0A">
              <w:rPr>
                <w:rFonts w:ascii="Aptos" w:hAnsi="Aptos"/>
                <w:sz w:val="18"/>
                <w:szCs w:val="20"/>
                <w:lang w:eastAsia="fr-FR"/>
              </w:rPr>
              <w:t>avec 4 thématiques à explorer : l’usages de bâtiments, l’éco mobilité, la prévention des déchets, et la formation, l’animation interne.</w:t>
            </w:r>
          </w:p>
          <w:p w14:paraId="2CA998A6" w14:textId="77777777" w:rsidR="00136ECC" w:rsidRDefault="00136ECC" w:rsidP="00140F77">
            <w:pPr>
              <w:spacing w:after="0"/>
              <w:rPr>
                <w:rFonts w:ascii="Aptos" w:hAnsi="Aptos"/>
                <w:sz w:val="18"/>
                <w:szCs w:val="20"/>
                <w:lang w:eastAsia="fr-FR"/>
              </w:rPr>
            </w:pPr>
          </w:p>
          <w:p w14:paraId="64931A45" w14:textId="5C93C997" w:rsidR="00C2169B" w:rsidRPr="00995B97" w:rsidRDefault="00136ECC" w:rsidP="00140F77">
            <w:pPr>
              <w:spacing w:after="0"/>
              <w:rPr>
                <w:rFonts w:ascii="Aptos" w:hAnsi="Aptos"/>
                <w:sz w:val="18"/>
                <w:szCs w:val="20"/>
                <w:lang w:eastAsia="fr-FR"/>
              </w:rPr>
            </w:pPr>
            <w:r>
              <w:rPr>
                <w:rFonts w:ascii="Aptos" w:hAnsi="Aptos"/>
                <w:sz w:val="18"/>
                <w:szCs w:val="20"/>
                <w:lang w:eastAsia="fr-FR"/>
              </w:rPr>
              <w:t>Au-delà de ces ateliers, des temps de rencontres ont été organisés avec les services des bâtiments, de l’eau/assainissement, de la gestion des déchets, de la flotte de véhicules…</w:t>
            </w:r>
          </w:p>
        </w:tc>
      </w:tr>
      <w:tr w:rsidR="00577353" w:rsidRPr="00E50837" w14:paraId="1A98BE38" w14:textId="77777777" w:rsidTr="00F33B55">
        <w:tc>
          <w:tcPr>
            <w:tcW w:w="1830" w:type="dxa"/>
            <w:tcBorders>
              <w:left w:val="single" w:sz="12" w:space="0" w:color="FFFFFF" w:themeColor="background1"/>
              <w:bottom w:val="single" w:sz="12" w:space="0" w:color="FFFFFF" w:themeColor="background1"/>
              <w:right w:val="single" w:sz="12" w:space="0" w:color="FFFFFF" w:themeColor="background1"/>
            </w:tcBorders>
            <w:vAlign w:val="center"/>
          </w:tcPr>
          <w:p w14:paraId="419AC59C" w14:textId="77777777" w:rsidR="00577353" w:rsidRPr="00FB208C" w:rsidRDefault="00577353" w:rsidP="00577353">
            <w:pPr>
              <w:spacing w:before="120"/>
              <w:jc w:val="left"/>
              <w:rPr>
                <w:rFonts w:ascii="Aptos" w:hAnsi="Aptos"/>
                <w:b/>
                <w:bCs/>
                <w:color w:val="00CC99"/>
                <w:lang w:eastAsia="fr-FR"/>
              </w:rPr>
            </w:pPr>
          </w:p>
        </w:tc>
        <w:tc>
          <w:tcPr>
            <w:tcW w:w="4772" w:type="dxa"/>
            <w:tcBorders>
              <w:left w:val="single" w:sz="12" w:space="0" w:color="FFFFFF" w:themeColor="background1"/>
              <w:bottom w:val="single" w:sz="12" w:space="0" w:color="FFFFFF" w:themeColor="background1"/>
              <w:right w:val="single" w:sz="12" w:space="0" w:color="FFFFFF" w:themeColor="background1"/>
            </w:tcBorders>
          </w:tcPr>
          <w:p w14:paraId="699BD71F" w14:textId="77777777" w:rsidR="00577353" w:rsidRDefault="00577353" w:rsidP="00577353">
            <w:pPr>
              <w:spacing w:after="40"/>
              <w:jc w:val="left"/>
              <w:rPr>
                <w:rFonts w:ascii="Aptos" w:hAnsi="Aptos"/>
                <w:sz w:val="18"/>
                <w:szCs w:val="20"/>
                <w:lang w:eastAsia="fr-FR"/>
              </w:rPr>
            </w:pPr>
          </w:p>
        </w:tc>
      </w:tr>
      <w:tr w:rsidR="00577353" w:rsidRPr="00AC4F71" w14:paraId="56EAEA11" w14:textId="77777777" w:rsidTr="00F33B55">
        <w:tc>
          <w:tcPr>
            <w:tcW w:w="6602" w:type="dxa"/>
            <w:gridSpan w:val="2"/>
            <w:tcBorders>
              <w:top w:val="single" w:sz="12" w:space="0" w:color="FFFFFF" w:themeColor="background1"/>
            </w:tcBorders>
            <w:shd w:val="clear" w:color="auto" w:fill="00CC99"/>
            <w:vAlign w:val="center"/>
          </w:tcPr>
          <w:p w14:paraId="6E9B4D21" w14:textId="11AAE04F" w:rsidR="00577353" w:rsidRPr="00AC4F71" w:rsidRDefault="00577353" w:rsidP="00577353">
            <w:pPr>
              <w:spacing w:before="120"/>
              <w:jc w:val="left"/>
              <w:rPr>
                <w:rFonts w:ascii="Aptos" w:hAnsi="Aptos"/>
                <w:b/>
                <w:bCs/>
                <w:color w:val="FFFFFF" w:themeColor="background1"/>
                <w:lang w:eastAsia="fr-FR"/>
              </w:rPr>
            </w:pPr>
            <w:r w:rsidRPr="00AC4F71">
              <w:rPr>
                <w:rFonts w:ascii="Aptos" w:hAnsi="Aptos"/>
                <w:b/>
                <w:bCs/>
                <w:color w:val="FFFFFF" w:themeColor="background1"/>
                <w:lang w:eastAsia="fr-FR"/>
              </w:rPr>
              <w:t xml:space="preserve">Intégration </w:t>
            </w:r>
            <w:r>
              <w:rPr>
                <w:rFonts w:ascii="Aptos" w:hAnsi="Aptos"/>
                <w:b/>
                <w:bCs/>
                <w:color w:val="FFFFFF" w:themeColor="background1"/>
                <w:lang w:eastAsia="fr-FR"/>
              </w:rPr>
              <w:t>de nouveaux sujets</w:t>
            </w:r>
          </w:p>
        </w:tc>
      </w:tr>
      <w:tr w:rsidR="00577353" w:rsidRPr="00E50837" w14:paraId="7E811627" w14:textId="77777777" w:rsidTr="00F33B55">
        <w:tc>
          <w:tcPr>
            <w:tcW w:w="6602" w:type="dxa"/>
            <w:gridSpan w:val="2"/>
            <w:tcBorders>
              <w:top w:val="single" w:sz="12" w:space="0" w:color="FFFFFF" w:themeColor="background1"/>
              <w:left w:val="single" w:sz="12" w:space="0" w:color="FFFFFF" w:themeColor="background1"/>
              <w:right w:val="single" w:sz="12" w:space="0" w:color="FFFFFF" w:themeColor="background1"/>
            </w:tcBorders>
            <w:vAlign w:val="center"/>
          </w:tcPr>
          <w:p w14:paraId="0D2278CD" w14:textId="34FE242C" w:rsidR="00577353" w:rsidRPr="00E50837" w:rsidRDefault="00577353" w:rsidP="00577353">
            <w:pPr>
              <w:spacing w:before="120"/>
              <w:rPr>
                <w:rFonts w:ascii="Aptos" w:hAnsi="Aptos"/>
                <w:sz w:val="18"/>
                <w:szCs w:val="20"/>
                <w:lang w:eastAsia="fr-FR"/>
              </w:rPr>
            </w:pPr>
            <w:r w:rsidRPr="00F33B55">
              <w:rPr>
                <w:rFonts w:ascii="Aptos" w:hAnsi="Aptos"/>
                <w:color w:val="00CC99"/>
                <w:sz w:val="18"/>
                <w:szCs w:val="20"/>
                <w:lang w:eastAsia="fr-FR"/>
              </w:rPr>
              <w:t xml:space="preserve">Si le Grésivaudan est engagé dans un PCAET depuis 2010, certains sujets / politiques ont eu du mal à se développer sur le territoire. Pour ces thématiques, des ateliers partenariaux ont été animés afin de pouvoir recueillir les attentes et besoins des acteurs du territoire et renforcer leur mise en œuvre. </w:t>
            </w:r>
          </w:p>
        </w:tc>
      </w:tr>
      <w:tr w:rsidR="00577353" w:rsidRPr="00E50837" w14:paraId="002D8D88" w14:textId="77777777" w:rsidTr="00F33B55">
        <w:tc>
          <w:tcPr>
            <w:tcW w:w="1830" w:type="dxa"/>
            <w:tcBorders>
              <w:left w:val="single" w:sz="12" w:space="0" w:color="FFFFFF" w:themeColor="background1"/>
              <w:right w:val="single" w:sz="12" w:space="0" w:color="FFFFFF" w:themeColor="background1"/>
            </w:tcBorders>
            <w:vAlign w:val="center"/>
          </w:tcPr>
          <w:p w14:paraId="430462E7" w14:textId="7F7E6D64" w:rsidR="00577353" w:rsidRPr="00E50837" w:rsidRDefault="00577353" w:rsidP="00577353">
            <w:pPr>
              <w:spacing w:before="120"/>
              <w:jc w:val="left"/>
              <w:rPr>
                <w:rFonts w:ascii="Aptos" w:hAnsi="Aptos"/>
                <w:sz w:val="18"/>
                <w:szCs w:val="20"/>
                <w:lang w:eastAsia="fr-FR"/>
              </w:rPr>
            </w:pPr>
            <w:r w:rsidRPr="007E5F5C">
              <w:rPr>
                <w:rFonts w:ascii="Aptos" w:hAnsi="Aptos"/>
                <w:b/>
                <w:bCs/>
                <w:color w:val="00CC99"/>
                <w:sz w:val="18"/>
                <w:szCs w:val="20"/>
                <w:lang w:eastAsia="fr-FR"/>
              </w:rPr>
              <w:t>Energies renouvelables</w:t>
            </w:r>
          </w:p>
        </w:tc>
        <w:tc>
          <w:tcPr>
            <w:tcW w:w="4772" w:type="dxa"/>
            <w:tcBorders>
              <w:left w:val="single" w:sz="12" w:space="0" w:color="FFFFFF" w:themeColor="background1"/>
              <w:right w:val="single" w:sz="12" w:space="0" w:color="FFFFFF" w:themeColor="background1"/>
            </w:tcBorders>
          </w:tcPr>
          <w:p w14:paraId="086CD53D" w14:textId="6B9F54B4" w:rsidR="002C3E07" w:rsidRDefault="002C3E07" w:rsidP="002C3E07">
            <w:pPr>
              <w:spacing w:before="120"/>
              <w:rPr>
                <w:rFonts w:ascii="Aptos" w:hAnsi="Aptos"/>
                <w:sz w:val="18"/>
                <w:szCs w:val="20"/>
                <w:lang w:eastAsia="fr-FR"/>
              </w:rPr>
            </w:pPr>
            <w:r>
              <w:rPr>
                <w:rFonts w:ascii="Aptos" w:hAnsi="Aptos"/>
                <w:sz w:val="18"/>
                <w:szCs w:val="20"/>
                <w:lang w:eastAsia="fr-FR"/>
              </w:rPr>
              <w:t>Si un objectif territorial de devenir un Territoire à Energie Positive a rapidement émergé depuis 2015 et l’adoption du 1</w:t>
            </w:r>
            <w:r w:rsidRPr="002C3E07">
              <w:rPr>
                <w:rFonts w:ascii="Aptos" w:hAnsi="Aptos"/>
                <w:sz w:val="18"/>
                <w:szCs w:val="20"/>
                <w:vertAlign w:val="superscript"/>
                <w:lang w:eastAsia="fr-FR"/>
              </w:rPr>
              <w:t>er</w:t>
            </w:r>
            <w:r>
              <w:rPr>
                <w:rFonts w:ascii="Aptos" w:hAnsi="Aptos"/>
                <w:sz w:val="18"/>
                <w:szCs w:val="20"/>
                <w:lang w:eastAsia="fr-FR"/>
              </w:rPr>
              <w:t xml:space="preserve"> PCET, la mise en œuvre opérationnelle de l’atteinte de cet objectif est restée jusque-là peu explicite. Aussi, dans le cadre de la mise à jour du PCAET, les élus ont souhaité mener un travail approfondi sur la thématique des EnR afin d’aboutir à une feuille de route opérationnelle.</w:t>
            </w:r>
          </w:p>
          <w:p w14:paraId="6D45B144" w14:textId="2C1A4F9C" w:rsidR="00577353" w:rsidRDefault="00577353" w:rsidP="00577353">
            <w:pPr>
              <w:spacing w:before="120"/>
              <w:jc w:val="left"/>
              <w:rPr>
                <w:rFonts w:ascii="Aptos" w:hAnsi="Aptos"/>
                <w:sz w:val="18"/>
                <w:szCs w:val="20"/>
                <w:lang w:eastAsia="fr-FR"/>
              </w:rPr>
            </w:pPr>
            <w:r>
              <w:rPr>
                <w:rFonts w:ascii="Aptos" w:hAnsi="Aptos"/>
                <w:sz w:val="18"/>
                <w:szCs w:val="20"/>
                <w:lang w:eastAsia="fr-FR"/>
              </w:rPr>
              <w:t>Les différents temps de construction de la stratégie EnR du territoire :</w:t>
            </w:r>
          </w:p>
          <w:p w14:paraId="621A1EA6" w14:textId="77777777" w:rsidR="00577353" w:rsidRDefault="00577353" w:rsidP="00577353">
            <w:pPr>
              <w:pStyle w:val="Paragraphedeliste"/>
              <w:numPr>
                <w:ilvl w:val="0"/>
                <w:numId w:val="11"/>
              </w:numPr>
              <w:spacing w:before="120"/>
              <w:jc w:val="left"/>
              <w:rPr>
                <w:rFonts w:ascii="Aptos" w:hAnsi="Aptos"/>
                <w:sz w:val="18"/>
                <w:szCs w:val="20"/>
                <w:lang w:eastAsia="fr-FR"/>
              </w:rPr>
            </w:pPr>
            <w:r w:rsidRPr="005F6FFB">
              <w:rPr>
                <w:rFonts w:ascii="Aptos" w:hAnsi="Aptos"/>
                <w:b/>
                <w:bCs/>
                <w:sz w:val="18"/>
                <w:szCs w:val="20"/>
                <w:lang w:eastAsia="fr-FR"/>
              </w:rPr>
              <w:t>Animation de deux ateliers Destination TEPOS</w:t>
            </w:r>
            <w:r>
              <w:rPr>
                <w:rFonts w:ascii="Aptos" w:hAnsi="Aptos"/>
                <w:sz w:val="18"/>
                <w:szCs w:val="20"/>
                <w:lang w:eastAsia="fr-FR"/>
              </w:rPr>
              <w:t xml:space="preserve"> courant 2022 afin de prioriser les filières énergétiques à développer et poser des objectifs</w:t>
            </w:r>
          </w:p>
          <w:p w14:paraId="42186F3D" w14:textId="553CD25F" w:rsidR="00577353" w:rsidRDefault="00577353" w:rsidP="00577353">
            <w:pPr>
              <w:pStyle w:val="Paragraphedeliste"/>
              <w:numPr>
                <w:ilvl w:val="0"/>
                <w:numId w:val="11"/>
              </w:numPr>
              <w:spacing w:before="120"/>
              <w:jc w:val="left"/>
              <w:rPr>
                <w:rFonts w:ascii="Aptos" w:hAnsi="Aptos"/>
                <w:sz w:val="18"/>
                <w:szCs w:val="20"/>
                <w:lang w:eastAsia="fr-FR"/>
              </w:rPr>
            </w:pPr>
            <w:r w:rsidRPr="005F6FFB">
              <w:rPr>
                <w:rFonts w:ascii="Aptos" w:hAnsi="Aptos"/>
                <w:b/>
                <w:bCs/>
                <w:sz w:val="18"/>
                <w:szCs w:val="20"/>
                <w:lang w:eastAsia="fr-FR"/>
              </w:rPr>
              <w:t>Atelier technique partenarial</w:t>
            </w:r>
            <w:r>
              <w:rPr>
                <w:rFonts w:ascii="Aptos" w:hAnsi="Aptos"/>
                <w:sz w:val="18"/>
                <w:szCs w:val="20"/>
                <w:lang w:eastAsia="fr-FR"/>
              </w:rPr>
              <w:t xml:space="preserve"> en janvier 2023 avec l’Ageden et plusieurs directions thématiques (agriculture, forêt, habitat) afin de définir les dispositifs à déployer sur le territoire</w:t>
            </w:r>
          </w:p>
          <w:p w14:paraId="107C9ED1" w14:textId="6BB7AD63" w:rsidR="00577353" w:rsidRDefault="00577353" w:rsidP="00577353">
            <w:pPr>
              <w:pStyle w:val="Paragraphedeliste"/>
              <w:numPr>
                <w:ilvl w:val="0"/>
                <w:numId w:val="11"/>
              </w:numPr>
              <w:spacing w:before="120"/>
              <w:jc w:val="left"/>
              <w:rPr>
                <w:rFonts w:ascii="Aptos" w:hAnsi="Aptos"/>
                <w:sz w:val="18"/>
                <w:szCs w:val="20"/>
                <w:lang w:eastAsia="fr-FR"/>
              </w:rPr>
            </w:pPr>
            <w:r w:rsidRPr="005F6FFB">
              <w:rPr>
                <w:rFonts w:ascii="Aptos" w:hAnsi="Aptos"/>
                <w:b/>
                <w:bCs/>
                <w:sz w:val="18"/>
                <w:szCs w:val="20"/>
                <w:lang w:eastAsia="fr-FR"/>
              </w:rPr>
              <w:t>Animation d’un atelier politique et technique</w:t>
            </w:r>
            <w:r>
              <w:rPr>
                <w:rFonts w:ascii="Aptos" w:hAnsi="Aptos"/>
                <w:sz w:val="18"/>
                <w:szCs w:val="20"/>
                <w:lang w:eastAsia="fr-FR"/>
              </w:rPr>
              <w:t xml:space="preserve"> interne au Grésivaudan, tenu en novembre 2023 pour prévalider les différentes feuille de route énergétique </w:t>
            </w:r>
          </w:p>
          <w:p w14:paraId="1A5313DC" w14:textId="6056EFFC" w:rsidR="00577353" w:rsidRPr="00A8546D" w:rsidRDefault="00577353" w:rsidP="00577353">
            <w:pPr>
              <w:pStyle w:val="Paragraphedeliste"/>
              <w:numPr>
                <w:ilvl w:val="0"/>
                <w:numId w:val="11"/>
              </w:numPr>
              <w:spacing w:before="120"/>
              <w:jc w:val="left"/>
              <w:rPr>
                <w:rFonts w:ascii="Aptos" w:hAnsi="Aptos"/>
                <w:sz w:val="18"/>
                <w:szCs w:val="20"/>
                <w:lang w:eastAsia="fr-FR"/>
              </w:rPr>
            </w:pPr>
            <w:r w:rsidRPr="005F6FFB">
              <w:rPr>
                <w:rFonts w:ascii="Aptos" w:hAnsi="Aptos"/>
                <w:b/>
                <w:bCs/>
                <w:sz w:val="18"/>
                <w:szCs w:val="20"/>
                <w:lang w:eastAsia="fr-FR"/>
              </w:rPr>
              <w:t>Animation d’un comité de pilotage</w:t>
            </w:r>
            <w:r>
              <w:rPr>
                <w:rFonts w:ascii="Aptos" w:hAnsi="Aptos"/>
                <w:sz w:val="18"/>
                <w:szCs w:val="20"/>
                <w:lang w:eastAsia="fr-FR"/>
              </w:rPr>
              <w:t xml:space="preserve"> de validation de la feuille de route EnR du territoire, tenu en février 2024</w:t>
            </w:r>
          </w:p>
        </w:tc>
      </w:tr>
      <w:tr w:rsidR="00F2232B" w:rsidRPr="00E50837" w14:paraId="54BAD028" w14:textId="77777777" w:rsidTr="00F33B55">
        <w:tc>
          <w:tcPr>
            <w:tcW w:w="1830" w:type="dxa"/>
            <w:tcBorders>
              <w:left w:val="single" w:sz="12" w:space="0" w:color="FFFFFF" w:themeColor="background1"/>
              <w:right w:val="single" w:sz="12" w:space="0" w:color="FFFFFF" w:themeColor="background1"/>
            </w:tcBorders>
            <w:vAlign w:val="center"/>
          </w:tcPr>
          <w:p w14:paraId="41C78DD7" w14:textId="5C4625C3" w:rsidR="00F2232B" w:rsidRPr="007E5F5C" w:rsidRDefault="00F2232B" w:rsidP="00577353">
            <w:pPr>
              <w:spacing w:before="120"/>
              <w:jc w:val="left"/>
              <w:rPr>
                <w:rFonts w:ascii="Aptos" w:hAnsi="Aptos"/>
                <w:b/>
                <w:bCs/>
                <w:color w:val="00CC99"/>
                <w:sz w:val="18"/>
                <w:szCs w:val="20"/>
                <w:lang w:eastAsia="fr-FR"/>
              </w:rPr>
            </w:pPr>
            <w:r>
              <w:rPr>
                <w:rFonts w:ascii="Aptos" w:hAnsi="Aptos"/>
                <w:b/>
                <w:bCs/>
                <w:color w:val="00CC99"/>
                <w:sz w:val="18"/>
                <w:szCs w:val="20"/>
                <w:lang w:eastAsia="fr-FR"/>
              </w:rPr>
              <w:t>Développement économique</w:t>
            </w:r>
          </w:p>
        </w:tc>
        <w:tc>
          <w:tcPr>
            <w:tcW w:w="4772" w:type="dxa"/>
            <w:tcBorders>
              <w:left w:val="single" w:sz="12" w:space="0" w:color="FFFFFF" w:themeColor="background1"/>
              <w:right w:val="single" w:sz="12" w:space="0" w:color="FFFFFF" w:themeColor="background1"/>
            </w:tcBorders>
          </w:tcPr>
          <w:p w14:paraId="59FB3C5E" w14:textId="77777777" w:rsidR="00F2232B" w:rsidRDefault="00F2232B" w:rsidP="002C3E07">
            <w:pPr>
              <w:spacing w:before="120"/>
              <w:rPr>
                <w:rFonts w:ascii="Aptos" w:hAnsi="Aptos"/>
                <w:sz w:val="18"/>
                <w:szCs w:val="20"/>
                <w:lang w:eastAsia="fr-FR"/>
              </w:rPr>
            </w:pPr>
            <w:r>
              <w:rPr>
                <w:rFonts w:ascii="Aptos" w:hAnsi="Aptos"/>
                <w:sz w:val="18"/>
                <w:szCs w:val="20"/>
                <w:lang w:eastAsia="fr-FR"/>
              </w:rPr>
              <w:t xml:space="preserve">La prise en compte des enjeux de transition écologique dans les politiques de développement économique du territoire </w:t>
            </w:r>
            <w:r w:rsidR="00AE0A5F">
              <w:rPr>
                <w:rFonts w:ascii="Aptos" w:hAnsi="Aptos"/>
                <w:sz w:val="18"/>
                <w:szCs w:val="20"/>
                <w:lang w:eastAsia="fr-FR"/>
              </w:rPr>
              <w:t>a été peu lisible dans le 1</w:t>
            </w:r>
            <w:r w:rsidR="00AE0A5F" w:rsidRPr="00AE0A5F">
              <w:rPr>
                <w:rFonts w:ascii="Aptos" w:hAnsi="Aptos"/>
                <w:sz w:val="18"/>
                <w:szCs w:val="20"/>
                <w:vertAlign w:val="superscript"/>
                <w:lang w:eastAsia="fr-FR"/>
              </w:rPr>
              <w:t>er</w:t>
            </w:r>
            <w:r w:rsidR="00AE0A5F">
              <w:rPr>
                <w:rFonts w:ascii="Aptos" w:hAnsi="Aptos"/>
                <w:sz w:val="18"/>
                <w:szCs w:val="20"/>
                <w:lang w:eastAsia="fr-FR"/>
              </w:rPr>
              <w:t xml:space="preserve"> PCAET de la CC du Grésivaudan. Aussi, afin de définir une feuille de route partagée, un atelier participatif a été organisé </w:t>
            </w:r>
            <w:r w:rsidR="00A01B2F">
              <w:rPr>
                <w:rFonts w:ascii="Aptos" w:hAnsi="Aptos"/>
                <w:sz w:val="18"/>
                <w:szCs w:val="20"/>
                <w:lang w:eastAsia="fr-FR"/>
              </w:rPr>
              <w:t>le 13 janvier 2023</w:t>
            </w:r>
            <w:r w:rsidR="00142E94">
              <w:rPr>
                <w:rFonts w:ascii="Aptos" w:hAnsi="Aptos"/>
                <w:sz w:val="18"/>
                <w:szCs w:val="20"/>
                <w:lang w:eastAsia="fr-FR"/>
              </w:rPr>
              <w:t xml:space="preserve"> autour </w:t>
            </w:r>
            <w:r w:rsidR="003D52C3">
              <w:rPr>
                <w:rFonts w:ascii="Aptos" w:hAnsi="Aptos"/>
                <w:sz w:val="18"/>
                <w:szCs w:val="20"/>
                <w:lang w:eastAsia="fr-FR"/>
              </w:rPr>
              <w:t>du thème « </w:t>
            </w:r>
            <w:r w:rsidR="00142E94">
              <w:rPr>
                <w:rFonts w:ascii="Aptos" w:hAnsi="Aptos"/>
                <w:sz w:val="18"/>
                <w:szCs w:val="20"/>
                <w:lang w:eastAsia="fr-FR"/>
              </w:rPr>
              <w:t>accompagne</w:t>
            </w:r>
            <w:r w:rsidR="003D52C3">
              <w:rPr>
                <w:rFonts w:ascii="Aptos" w:hAnsi="Aptos"/>
                <w:sz w:val="18"/>
                <w:szCs w:val="20"/>
                <w:lang w:eastAsia="fr-FR"/>
              </w:rPr>
              <w:t>r</w:t>
            </w:r>
            <w:r w:rsidR="00142E94">
              <w:rPr>
                <w:rFonts w:ascii="Aptos" w:hAnsi="Aptos"/>
                <w:sz w:val="18"/>
                <w:szCs w:val="20"/>
                <w:lang w:eastAsia="fr-FR"/>
              </w:rPr>
              <w:t xml:space="preserve"> </w:t>
            </w:r>
            <w:r w:rsidR="003D52C3">
              <w:rPr>
                <w:rFonts w:ascii="Aptos" w:hAnsi="Aptos"/>
                <w:sz w:val="18"/>
                <w:szCs w:val="20"/>
                <w:lang w:eastAsia="fr-FR"/>
              </w:rPr>
              <w:t>les acteurs économiques (et bas carbone) et encourager l’économie circulaire ».</w:t>
            </w:r>
          </w:p>
          <w:p w14:paraId="1F993CB6" w14:textId="20BA536C" w:rsidR="003D52C3" w:rsidRDefault="003D52C3" w:rsidP="002C3E07">
            <w:pPr>
              <w:spacing w:before="120"/>
              <w:rPr>
                <w:rFonts w:ascii="Aptos" w:hAnsi="Aptos"/>
                <w:sz w:val="18"/>
                <w:szCs w:val="20"/>
                <w:lang w:eastAsia="fr-FR"/>
              </w:rPr>
            </w:pPr>
            <w:r>
              <w:rPr>
                <w:rFonts w:ascii="Aptos" w:hAnsi="Aptos"/>
                <w:sz w:val="18"/>
                <w:szCs w:val="20"/>
                <w:lang w:eastAsia="fr-FR"/>
              </w:rPr>
              <w:t xml:space="preserve">Les propositions </w:t>
            </w:r>
            <w:r w:rsidR="00397410">
              <w:rPr>
                <w:rFonts w:ascii="Aptos" w:hAnsi="Aptos"/>
                <w:sz w:val="18"/>
                <w:szCs w:val="20"/>
                <w:lang w:eastAsia="fr-FR"/>
              </w:rPr>
              <w:t xml:space="preserve">qui ont émanées de cet atelier ont été soumises à la direction de l’économie et au vice-président en charge, et </w:t>
            </w:r>
            <w:r w:rsidR="006126AC">
              <w:rPr>
                <w:rFonts w:ascii="Aptos" w:hAnsi="Aptos"/>
                <w:sz w:val="18"/>
                <w:szCs w:val="20"/>
                <w:lang w:eastAsia="fr-FR"/>
              </w:rPr>
              <w:t xml:space="preserve">certaines </w:t>
            </w:r>
            <w:r w:rsidR="00397410">
              <w:rPr>
                <w:rFonts w:ascii="Aptos" w:hAnsi="Aptos"/>
                <w:sz w:val="18"/>
                <w:szCs w:val="20"/>
                <w:lang w:eastAsia="fr-FR"/>
              </w:rPr>
              <w:t>sont venues alimenter l’axe 3 du PCAET.</w:t>
            </w:r>
          </w:p>
        </w:tc>
      </w:tr>
      <w:tr w:rsidR="006126AC" w:rsidRPr="00E50837" w14:paraId="209963DA" w14:textId="77777777" w:rsidTr="00F33B55">
        <w:tc>
          <w:tcPr>
            <w:tcW w:w="1830" w:type="dxa"/>
            <w:tcBorders>
              <w:left w:val="single" w:sz="12" w:space="0" w:color="FFFFFF" w:themeColor="background1"/>
              <w:right w:val="single" w:sz="12" w:space="0" w:color="FFFFFF" w:themeColor="background1"/>
            </w:tcBorders>
            <w:vAlign w:val="center"/>
          </w:tcPr>
          <w:p w14:paraId="2DC760CA" w14:textId="60B45502" w:rsidR="006126AC" w:rsidRDefault="006126AC" w:rsidP="00577353">
            <w:pPr>
              <w:spacing w:before="120"/>
              <w:jc w:val="left"/>
              <w:rPr>
                <w:rFonts w:ascii="Aptos" w:hAnsi="Aptos"/>
                <w:b/>
                <w:bCs/>
                <w:color w:val="00CC99"/>
                <w:sz w:val="18"/>
                <w:szCs w:val="20"/>
                <w:lang w:eastAsia="fr-FR"/>
              </w:rPr>
            </w:pPr>
            <w:r>
              <w:rPr>
                <w:rFonts w:ascii="Aptos" w:hAnsi="Aptos"/>
                <w:b/>
                <w:bCs/>
                <w:color w:val="00CC99"/>
                <w:sz w:val="18"/>
                <w:szCs w:val="20"/>
                <w:lang w:eastAsia="fr-FR"/>
              </w:rPr>
              <w:t>Mobilisation territoriale</w:t>
            </w:r>
          </w:p>
        </w:tc>
        <w:tc>
          <w:tcPr>
            <w:tcW w:w="4772" w:type="dxa"/>
            <w:tcBorders>
              <w:left w:val="single" w:sz="12" w:space="0" w:color="FFFFFF" w:themeColor="background1"/>
              <w:right w:val="single" w:sz="12" w:space="0" w:color="FFFFFF" w:themeColor="background1"/>
            </w:tcBorders>
          </w:tcPr>
          <w:p w14:paraId="0FA4868B" w14:textId="77777777" w:rsidR="006126AC" w:rsidRDefault="008233E8" w:rsidP="002C3E07">
            <w:pPr>
              <w:spacing w:before="120"/>
              <w:rPr>
                <w:rFonts w:ascii="Aptos" w:hAnsi="Aptos"/>
                <w:sz w:val="18"/>
                <w:szCs w:val="20"/>
                <w:lang w:eastAsia="fr-FR"/>
              </w:rPr>
            </w:pPr>
            <w:r>
              <w:rPr>
                <w:rFonts w:ascii="Aptos" w:hAnsi="Aptos"/>
                <w:sz w:val="18"/>
                <w:szCs w:val="20"/>
                <w:lang w:eastAsia="fr-FR"/>
              </w:rPr>
              <w:t xml:space="preserve">En tant qu’animatrice de la Transition écologique sur son territoire, la Communauté de Communes définit les modalités de concertation, consultation et de participation </w:t>
            </w:r>
            <w:r w:rsidR="00132EA5">
              <w:rPr>
                <w:rFonts w:ascii="Aptos" w:hAnsi="Aptos"/>
                <w:sz w:val="18"/>
                <w:szCs w:val="20"/>
                <w:lang w:eastAsia="fr-FR"/>
              </w:rPr>
              <w:t>de l’ensemble des parties prenantes. Dans le cadre de la mise à jour du PCAET, elle a souhaité renforcer cet axe encore peu développé.</w:t>
            </w:r>
          </w:p>
          <w:p w14:paraId="522B945F" w14:textId="77777777" w:rsidR="00132EA5" w:rsidRDefault="00132EA5" w:rsidP="002C3E07">
            <w:pPr>
              <w:spacing w:before="120"/>
              <w:rPr>
                <w:rFonts w:ascii="Aptos" w:hAnsi="Aptos"/>
                <w:sz w:val="18"/>
                <w:szCs w:val="20"/>
                <w:lang w:eastAsia="fr-FR"/>
              </w:rPr>
            </w:pPr>
            <w:r>
              <w:rPr>
                <w:rFonts w:ascii="Aptos" w:hAnsi="Aptos"/>
                <w:sz w:val="18"/>
                <w:szCs w:val="20"/>
                <w:lang w:eastAsia="fr-FR"/>
              </w:rPr>
              <w:t xml:space="preserve">Pour ce faire, un </w:t>
            </w:r>
            <w:r w:rsidR="00E827B1">
              <w:rPr>
                <w:rFonts w:ascii="Aptos" w:hAnsi="Aptos"/>
                <w:sz w:val="18"/>
                <w:szCs w:val="20"/>
                <w:lang w:eastAsia="fr-FR"/>
              </w:rPr>
              <w:t>atelier de 3 heures a été organisé sur le territoire afin de :</w:t>
            </w:r>
          </w:p>
          <w:p w14:paraId="2F5CF89D" w14:textId="77777777" w:rsidR="00E827B1" w:rsidRDefault="00E827B1" w:rsidP="00E827B1">
            <w:pPr>
              <w:pStyle w:val="Paragraphedeliste"/>
              <w:numPr>
                <w:ilvl w:val="0"/>
                <w:numId w:val="7"/>
              </w:numPr>
              <w:spacing w:before="120"/>
              <w:rPr>
                <w:rFonts w:ascii="Aptos" w:hAnsi="Aptos"/>
                <w:sz w:val="18"/>
                <w:szCs w:val="20"/>
                <w:lang w:eastAsia="fr-FR"/>
              </w:rPr>
            </w:pPr>
            <w:r>
              <w:rPr>
                <w:rFonts w:ascii="Aptos" w:hAnsi="Aptos"/>
                <w:sz w:val="18"/>
                <w:szCs w:val="20"/>
                <w:lang w:eastAsia="fr-FR"/>
              </w:rPr>
              <w:t>Partager un état des lieux des pratiques sur le territoire</w:t>
            </w:r>
          </w:p>
          <w:p w14:paraId="04A129F7" w14:textId="77777777" w:rsidR="00E827B1" w:rsidRDefault="00E827B1" w:rsidP="00E827B1">
            <w:pPr>
              <w:pStyle w:val="Paragraphedeliste"/>
              <w:numPr>
                <w:ilvl w:val="0"/>
                <w:numId w:val="7"/>
              </w:numPr>
              <w:spacing w:before="120"/>
              <w:rPr>
                <w:rFonts w:ascii="Aptos" w:hAnsi="Aptos"/>
                <w:sz w:val="18"/>
                <w:szCs w:val="20"/>
                <w:lang w:eastAsia="fr-FR"/>
              </w:rPr>
            </w:pPr>
            <w:r>
              <w:rPr>
                <w:rFonts w:ascii="Aptos" w:hAnsi="Aptos"/>
                <w:sz w:val="18"/>
                <w:szCs w:val="20"/>
                <w:lang w:eastAsia="fr-FR"/>
              </w:rPr>
              <w:t>Identifier ce sur quoi la Communauté de communes est attendue</w:t>
            </w:r>
          </w:p>
          <w:p w14:paraId="54D8EA17" w14:textId="0BBA5B49" w:rsidR="00E827B1" w:rsidRPr="00E827B1" w:rsidRDefault="00EF18FA" w:rsidP="00E827B1">
            <w:pPr>
              <w:spacing w:before="120"/>
              <w:rPr>
                <w:rFonts w:ascii="Aptos" w:hAnsi="Aptos"/>
                <w:sz w:val="18"/>
                <w:szCs w:val="20"/>
                <w:lang w:eastAsia="fr-FR"/>
              </w:rPr>
            </w:pPr>
            <w:r>
              <w:rPr>
                <w:rFonts w:ascii="Aptos" w:hAnsi="Aptos"/>
                <w:sz w:val="18"/>
                <w:szCs w:val="20"/>
                <w:lang w:eastAsia="fr-FR"/>
              </w:rPr>
              <w:t>Les propositions qui ont émanées de cet atelier collaboratif ont été présentées à la direction de la transition écologique et au vice-président en charge, et plusieurs actions sont venues alimenter l’axe 9 du PCAET.</w:t>
            </w:r>
          </w:p>
        </w:tc>
      </w:tr>
    </w:tbl>
    <w:p w14:paraId="6A4E67E6" w14:textId="77777777" w:rsidR="00820E58" w:rsidRPr="00E50837" w:rsidRDefault="00820E58" w:rsidP="00820E58">
      <w:pPr>
        <w:rPr>
          <w:sz w:val="18"/>
          <w:szCs w:val="20"/>
          <w:lang w:eastAsia="fr-FR"/>
        </w:rPr>
      </w:pPr>
    </w:p>
    <w:p w14:paraId="7E39D0D3" w14:textId="77777777" w:rsidR="5C123827" w:rsidRPr="00E50837" w:rsidRDefault="5C123827" w:rsidP="5C123827">
      <w:pPr>
        <w:rPr>
          <w:sz w:val="18"/>
          <w:szCs w:val="20"/>
          <w:lang w:eastAsia="fr-FR"/>
        </w:rPr>
      </w:pPr>
    </w:p>
    <w:p w14:paraId="3F25C65C" w14:textId="77777777" w:rsidR="00AD04BD" w:rsidRDefault="00984D56" w:rsidP="00144888">
      <w:pPr>
        <w:pStyle w:val="Titre2"/>
        <w:rPr>
          <w:lang w:eastAsia="fr-FR"/>
        </w:rPr>
      </w:pPr>
      <w:bookmarkStart w:id="9" w:name="_Toc174702771"/>
      <w:r>
        <w:rPr>
          <w:lang w:eastAsia="fr-FR"/>
        </w:rPr>
        <w:t>Budget de mise en œuvre du PCAET</w:t>
      </w:r>
      <w:bookmarkEnd w:id="9"/>
    </w:p>
    <w:p w14:paraId="1C0B7A9D" w14:textId="77777777" w:rsidR="00144888" w:rsidRDefault="00144888" w:rsidP="00144888">
      <w:pPr>
        <w:rPr>
          <w:lang w:eastAsia="fr-FR"/>
        </w:rPr>
      </w:pPr>
    </w:p>
    <w:p w14:paraId="3313D1CD" w14:textId="77777777" w:rsidR="00144888" w:rsidRDefault="00144888" w:rsidP="00144888">
      <w:pPr>
        <w:rPr>
          <w:lang w:eastAsia="fr-FR"/>
        </w:rPr>
      </w:pPr>
      <w:r>
        <w:rPr>
          <w:lang w:eastAsia="fr-FR"/>
        </w:rPr>
        <w:t>Le budget de mise en œuvre du PCAET a été élaborée de manière affinée sur la période 2024-2026 (visibilité à 3 ans) et de manière parcellaire pour les années 2027-2029 du fait du manque de visibilité sur les budgets sur ces années -là.</w:t>
      </w:r>
    </w:p>
    <w:p w14:paraId="6F26C38A" w14:textId="77777777" w:rsidR="00144888" w:rsidRDefault="00144888" w:rsidP="00144888">
      <w:pPr>
        <w:rPr>
          <w:lang w:eastAsia="fr-FR"/>
        </w:rPr>
      </w:pPr>
      <w:r>
        <w:rPr>
          <w:lang w:eastAsia="fr-FR"/>
        </w:rPr>
        <w:t xml:space="preserve">Le budget défini tient compte à la fois des budgets de fonctionnement et des budgets d’investissements. Dans le cas où aucune dépense n’aurait été affectée sur une action, c’est qu’il s’agit avant tout d’actions d’animation </w:t>
      </w:r>
      <w:r w:rsidR="00E44CC7">
        <w:rPr>
          <w:lang w:eastAsia="fr-FR"/>
        </w:rPr>
        <w:t>avec des besoins en temps homme.</w:t>
      </w:r>
    </w:p>
    <w:p w14:paraId="560BCBF0" w14:textId="77777777" w:rsidR="00E44CC7" w:rsidRDefault="00E44CC7" w:rsidP="00144888">
      <w:pPr>
        <w:rPr>
          <w:lang w:eastAsia="fr-FR"/>
        </w:rPr>
      </w:pPr>
    </w:p>
    <w:p w14:paraId="117A564E" w14:textId="77777777" w:rsidR="00E44CC7" w:rsidRDefault="00E44CC7" w:rsidP="00144888">
      <w:pPr>
        <w:rPr>
          <w:lang w:eastAsia="fr-FR"/>
        </w:rPr>
      </w:pPr>
      <w:r>
        <w:rPr>
          <w:lang w:eastAsia="fr-FR"/>
        </w:rPr>
        <w:t xml:space="preserve">Ainsi, sur la période 2024-2026, le budget du PCAET s’élève à </w:t>
      </w:r>
      <w:commentRangeStart w:id="10"/>
      <w:r w:rsidR="00923886" w:rsidRPr="00923886">
        <w:rPr>
          <w:rFonts w:ascii="Aptos" w:hAnsi="Aptos"/>
          <w:b/>
          <w:bCs/>
          <w:color w:val="92D050"/>
          <w:sz w:val="22"/>
          <w:szCs w:val="24"/>
          <w:lang w:eastAsia="fr-FR"/>
        </w:rPr>
        <w:t>173,4 millions d’euros</w:t>
      </w:r>
      <w:commentRangeEnd w:id="10"/>
      <w:r w:rsidR="00923886">
        <w:rPr>
          <w:rStyle w:val="Marquedecommentaire"/>
        </w:rPr>
        <w:commentReference w:id="10"/>
      </w:r>
      <w:r w:rsidR="00923886">
        <w:rPr>
          <w:lang w:eastAsia="fr-FR"/>
        </w:rPr>
        <w:t xml:space="preserve">. A noter que ce budget intègre également des dépenses de certains partenaires pilotent d’actions (SMMAG, SIBRECSA, GAM…) mais dont leur mise en œuvre bénéficiera directement au territoire. </w:t>
      </w:r>
    </w:p>
    <w:p w14:paraId="3855AC9B" w14:textId="77777777" w:rsidR="00923886" w:rsidRDefault="00923886" w:rsidP="00144888">
      <w:pPr>
        <w:rPr>
          <w:lang w:eastAsia="fr-FR"/>
        </w:rPr>
      </w:pPr>
      <w:r>
        <w:rPr>
          <w:lang w:eastAsia="fr-FR"/>
        </w:rPr>
        <w:t>Ce budget n’est par réparti de manière homogène entre les axes, certains présentant des dépenses d’investissement particulièrement important. Ainsi, concernant l’axe 3, il n’a pas été possible d’isoler la part réellement dédiée aux actions environnementales dans les ZAE étant une démarche globalement intégrée.</w:t>
      </w:r>
    </w:p>
    <w:p w14:paraId="1C268155" w14:textId="77777777" w:rsidR="00275D64" w:rsidRDefault="00275D64" w:rsidP="00144888">
      <w:pPr>
        <w:rPr>
          <w:lang w:eastAsia="fr-FR"/>
        </w:rPr>
        <w:sectPr w:rsidR="00275D64" w:rsidSect="00B824ED">
          <w:type w:val="continuous"/>
          <w:pgSz w:w="16838" w:h="11906" w:orient="landscape"/>
          <w:pgMar w:top="1417" w:right="1417" w:bottom="1417" w:left="1417" w:header="708" w:footer="708" w:gutter="0"/>
          <w:cols w:num="2" w:space="708"/>
          <w:docGrid w:linePitch="360"/>
        </w:sectPr>
      </w:pPr>
    </w:p>
    <w:p w14:paraId="1406653E" w14:textId="77777777" w:rsidR="00275D64" w:rsidRDefault="00275D64" w:rsidP="00144888">
      <w:pPr>
        <w:rPr>
          <w:lang w:eastAsia="fr-FR"/>
        </w:rPr>
      </w:pPr>
    </w:p>
    <w:p w14:paraId="687F1008" w14:textId="77777777" w:rsidR="00923886" w:rsidRDefault="00923886" w:rsidP="00144888">
      <w:pPr>
        <w:rPr>
          <w:lang w:eastAsia="fr-FR"/>
        </w:rPr>
      </w:pPr>
    </w:p>
    <w:p w14:paraId="0C379950" w14:textId="77777777" w:rsidR="00275D64" w:rsidRDefault="00275D64" w:rsidP="00144888">
      <w:pPr>
        <w:rPr>
          <w:lang w:eastAsia="fr-FR"/>
        </w:rPr>
        <w:sectPr w:rsidR="00275D64" w:rsidSect="00275D64">
          <w:pgSz w:w="16838" w:h="11906" w:orient="landscape"/>
          <w:pgMar w:top="1417" w:right="1417" w:bottom="1417" w:left="1417" w:header="708" w:footer="708" w:gutter="0"/>
          <w:cols w:num="2" w:space="708"/>
          <w:docGrid w:linePitch="360"/>
        </w:sectPr>
      </w:pPr>
    </w:p>
    <w:p w14:paraId="4C01526D" w14:textId="77777777" w:rsidR="00275D64" w:rsidRDefault="00275D64" w:rsidP="00144888">
      <w:pPr>
        <w:rPr>
          <w:lang w:eastAsia="fr-FR"/>
        </w:rPr>
        <w:sectPr w:rsidR="00275D64" w:rsidSect="00275D64">
          <w:type w:val="continuous"/>
          <w:pgSz w:w="16838" w:h="11906" w:orient="landscape"/>
          <w:pgMar w:top="1417" w:right="1417" w:bottom="1417" w:left="1417" w:header="708" w:footer="708" w:gutter="0"/>
          <w:cols w:space="708"/>
          <w:docGrid w:linePitch="360"/>
        </w:sectPr>
      </w:pPr>
      <w:r w:rsidRPr="00BD5A98">
        <w:rPr>
          <w:noProof/>
          <w:lang w:eastAsia="fr-FR"/>
        </w:rPr>
        <w:drawing>
          <wp:inline distT="0" distB="0" distL="0" distR="0" wp14:anchorId="78110D81" wp14:editId="4C796C76">
            <wp:extent cx="8913413" cy="5367020"/>
            <wp:effectExtent l="0" t="0" r="2540" b="5080"/>
            <wp:docPr id="405434860" name="Graphiqu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34C13A-A73B-4625-89A5-543280B5B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B9C2F6" w14:textId="77777777" w:rsidR="00275D64" w:rsidRDefault="00275D64" w:rsidP="00144888">
      <w:pPr>
        <w:rPr>
          <w:lang w:eastAsia="fr-FR"/>
        </w:rPr>
        <w:sectPr w:rsidR="00275D64" w:rsidSect="00275D64">
          <w:type w:val="continuous"/>
          <w:pgSz w:w="16838" w:h="11906" w:orient="landscape"/>
          <w:pgMar w:top="1417" w:right="1417" w:bottom="1417" w:left="1417" w:header="708" w:footer="708" w:gutter="0"/>
          <w:cols w:num="2" w:space="708"/>
          <w:docGrid w:linePitch="360"/>
        </w:sectPr>
      </w:pPr>
    </w:p>
    <w:p w14:paraId="526F8BDF" w14:textId="0BDC4D9A" w:rsidR="5C123827" w:rsidRPr="00C02480" w:rsidRDefault="00C02480" w:rsidP="00433E63">
      <w:pPr>
        <w:pStyle w:val="Titre2"/>
      </w:pPr>
      <w:bookmarkStart w:id="11" w:name="_Toc174702772"/>
      <w:r w:rsidRPr="00C02480">
        <w:t>Les 3</w:t>
      </w:r>
      <w:r w:rsidR="00B00362">
        <w:t>6</w:t>
      </w:r>
      <w:r w:rsidRPr="00C02480">
        <w:t xml:space="preserve"> fiches projets du PCAET</w:t>
      </w:r>
      <w:bookmarkEnd w:id="11"/>
    </w:p>
    <w:tbl>
      <w:tblPr>
        <w:tblW w:w="14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988"/>
        <w:gridCol w:w="850"/>
        <w:gridCol w:w="12277"/>
      </w:tblGrid>
      <w:tr w:rsidR="00B00362" w:rsidRPr="009C22D1" w14:paraId="2D6946B7" w14:textId="77777777" w:rsidTr="00E84A00">
        <w:trPr>
          <w:trHeight w:val="405"/>
        </w:trPr>
        <w:tc>
          <w:tcPr>
            <w:tcW w:w="988" w:type="dxa"/>
            <w:tcBorders>
              <w:bottom w:val="single" w:sz="48" w:space="0" w:color="FFFFFF" w:themeColor="background1"/>
            </w:tcBorders>
            <w:shd w:val="clear" w:color="auto" w:fill="A6B727" w:themeFill="accent2"/>
            <w:tcMar>
              <w:top w:w="15" w:type="dxa"/>
              <w:left w:w="15" w:type="dxa"/>
              <w:right w:w="15" w:type="dxa"/>
            </w:tcMar>
            <w:vAlign w:val="center"/>
          </w:tcPr>
          <w:p w14:paraId="4A1EE2E9" w14:textId="77777777" w:rsidR="00B00362" w:rsidRPr="00846F38" w:rsidRDefault="00B00362" w:rsidP="00E84A00">
            <w:pPr>
              <w:spacing w:after="0"/>
              <w:jc w:val="left"/>
              <w:rPr>
                <w:rFonts w:ascii="Open Sans" w:hAnsi="Open Sans" w:cs="Open Sans"/>
                <w:color w:val="FFFFFF" w:themeColor="background1"/>
              </w:rPr>
            </w:pPr>
            <w:r w:rsidRPr="00846F38">
              <w:rPr>
                <w:rFonts w:ascii="Open Sans" w:eastAsia="Arial Unicode MS" w:hAnsi="Open Sans" w:cs="Open Sans"/>
                <w:b/>
                <w:bCs/>
                <w:color w:val="FFFFFF" w:themeColor="background1"/>
                <w:sz w:val="28"/>
                <w:szCs w:val="28"/>
              </w:rPr>
              <w:t xml:space="preserve">Axe 1  </w:t>
            </w:r>
          </w:p>
        </w:tc>
        <w:tc>
          <w:tcPr>
            <w:tcW w:w="13127" w:type="dxa"/>
            <w:gridSpan w:val="2"/>
            <w:tcBorders>
              <w:bottom w:val="single" w:sz="48" w:space="0" w:color="FFFFFF" w:themeColor="background1"/>
            </w:tcBorders>
            <w:shd w:val="clear" w:color="auto" w:fill="auto"/>
            <w:vAlign w:val="center"/>
          </w:tcPr>
          <w:p w14:paraId="1DF3CF6D" w14:textId="77777777" w:rsidR="00B00362" w:rsidRPr="009C22D1" w:rsidRDefault="00B00362" w:rsidP="00E84A00">
            <w:pPr>
              <w:spacing w:after="0"/>
              <w:jc w:val="left"/>
              <w:rPr>
                <w:rFonts w:ascii="Open Sans" w:hAnsi="Open Sans" w:cs="Open Sans"/>
              </w:rPr>
            </w:pPr>
            <w:r w:rsidRPr="009C22D1">
              <w:rPr>
                <w:rFonts w:ascii="Open Sans" w:eastAsia="Arial Unicode MS" w:hAnsi="Open Sans" w:cs="Open Sans"/>
                <w:b/>
                <w:bCs/>
                <w:color w:val="A6B727" w:themeColor="accent2"/>
                <w:sz w:val="28"/>
                <w:szCs w:val="28"/>
              </w:rPr>
              <w:t>Rénover massivement pour des bâtiments sobres et résilients</w:t>
            </w:r>
          </w:p>
        </w:tc>
      </w:tr>
      <w:tr w:rsidR="00B00362" w:rsidRPr="009C22D1" w14:paraId="2C27BCC4" w14:textId="77777777" w:rsidTr="00E84A00">
        <w:trPr>
          <w:trHeight w:val="300"/>
        </w:trPr>
        <w:tc>
          <w:tcPr>
            <w:tcW w:w="1838" w:type="dxa"/>
            <w:gridSpan w:val="2"/>
            <w:tcBorders>
              <w:top w:val="single" w:sz="48" w:space="0" w:color="FFFFFF" w:themeColor="background1"/>
              <w:right w:val="single" w:sz="48" w:space="0" w:color="FFFFFF"/>
            </w:tcBorders>
            <w:shd w:val="clear" w:color="auto" w:fill="A6B727" w:themeFill="accent2"/>
            <w:tcMar>
              <w:top w:w="15" w:type="dxa"/>
              <w:left w:w="15" w:type="dxa"/>
              <w:right w:w="15" w:type="dxa"/>
            </w:tcMar>
            <w:vAlign w:val="center"/>
          </w:tcPr>
          <w:p w14:paraId="3ACAA436"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Fiche projet 1.1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0B0A7B45" w14:textId="77777777" w:rsidR="00B00362" w:rsidRPr="009C22D1" w:rsidRDefault="00B00362" w:rsidP="00E84A00">
            <w:pPr>
              <w:spacing w:after="0"/>
              <w:jc w:val="left"/>
              <w:rPr>
                <w:rFonts w:ascii="Open Sans" w:hAnsi="Open Sans" w:cs="Open Sans"/>
                <w:color w:val="A6B727" w:themeColor="accent2"/>
              </w:rPr>
            </w:pPr>
            <w:r w:rsidRPr="009C22D1">
              <w:rPr>
                <w:rFonts w:ascii="Open Sans" w:eastAsia="Arial Unicode MS" w:hAnsi="Open Sans" w:cs="Open Sans"/>
                <w:b/>
                <w:bCs/>
                <w:color w:val="A6B727" w:themeColor="accent2"/>
                <w:szCs w:val="20"/>
              </w:rPr>
              <w:t>Renforcer la rénovation environnementale et accompagner les changements de comportement</w:t>
            </w:r>
          </w:p>
        </w:tc>
      </w:tr>
      <w:tr w:rsidR="00B00362" w:rsidRPr="006146B2" w14:paraId="3B4AEC09"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B81759C"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1.1.1</w:t>
            </w:r>
          </w:p>
        </w:tc>
        <w:tc>
          <w:tcPr>
            <w:tcW w:w="12277" w:type="dxa"/>
            <w:tcBorders>
              <w:left w:val="single" w:sz="48" w:space="0" w:color="FFFFFF"/>
            </w:tcBorders>
            <w:tcMar>
              <w:top w:w="15" w:type="dxa"/>
              <w:left w:w="15" w:type="dxa"/>
              <w:right w:w="15" w:type="dxa"/>
            </w:tcMar>
            <w:vAlign w:val="center"/>
          </w:tcPr>
          <w:p w14:paraId="0089A350"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 xml:space="preserve">Accompagnement de l’ensemble des propriétaires à la rénovation énergétique via l’animation de Rénov’énerGie </w:t>
            </w:r>
          </w:p>
        </w:tc>
      </w:tr>
      <w:tr w:rsidR="00B00362" w:rsidRPr="006146B2" w14:paraId="19E029AD" w14:textId="77777777" w:rsidTr="00E84A00">
        <w:trPr>
          <w:trHeight w:val="43"/>
        </w:trPr>
        <w:tc>
          <w:tcPr>
            <w:tcW w:w="1838" w:type="dxa"/>
            <w:gridSpan w:val="2"/>
            <w:tcBorders>
              <w:right w:val="single" w:sz="48" w:space="0" w:color="FFFFFF"/>
            </w:tcBorders>
            <w:tcMar>
              <w:top w:w="15" w:type="dxa"/>
              <w:left w:w="15" w:type="dxa"/>
              <w:right w:w="15" w:type="dxa"/>
            </w:tcMar>
            <w:vAlign w:val="center"/>
          </w:tcPr>
          <w:p w14:paraId="444DE30C"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1.1.2</w:t>
            </w:r>
          </w:p>
        </w:tc>
        <w:tc>
          <w:tcPr>
            <w:tcW w:w="12277" w:type="dxa"/>
            <w:tcBorders>
              <w:left w:val="single" w:sz="48" w:space="0" w:color="FFFFFF"/>
            </w:tcBorders>
            <w:tcMar>
              <w:top w:w="15" w:type="dxa"/>
              <w:left w:w="15" w:type="dxa"/>
              <w:right w:w="15" w:type="dxa"/>
            </w:tcMar>
            <w:vAlign w:val="center"/>
          </w:tcPr>
          <w:p w14:paraId="7B0C1720"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Amélioration de la qualité environnementale des logements sociaux et communaux (action 5 du PLH)</w:t>
            </w:r>
          </w:p>
        </w:tc>
      </w:tr>
      <w:tr w:rsidR="00B00362" w:rsidRPr="006146B2" w14:paraId="5239EF56" w14:textId="77777777" w:rsidTr="00E84A00">
        <w:trPr>
          <w:trHeight w:val="43"/>
        </w:trPr>
        <w:tc>
          <w:tcPr>
            <w:tcW w:w="1838" w:type="dxa"/>
            <w:gridSpan w:val="2"/>
            <w:tcBorders>
              <w:right w:val="single" w:sz="48" w:space="0" w:color="FFFFFF"/>
            </w:tcBorders>
            <w:tcMar>
              <w:top w:w="15" w:type="dxa"/>
              <w:left w:w="15" w:type="dxa"/>
              <w:right w:w="15" w:type="dxa"/>
            </w:tcMar>
            <w:vAlign w:val="center"/>
          </w:tcPr>
          <w:p w14:paraId="47AB9FD9"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1.1.3</w:t>
            </w:r>
          </w:p>
        </w:tc>
        <w:tc>
          <w:tcPr>
            <w:tcW w:w="12277" w:type="dxa"/>
            <w:tcBorders>
              <w:left w:val="single" w:sz="48" w:space="0" w:color="FFFFFF"/>
            </w:tcBorders>
            <w:tcMar>
              <w:top w:w="15" w:type="dxa"/>
              <w:left w:w="15" w:type="dxa"/>
              <w:right w:w="15" w:type="dxa"/>
            </w:tcMar>
            <w:vAlign w:val="center"/>
          </w:tcPr>
          <w:p w14:paraId="1E20250C"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Amélioration des logements du parc privé les plus énergivores via le lancement de dispositifs opérationnels OPAH/OPAH-RU (action 4 PLH)</w:t>
            </w:r>
          </w:p>
        </w:tc>
      </w:tr>
      <w:tr w:rsidR="00B00362" w:rsidRPr="006146B2" w14:paraId="7BE1DBB9"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139F9601"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1.1.4</w:t>
            </w:r>
          </w:p>
        </w:tc>
        <w:tc>
          <w:tcPr>
            <w:tcW w:w="12277" w:type="dxa"/>
            <w:tcBorders>
              <w:left w:val="single" w:sz="48" w:space="0" w:color="FFFFFF"/>
            </w:tcBorders>
            <w:tcMar>
              <w:top w:w="15" w:type="dxa"/>
              <w:left w:w="15" w:type="dxa"/>
              <w:right w:w="15" w:type="dxa"/>
            </w:tcMar>
            <w:vAlign w:val="center"/>
          </w:tcPr>
          <w:p w14:paraId="6C4A5D15"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Création d'un observatoire de l'habitat et du foncier intégrant un volet transition énergétique</w:t>
            </w:r>
          </w:p>
        </w:tc>
      </w:tr>
      <w:tr w:rsidR="00B00362" w:rsidRPr="009C22D1" w14:paraId="50BB49ED" w14:textId="77777777" w:rsidTr="00E84A00">
        <w:trPr>
          <w:trHeight w:val="300"/>
        </w:trPr>
        <w:tc>
          <w:tcPr>
            <w:tcW w:w="1838" w:type="dxa"/>
            <w:gridSpan w:val="2"/>
            <w:tcBorders>
              <w:right w:val="single" w:sz="48" w:space="0" w:color="FFFFFF"/>
            </w:tcBorders>
            <w:shd w:val="clear" w:color="auto" w:fill="A6B727" w:themeFill="accent2"/>
            <w:tcMar>
              <w:top w:w="15" w:type="dxa"/>
              <w:left w:w="15" w:type="dxa"/>
              <w:right w:w="15" w:type="dxa"/>
            </w:tcMar>
            <w:vAlign w:val="center"/>
          </w:tcPr>
          <w:p w14:paraId="22B73408"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Fiche projet 1.2</w:t>
            </w:r>
          </w:p>
        </w:tc>
        <w:tc>
          <w:tcPr>
            <w:tcW w:w="12277" w:type="dxa"/>
            <w:tcBorders>
              <w:left w:val="single" w:sz="48" w:space="0" w:color="FFFFFF"/>
            </w:tcBorders>
            <w:shd w:val="clear" w:color="auto" w:fill="FFFFFF" w:themeFill="background1"/>
            <w:tcMar>
              <w:top w:w="15" w:type="dxa"/>
              <w:left w:w="15" w:type="dxa"/>
              <w:right w:w="15" w:type="dxa"/>
            </w:tcMar>
            <w:vAlign w:val="center"/>
          </w:tcPr>
          <w:p w14:paraId="6953D911" w14:textId="77777777" w:rsidR="00B00362" w:rsidRPr="009C22D1" w:rsidRDefault="00B00362" w:rsidP="00E84A00">
            <w:pPr>
              <w:spacing w:after="0"/>
              <w:jc w:val="left"/>
              <w:rPr>
                <w:rFonts w:ascii="Open Sans" w:hAnsi="Open Sans" w:cs="Open Sans"/>
              </w:rPr>
            </w:pPr>
            <w:r w:rsidRPr="009C22D1">
              <w:rPr>
                <w:rFonts w:ascii="Open Sans" w:eastAsia="Arial Unicode MS" w:hAnsi="Open Sans" w:cs="Open Sans"/>
                <w:b/>
                <w:bCs/>
                <w:color w:val="A6B727" w:themeColor="accent2"/>
                <w:szCs w:val="20"/>
              </w:rPr>
              <w:t>Mobiliser les professionnels du bâtiment et de l'immobilier</w:t>
            </w:r>
          </w:p>
        </w:tc>
      </w:tr>
      <w:tr w:rsidR="00B00362" w:rsidRPr="006146B2" w14:paraId="148EDB08"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3C0FE064"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1.2.1</w:t>
            </w:r>
          </w:p>
        </w:tc>
        <w:tc>
          <w:tcPr>
            <w:tcW w:w="12277" w:type="dxa"/>
            <w:tcBorders>
              <w:left w:val="single" w:sz="48" w:space="0" w:color="FFFFFF"/>
            </w:tcBorders>
            <w:tcMar>
              <w:top w:w="15" w:type="dxa"/>
              <w:left w:w="15" w:type="dxa"/>
              <w:right w:w="15" w:type="dxa"/>
            </w:tcMar>
            <w:vAlign w:val="center"/>
          </w:tcPr>
          <w:p w14:paraId="48202742"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Sensibilisation, formation et outillage des professionnels de la transaction immobilière (agents immobiliers, conseillers bancaires et notaires) pour en faire des prescripteurs de la rénovation énergétique performante</w:t>
            </w:r>
          </w:p>
        </w:tc>
      </w:tr>
      <w:tr w:rsidR="00B00362" w:rsidRPr="006146B2" w14:paraId="34446A60"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47758365"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1.2.2</w:t>
            </w:r>
          </w:p>
        </w:tc>
        <w:tc>
          <w:tcPr>
            <w:tcW w:w="12277" w:type="dxa"/>
            <w:tcBorders>
              <w:left w:val="single" w:sz="48" w:space="0" w:color="FFFFFF"/>
              <w:bottom w:val="single" w:sz="48" w:space="0" w:color="FFFFFF"/>
            </w:tcBorders>
            <w:tcMar>
              <w:top w:w="15" w:type="dxa"/>
              <w:left w:w="15" w:type="dxa"/>
              <w:right w:w="15" w:type="dxa"/>
            </w:tcMar>
            <w:vAlign w:val="center"/>
          </w:tcPr>
          <w:p w14:paraId="023E8A18"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Animation d'actions de sensibilisation et de formation des professionnels du bâtiment (artisans)</w:t>
            </w:r>
          </w:p>
        </w:tc>
      </w:tr>
      <w:tr w:rsidR="00B00362" w:rsidRPr="009C22D1" w14:paraId="580EF088" w14:textId="77777777" w:rsidTr="00E84A00">
        <w:trPr>
          <w:trHeight w:val="405"/>
        </w:trPr>
        <w:tc>
          <w:tcPr>
            <w:tcW w:w="988" w:type="dxa"/>
            <w:tcBorders>
              <w:top w:val="single" w:sz="48" w:space="0" w:color="FFFFFF"/>
              <w:bottom w:val="single" w:sz="48" w:space="0" w:color="FFFFFF" w:themeColor="background1"/>
            </w:tcBorders>
            <w:shd w:val="clear" w:color="auto" w:fill="418AB3" w:themeFill="accent1"/>
            <w:tcMar>
              <w:top w:w="15" w:type="dxa"/>
              <w:left w:w="15" w:type="dxa"/>
              <w:right w:w="15" w:type="dxa"/>
            </w:tcMar>
            <w:vAlign w:val="center"/>
          </w:tcPr>
          <w:p w14:paraId="3FB1AC6F"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2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1E30FAB7"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418AB3" w:themeColor="accent1"/>
                <w:sz w:val="28"/>
                <w:szCs w:val="28"/>
              </w:rPr>
              <w:t>Amplifier et diversifier la production énergétique renouvelable, respectueuse de l’environnement et de la santé</w:t>
            </w:r>
          </w:p>
        </w:tc>
      </w:tr>
      <w:tr w:rsidR="00B00362" w:rsidRPr="009C22D1" w14:paraId="65C46988" w14:textId="77777777" w:rsidTr="00E84A00">
        <w:trPr>
          <w:trHeight w:val="300"/>
        </w:trPr>
        <w:tc>
          <w:tcPr>
            <w:tcW w:w="1838" w:type="dxa"/>
            <w:gridSpan w:val="2"/>
            <w:tcBorders>
              <w:top w:val="single" w:sz="48" w:space="0" w:color="FFFFFF" w:themeColor="background1"/>
              <w:right w:val="single" w:sz="48" w:space="0" w:color="FFFFFF"/>
            </w:tcBorders>
            <w:shd w:val="clear" w:color="auto" w:fill="418AB3" w:themeFill="accent1"/>
            <w:tcMar>
              <w:top w:w="15" w:type="dxa"/>
              <w:left w:w="15" w:type="dxa"/>
              <w:right w:w="15" w:type="dxa"/>
            </w:tcMar>
            <w:vAlign w:val="center"/>
          </w:tcPr>
          <w:p w14:paraId="502E7822"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2</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21C38B51" w14:textId="77777777" w:rsidR="00B00362" w:rsidRPr="009C22D1" w:rsidRDefault="00B00362" w:rsidP="00E84A00">
            <w:pPr>
              <w:spacing w:after="0"/>
              <w:jc w:val="left"/>
              <w:rPr>
                <w:rFonts w:ascii="Open Sans" w:hAnsi="Open Sans" w:cs="Open Sans"/>
                <w:color w:val="A6B727" w:themeColor="accent2"/>
              </w:rPr>
            </w:pPr>
            <w:r w:rsidRPr="00926834">
              <w:rPr>
                <w:rFonts w:ascii="Open Sans" w:eastAsia="Arial Unicode MS" w:hAnsi="Open Sans" w:cs="Open Sans"/>
                <w:b/>
                <w:bCs/>
                <w:color w:val="418AB3" w:themeColor="accent1"/>
                <w:szCs w:val="20"/>
              </w:rPr>
              <w:t>Massifier la production solaire sur le territoire</w:t>
            </w:r>
          </w:p>
        </w:tc>
      </w:tr>
      <w:tr w:rsidR="00B00362" w:rsidRPr="006146B2" w14:paraId="379E763D"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3B116EB5"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2.1.1</w:t>
            </w:r>
          </w:p>
        </w:tc>
        <w:tc>
          <w:tcPr>
            <w:tcW w:w="12277" w:type="dxa"/>
            <w:tcBorders>
              <w:left w:val="single" w:sz="48" w:space="0" w:color="FFFFFF"/>
            </w:tcBorders>
            <w:tcMar>
              <w:top w:w="15" w:type="dxa"/>
              <w:left w:w="15" w:type="dxa"/>
              <w:right w:w="15" w:type="dxa"/>
            </w:tcMar>
            <w:vAlign w:val="center"/>
          </w:tcPr>
          <w:p w14:paraId="26D0E99A"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Emergence et accompagnement de projets publics avec de l’animation dédiée</w:t>
            </w:r>
          </w:p>
        </w:tc>
      </w:tr>
      <w:tr w:rsidR="00B00362" w:rsidRPr="006146B2" w14:paraId="4E0AC445" w14:textId="77777777" w:rsidTr="00E84A00">
        <w:trPr>
          <w:trHeight w:val="43"/>
        </w:trPr>
        <w:tc>
          <w:tcPr>
            <w:tcW w:w="1838" w:type="dxa"/>
            <w:gridSpan w:val="2"/>
            <w:tcBorders>
              <w:right w:val="single" w:sz="48" w:space="0" w:color="FFFFFF"/>
            </w:tcBorders>
            <w:tcMar>
              <w:top w:w="15" w:type="dxa"/>
              <w:left w:w="15" w:type="dxa"/>
              <w:right w:w="15" w:type="dxa"/>
            </w:tcMar>
            <w:vAlign w:val="center"/>
          </w:tcPr>
          <w:p w14:paraId="552ACBF7"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2.1.2</w:t>
            </w:r>
          </w:p>
        </w:tc>
        <w:tc>
          <w:tcPr>
            <w:tcW w:w="12277" w:type="dxa"/>
            <w:tcBorders>
              <w:left w:val="single" w:sz="48" w:space="0" w:color="FFFFFF"/>
            </w:tcBorders>
            <w:tcMar>
              <w:top w:w="15" w:type="dxa"/>
              <w:left w:w="15" w:type="dxa"/>
              <w:right w:w="15" w:type="dxa"/>
            </w:tcMar>
            <w:vAlign w:val="center"/>
          </w:tcPr>
          <w:p w14:paraId="65DF9958"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Solarisation de l'ensemble du patrimoine intercommunal</w:t>
            </w:r>
          </w:p>
        </w:tc>
      </w:tr>
      <w:tr w:rsidR="00B00362" w:rsidRPr="006146B2" w14:paraId="321DB307" w14:textId="77777777" w:rsidTr="00E84A00">
        <w:trPr>
          <w:trHeight w:val="114"/>
        </w:trPr>
        <w:tc>
          <w:tcPr>
            <w:tcW w:w="1838" w:type="dxa"/>
            <w:gridSpan w:val="2"/>
            <w:tcBorders>
              <w:right w:val="single" w:sz="48" w:space="0" w:color="FFFFFF"/>
            </w:tcBorders>
            <w:tcMar>
              <w:top w:w="15" w:type="dxa"/>
              <w:left w:w="15" w:type="dxa"/>
              <w:right w:w="15" w:type="dxa"/>
            </w:tcMar>
            <w:vAlign w:val="center"/>
          </w:tcPr>
          <w:p w14:paraId="0E187C36"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2.1.3</w:t>
            </w:r>
          </w:p>
        </w:tc>
        <w:tc>
          <w:tcPr>
            <w:tcW w:w="12277" w:type="dxa"/>
            <w:tcBorders>
              <w:left w:val="single" w:sz="48" w:space="0" w:color="FFFFFF"/>
            </w:tcBorders>
            <w:tcMar>
              <w:top w:w="15" w:type="dxa"/>
              <w:left w:w="15" w:type="dxa"/>
              <w:right w:w="15" w:type="dxa"/>
            </w:tcMar>
            <w:vAlign w:val="center"/>
          </w:tcPr>
          <w:p w14:paraId="5C61E1BB"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Accompagnement de projets communaux</w:t>
            </w:r>
          </w:p>
        </w:tc>
      </w:tr>
      <w:tr w:rsidR="00B00362" w:rsidRPr="006146B2" w14:paraId="45F707B0" w14:textId="77777777" w:rsidTr="00E84A00">
        <w:trPr>
          <w:trHeight w:val="43"/>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3869E331"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2.1.4</w:t>
            </w:r>
          </w:p>
        </w:tc>
        <w:tc>
          <w:tcPr>
            <w:tcW w:w="12277" w:type="dxa"/>
            <w:tcBorders>
              <w:left w:val="single" w:sz="48" w:space="0" w:color="FFFFFF"/>
            </w:tcBorders>
            <w:tcMar>
              <w:top w:w="15" w:type="dxa"/>
              <w:left w:w="15" w:type="dxa"/>
              <w:right w:w="15" w:type="dxa"/>
            </w:tcMar>
            <w:vAlign w:val="center"/>
          </w:tcPr>
          <w:p w14:paraId="513DABDC"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Emergence de projets en auto-consommation collective auprès d'entreprises (vers de ZAC à énergie positive)</w:t>
            </w:r>
          </w:p>
        </w:tc>
      </w:tr>
      <w:tr w:rsidR="00B00362" w:rsidRPr="009C22D1" w14:paraId="26092575" w14:textId="77777777" w:rsidTr="00E84A00">
        <w:trPr>
          <w:trHeight w:val="300"/>
        </w:trPr>
        <w:tc>
          <w:tcPr>
            <w:tcW w:w="1838" w:type="dxa"/>
            <w:gridSpan w:val="2"/>
            <w:tcBorders>
              <w:right w:val="single" w:sz="48" w:space="0" w:color="FFFFFF"/>
            </w:tcBorders>
            <w:shd w:val="clear" w:color="auto" w:fill="418AB3" w:themeFill="accent1"/>
            <w:tcMar>
              <w:top w:w="15" w:type="dxa"/>
              <w:left w:w="15" w:type="dxa"/>
              <w:right w:w="15" w:type="dxa"/>
            </w:tcMar>
            <w:vAlign w:val="center"/>
          </w:tcPr>
          <w:p w14:paraId="30EED2F0" w14:textId="77777777" w:rsidR="00B00362" w:rsidRPr="009C22D1" w:rsidRDefault="00B00362" w:rsidP="00E84A00">
            <w:pPr>
              <w:spacing w:after="0"/>
              <w:jc w:val="left"/>
              <w:rPr>
                <w:rFonts w:ascii="Open Sans" w:hAnsi="Open Sans" w:cs="Open Sans"/>
              </w:rPr>
            </w:pPr>
            <w:r w:rsidRPr="00F73900">
              <w:rPr>
                <w:rFonts w:ascii="Open Sans" w:eastAsia="Arial Unicode MS" w:hAnsi="Open Sans" w:cs="Open Sans"/>
                <w:b/>
                <w:bCs/>
                <w:color w:val="FFFFFF" w:themeColor="background1"/>
                <w:szCs w:val="20"/>
              </w:rPr>
              <w:t>Fiche projet</w:t>
            </w:r>
            <w:r>
              <w:rPr>
                <w:rFonts w:ascii="Open Sans" w:eastAsia="Arial Unicode MS" w:hAnsi="Open Sans" w:cs="Open Sans"/>
                <w:b/>
                <w:bCs/>
                <w:color w:val="FFFFFF" w:themeColor="background1"/>
                <w:szCs w:val="20"/>
              </w:rPr>
              <w:t xml:space="preserve"> 2</w:t>
            </w:r>
            <w:r w:rsidRPr="00F73900">
              <w:rPr>
                <w:rFonts w:ascii="Open Sans" w:eastAsia="Arial Unicode MS" w:hAnsi="Open Sans" w:cs="Open Sans"/>
                <w:b/>
                <w:bCs/>
                <w:color w:val="FFFFFF" w:themeColor="background1"/>
                <w:szCs w:val="20"/>
              </w:rPr>
              <w:t>.2</w:t>
            </w:r>
          </w:p>
        </w:tc>
        <w:tc>
          <w:tcPr>
            <w:tcW w:w="12277" w:type="dxa"/>
            <w:tcBorders>
              <w:left w:val="single" w:sz="48" w:space="0" w:color="FFFFFF"/>
            </w:tcBorders>
            <w:shd w:val="clear" w:color="auto" w:fill="FFFFFF" w:themeFill="background1"/>
            <w:tcMar>
              <w:top w:w="15" w:type="dxa"/>
              <w:left w:w="15" w:type="dxa"/>
              <w:right w:w="15" w:type="dxa"/>
            </w:tcMar>
            <w:vAlign w:val="center"/>
          </w:tcPr>
          <w:p w14:paraId="551F1F85" w14:textId="77777777" w:rsidR="00B00362" w:rsidRPr="005434CC" w:rsidRDefault="00B00362" w:rsidP="00E84A00">
            <w:pPr>
              <w:spacing w:after="0"/>
              <w:jc w:val="left"/>
              <w:rPr>
                <w:rFonts w:ascii="Open Sans" w:hAnsi="Open Sans" w:cs="Open Sans"/>
                <w:color w:val="418AB3" w:themeColor="accent1"/>
              </w:rPr>
            </w:pPr>
            <w:r w:rsidRPr="005434CC">
              <w:rPr>
                <w:rFonts w:ascii="Open Sans" w:eastAsia="Arial Unicode MS" w:hAnsi="Open Sans" w:cs="Open Sans"/>
                <w:b/>
                <w:bCs/>
                <w:color w:val="418AB3" w:themeColor="accent1"/>
                <w:szCs w:val="20"/>
              </w:rPr>
              <w:t>Massifier la production de chaleur à partir de biomasse</w:t>
            </w:r>
          </w:p>
        </w:tc>
      </w:tr>
      <w:tr w:rsidR="00B00362" w:rsidRPr="009C22D1" w14:paraId="3CABAA8E"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47EEC1CF"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2.2.1</w:t>
            </w:r>
          </w:p>
        </w:tc>
        <w:tc>
          <w:tcPr>
            <w:tcW w:w="12277" w:type="dxa"/>
            <w:tcBorders>
              <w:left w:val="single" w:sz="48" w:space="0" w:color="FFFFFF"/>
            </w:tcBorders>
            <w:tcMar>
              <w:top w:w="15" w:type="dxa"/>
              <w:left w:w="15" w:type="dxa"/>
              <w:right w:w="15" w:type="dxa"/>
            </w:tcMar>
            <w:vAlign w:val="center"/>
          </w:tcPr>
          <w:p w14:paraId="2D8E06E7"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Emergence et accompagnement de projets publics avec de l’animation dédiée</w:t>
            </w:r>
          </w:p>
        </w:tc>
      </w:tr>
      <w:tr w:rsidR="00B00362" w:rsidRPr="009C22D1" w14:paraId="2901155E"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20BACCE0"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2.2.2</w:t>
            </w:r>
          </w:p>
        </w:tc>
        <w:tc>
          <w:tcPr>
            <w:tcW w:w="12277" w:type="dxa"/>
            <w:tcBorders>
              <w:left w:val="single" w:sz="48" w:space="0" w:color="FFFFFF"/>
            </w:tcBorders>
            <w:tcMar>
              <w:top w:w="15" w:type="dxa"/>
              <w:left w:w="15" w:type="dxa"/>
              <w:right w:w="15" w:type="dxa"/>
            </w:tcMar>
            <w:vAlign w:val="center"/>
          </w:tcPr>
          <w:p w14:paraId="39526533"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Etude pour la création d’un acteur local dédié au développement d’une filière bois énergie intégrée, territorialisée et équilibrée « de l’arbre au radiateur »</w:t>
            </w:r>
          </w:p>
        </w:tc>
      </w:tr>
      <w:tr w:rsidR="00B00362" w:rsidRPr="009C22D1" w14:paraId="0A3DE214" w14:textId="77777777" w:rsidTr="00E84A00">
        <w:trPr>
          <w:trHeight w:val="43"/>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299D87B3"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2.2.3</w:t>
            </w:r>
          </w:p>
        </w:tc>
        <w:tc>
          <w:tcPr>
            <w:tcW w:w="12277" w:type="dxa"/>
            <w:tcBorders>
              <w:left w:val="single" w:sz="48" w:space="0" w:color="FFFFFF"/>
            </w:tcBorders>
            <w:tcMar>
              <w:top w:w="15" w:type="dxa"/>
              <w:left w:w="15" w:type="dxa"/>
              <w:right w:w="15" w:type="dxa"/>
            </w:tcMar>
            <w:vAlign w:val="center"/>
          </w:tcPr>
          <w:p w14:paraId="1B6B9B9F"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Aide au remplacement de chauffages plus performants et moins polluants</w:t>
            </w:r>
          </w:p>
        </w:tc>
      </w:tr>
      <w:tr w:rsidR="00B00362" w:rsidRPr="009C22D1" w14:paraId="522292D5" w14:textId="77777777" w:rsidTr="00E84A00">
        <w:trPr>
          <w:trHeight w:val="300"/>
        </w:trPr>
        <w:tc>
          <w:tcPr>
            <w:tcW w:w="1838" w:type="dxa"/>
            <w:gridSpan w:val="2"/>
            <w:tcBorders>
              <w:right w:val="single" w:sz="48" w:space="0" w:color="FFFFFF"/>
            </w:tcBorders>
            <w:shd w:val="clear" w:color="auto" w:fill="418AB3" w:themeFill="accent1"/>
            <w:tcMar>
              <w:top w:w="15" w:type="dxa"/>
              <w:left w:w="15" w:type="dxa"/>
              <w:right w:w="15" w:type="dxa"/>
            </w:tcMar>
            <w:vAlign w:val="center"/>
          </w:tcPr>
          <w:p w14:paraId="0316DF67" w14:textId="77777777" w:rsidR="00B00362" w:rsidRPr="009C22D1" w:rsidRDefault="00B00362" w:rsidP="00E84A00">
            <w:pPr>
              <w:spacing w:after="0"/>
              <w:jc w:val="left"/>
              <w:rPr>
                <w:rFonts w:ascii="Open Sans" w:hAnsi="Open Sans" w:cs="Open Sans"/>
              </w:rPr>
            </w:pPr>
            <w:r w:rsidRPr="00F73900">
              <w:rPr>
                <w:rFonts w:ascii="Open Sans" w:eastAsia="Arial Unicode MS" w:hAnsi="Open Sans" w:cs="Open Sans"/>
                <w:b/>
                <w:bCs/>
                <w:color w:val="FFFFFF" w:themeColor="background1"/>
                <w:szCs w:val="20"/>
              </w:rPr>
              <w:t>Fiche projet</w:t>
            </w:r>
            <w:r>
              <w:rPr>
                <w:rFonts w:ascii="Open Sans" w:eastAsia="Arial Unicode MS" w:hAnsi="Open Sans" w:cs="Open Sans"/>
                <w:b/>
                <w:bCs/>
                <w:color w:val="FFFFFF" w:themeColor="background1"/>
                <w:szCs w:val="20"/>
              </w:rPr>
              <w:t xml:space="preserve"> 2</w:t>
            </w:r>
            <w:r w:rsidRPr="00F73900">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3</w:t>
            </w:r>
          </w:p>
        </w:tc>
        <w:tc>
          <w:tcPr>
            <w:tcW w:w="12277" w:type="dxa"/>
            <w:tcBorders>
              <w:left w:val="single" w:sz="48" w:space="0" w:color="FFFFFF"/>
            </w:tcBorders>
            <w:shd w:val="clear" w:color="auto" w:fill="FFFFFF" w:themeFill="background1"/>
            <w:tcMar>
              <w:top w:w="15" w:type="dxa"/>
              <w:left w:w="15" w:type="dxa"/>
              <w:right w:w="15" w:type="dxa"/>
            </w:tcMar>
            <w:vAlign w:val="center"/>
          </w:tcPr>
          <w:p w14:paraId="1F85267F" w14:textId="77777777" w:rsidR="00B00362" w:rsidRPr="005434CC" w:rsidRDefault="00B00362" w:rsidP="00E84A00">
            <w:pPr>
              <w:spacing w:after="0"/>
              <w:jc w:val="left"/>
              <w:rPr>
                <w:rFonts w:ascii="Open Sans" w:hAnsi="Open Sans" w:cs="Open Sans"/>
                <w:color w:val="418AB3" w:themeColor="accent1"/>
              </w:rPr>
            </w:pPr>
            <w:r w:rsidRPr="00214E96">
              <w:rPr>
                <w:rFonts w:ascii="Open Sans" w:eastAsia="Arial Unicode MS" w:hAnsi="Open Sans" w:cs="Open Sans"/>
                <w:b/>
                <w:bCs/>
                <w:color w:val="418AB3" w:themeColor="accent1"/>
                <w:szCs w:val="20"/>
              </w:rPr>
              <w:t>Accompagner l’émergence de nouvelles filières énergétiques</w:t>
            </w:r>
          </w:p>
        </w:tc>
      </w:tr>
      <w:tr w:rsidR="00B00362" w:rsidRPr="009C22D1" w14:paraId="08DF190B"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1367C4CE"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2.2.1</w:t>
            </w:r>
          </w:p>
        </w:tc>
        <w:tc>
          <w:tcPr>
            <w:tcW w:w="12277" w:type="dxa"/>
            <w:tcBorders>
              <w:left w:val="single" w:sz="48" w:space="0" w:color="FFFFFF"/>
            </w:tcBorders>
            <w:tcMar>
              <w:top w:w="15" w:type="dxa"/>
              <w:left w:w="15" w:type="dxa"/>
              <w:right w:w="15" w:type="dxa"/>
            </w:tcMar>
            <w:vAlign w:val="center"/>
          </w:tcPr>
          <w:p w14:paraId="0EF5DAFF"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Mieux connaître et structurer l’écosystème local des filières géothermique et chaleur fatale</w:t>
            </w:r>
          </w:p>
        </w:tc>
      </w:tr>
      <w:tr w:rsidR="00B00362" w:rsidRPr="009C22D1" w14:paraId="512D97DA"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71D07B82"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2.2.2</w:t>
            </w:r>
          </w:p>
        </w:tc>
        <w:tc>
          <w:tcPr>
            <w:tcW w:w="12277" w:type="dxa"/>
            <w:tcBorders>
              <w:left w:val="single" w:sz="48" w:space="0" w:color="FFFFFF"/>
            </w:tcBorders>
            <w:tcMar>
              <w:top w:w="15" w:type="dxa"/>
              <w:left w:w="15" w:type="dxa"/>
              <w:right w:w="15" w:type="dxa"/>
            </w:tcMar>
            <w:vAlign w:val="center"/>
          </w:tcPr>
          <w:p w14:paraId="661F1320"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Création de démonstrateurs par la réalisation d’opérations exemplaires et expérimentales</w:t>
            </w:r>
          </w:p>
        </w:tc>
      </w:tr>
      <w:tr w:rsidR="00B00362" w:rsidRPr="009C22D1" w14:paraId="513290BE" w14:textId="77777777" w:rsidTr="00E84A00">
        <w:trPr>
          <w:trHeight w:val="43"/>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5D276F3E"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2.2.3</w:t>
            </w:r>
          </w:p>
        </w:tc>
        <w:tc>
          <w:tcPr>
            <w:tcW w:w="12277" w:type="dxa"/>
            <w:tcBorders>
              <w:left w:val="single" w:sz="48" w:space="0" w:color="FFFFFF"/>
            </w:tcBorders>
            <w:tcMar>
              <w:top w:w="15" w:type="dxa"/>
              <w:left w:w="15" w:type="dxa"/>
              <w:right w:w="15" w:type="dxa"/>
            </w:tcMar>
            <w:vAlign w:val="center"/>
          </w:tcPr>
          <w:p w14:paraId="4CE390B0"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Evaluation du potentiel de méthanisation territoriale</w:t>
            </w:r>
          </w:p>
        </w:tc>
      </w:tr>
      <w:tr w:rsidR="00B00362" w:rsidRPr="009C22D1" w14:paraId="7D8B8757" w14:textId="77777777" w:rsidTr="00E84A00">
        <w:trPr>
          <w:trHeight w:val="405"/>
        </w:trPr>
        <w:tc>
          <w:tcPr>
            <w:tcW w:w="988" w:type="dxa"/>
            <w:tcBorders>
              <w:top w:val="single" w:sz="48" w:space="0" w:color="FFFFFF"/>
              <w:bottom w:val="single" w:sz="48" w:space="0" w:color="FFFFFF" w:themeColor="background1"/>
            </w:tcBorders>
            <w:shd w:val="clear" w:color="auto" w:fill="F69200" w:themeFill="accent3"/>
            <w:tcMar>
              <w:top w:w="15" w:type="dxa"/>
              <w:left w:w="15" w:type="dxa"/>
              <w:right w:w="15" w:type="dxa"/>
            </w:tcMar>
            <w:vAlign w:val="center"/>
          </w:tcPr>
          <w:p w14:paraId="1BE7BCF1"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w:t>
            </w:r>
            <w:r>
              <w:rPr>
                <w:rFonts w:ascii="Open Sans" w:eastAsia="Arial Unicode MS" w:hAnsi="Open Sans" w:cs="Open Sans"/>
                <w:b/>
                <w:bCs/>
                <w:color w:val="FFFFFF" w:themeColor="background1"/>
                <w:sz w:val="28"/>
                <w:szCs w:val="28"/>
              </w:rPr>
              <w:t>3</w:t>
            </w:r>
            <w:r w:rsidRPr="00846F38">
              <w:rPr>
                <w:rFonts w:ascii="Open Sans" w:eastAsia="Arial Unicode MS" w:hAnsi="Open Sans" w:cs="Open Sans"/>
                <w:b/>
                <w:bCs/>
                <w:color w:val="FFFFFF" w:themeColor="background1"/>
                <w:sz w:val="28"/>
                <w:szCs w:val="28"/>
              </w:rPr>
              <w:t xml:space="preserve">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24481CF4" w14:textId="4CC26FCE" w:rsidR="00B00362" w:rsidRPr="009C22D1" w:rsidRDefault="00B00362" w:rsidP="00E84A00">
            <w:pPr>
              <w:spacing w:after="0"/>
              <w:jc w:val="left"/>
              <w:rPr>
                <w:rFonts w:ascii="Open Sans" w:hAnsi="Open Sans" w:cs="Open Sans"/>
              </w:rPr>
            </w:pPr>
            <w:r>
              <w:rPr>
                <w:rFonts w:ascii="Open Sans" w:eastAsia="Arial Unicode MS" w:hAnsi="Open Sans" w:cs="Open Sans"/>
                <w:b/>
                <w:bCs/>
                <w:color w:val="F69200" w:themeColor="accent3"/>
                <w:sz w:val="28"/>
                <w:szCs w:val="28"/>
              </w:rPr>
              <w:t>Accompagner les acteurs économiques dans leur transition énergétique et encourager une économie circulaire</w:t>
            </w:r>
          </w:p>
        </w:tc>
      </w:tr>
      <w:tr w:rsidR="00B00362" w:rsidRPr="009C22D1" w14:paraId="08A0FB1F" w14:textId="77777777" w:rsidTr="00E84A00">
        <w:trPr>
          <w:trHeight w:val="300"/>
        </w:trPr>
        <w:tc>
          <w:tcPr>
            <w:tcW w:w="1838" w:type="dxa"/>
            <w:gridSpan w:val="2"/>
            <w:tcBorders>
              <w:top w:val="single" w:sz="48" w:space="0" w:color="FFFFFF" w:themeColor="background1"/>
              <w:right w:val="single" w:sz="48" w:space="0" w:color="FFFFFF"/>
            </w:tcBorders>
            <w:shd w:val="clear" w:color="auto" w:fill="F69200" w:themeFill="accent3"/>
            <w:tcMar>
              <w:top w:w="15" w:type="dxa"/>
              <w:left w:w="15" w:type="dxa"/>
              <w:right w:w="15" w:type="dxa"/>
            </w:tcMar>
            <w:vAlign w:val="center"/>
          </w:tcPr>
          <w:p w14:paraId="6CD4187A"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3</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1FBBF489" w14:textId="278D9C88" w:rsidR="00B00362" w:rsidRPr="009C22D1" w:rsidRDefault="00B00362" w:rsidP="00E84A00">
            <w:pPr>
              <w:spacing w:after="0"/>
              <w:jc w:val="left"/>
              <w:rPr>
                <w:rFonts w:ascii="Open Sans" w:hAnsi="Open Sans" w:cs="Open Sans"/>
                <w:color w:val="A6B727" w:themeColor="accent2"/>
              </w:rPr>
            </w:pPr>
            <w:r w:rsidRPr="001A58E0">
              <w:rPr>
                <w:rFonts w:ascii="Open Sans" w:eastAsia="Arial Unicode MS" w:hAnsi="Open Sans" w:cs="Open Sans"/>
                <w:b/>
                <w:bCs/>
                <w:color w:val="F69200" w:themeColor="accent3"/>
                <w:szCs w:val="20"/>
              </w:rPr>
              <w:t>Renforcer et valoriser la stratégie intercommunale de développement économique</w:t>
            </w:r>
            <w:r w:rsidR="00A57599">
              <w:rPr>
                <w:rFonts w:ascii="Open Sans" w:eastAsia="Arial Unicode MS" w:hAnsi="Open Sans" w:cs="Open Sans"/>
                <w:b/>
                <w:bCs/>
                <w:color w:val="F69200" w:themeColor="accent3"/>
                <w:szCs w:val="20"/>
              </w:rPr>
              <w:t xml:space="preserve"> sur le plan environnemental</w:t>
            </w:r>
          </w:p>
        </w:tc>
      </w:tr>
      <w:tr w:rsidR="00B00362" w:rsidRPr="009C22D1" w14:paraId="6F8C5B42"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2CE9574"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3.1.1</w:t>
            </w:r>
          </w:p>
        </w:tc>
        <w:tc>
          <w:tcPr>
            <w:tcW w:w="12277" w:type="dxa"/>
            <w:tcBorders>
              <w:left w:val="single" w:sz="48" w:space="0" w:color="FFFFFF"/>
            </w:tcBorders>
            <w:tcMar>
              <w:top w:w="15" w:type="dxa"/>
              <w:left w:w="15" w:type="dxa"/>
              <w:right w:w="15" w:type="dxa"/>
            </w:tcMar>
            <w:vAlign w:val="center"/>
          </w:tcPr>
          <w:p w14:paraId="6A4837AA" w14:textId="4E0D9D9B" w:rsidR="00B00362" w:rsidRPr="00CA7EB1" w:rsidRDefault="00A57599" w:rsidP="00E84A00">
            <w:pPr>
              <w:spacing w:after="0"/>
              <w:jc w:val="left"/>
              <w:rPr>
                <w:rFonts w:ascii="Open Sans" w:hAnsi="Open Sans" w:cs="Open Sans"/>
                <w:sz w:val="18"/>
                <w:szCs w:val="18"/>
              </w:rPr>
            </w:pPr>
            <w:r w:rsidRPr="00CA7EB1">
              <w:rPr>
                <w:rFonts w:ascii="Open Sans" w:hAnsi="Open Sans" w:cs="Open Sans"/>
                <w:sz w:val="18"/>
                <w:szCs w:val="18"/>
              </w:rPr>
              <w:t>Révision du Schéma directeur intercommunal des Zones d’Activités Economiques du Grésivaudan</w:t>
            </w:r>
          </w:p>
        </w:tc>
      </w:tr>
      <w:tr w:rsidR="003659C9" w:rsidRPr="009C22D1" w14:paraId="593C267F"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582A6D7" w14:textId="380C9A0F" w:rsidR="003659C9" w:rsidRPr="006146B2" w:rsidRDefault="00CA7EB1"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3.1.</w:t>
            </w:r>
            <w:r>
              <w:rPr>
                <w:rFonts w:ascii="Open Sans" w:eastAsia="Arial Unicode MS" w:hAnsi="Open Sans" w:cs="Open Sans"/>
                <w:sz w:val="18"/>
                <w:szCs w:val="18"/>
              </w:rPr>
              <w:t>2</w:t>
            </w:r>
          </w:p>
        </w:tc>
        <w:tc>
          <w:tcPr>
            <w:tcW w:w="12277" w:type="dxa"/>
            <w:tcBorders>
              <w:left w:val="single" w:sz="48" w:space="0" w:color="FFFFFF"/>
            </w:tcBorders>
            <w:tcMar>
              <w:top w:w="15" w:type="dxa"/>
              <w:left w:w="15" w:type="dxa"/>
              <w:right w:w="15" w:type="dxa"/>
            </w:tcMar>
            <w:vAlign w:val="center"/>
          </w:tcPr>
          <w:p w14:paraId="50474558" w14:textId="078C5965" w:rsidR="003659C9" w:rsidRPr="00CA7EB1" w:rsidRDefault="007B22A3" w:rsidP="00E84A00">
            <w:pPr>
              <w:spacing w:after="0"/>
              <w:jc w:val="left"/>
              <w:rPr>
                <w:rFonts w:ascii="Open Sans" w:eastAsia="Arial Unicode MS" w:hAnsi="Open Sans" w:cs="Open Sans"/>
                <w:sz w:val="18"/>
                <w:szCs w:val="18"/>
              </w:rPr>
            </w:pPr>
            <w:r w:rsidRPr="00CA7EB1">
              <w:rPr>
                <w:rFonts w:ascii="Open Sans" w:hAnsi="Open Sans" w:cs="Open Sans"/>
                <w:sz w:val="18"/>
                <w:szCs w:val="18"/>
              </w:rPr>
              <w:t>Amélioration de la qualité environnementale des zones d’activités existantes et à venir</w:t>
            </w:r>
          </w:p>
        </w:tc>
      </w:tr>
      <w:tr w:rsidR="003659C9" w:rsidRPr="009C22D1" w14:paraId="1DA72029"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38F6E39" w14:textId="6387A00D" w:rsidR="003659C9" w:rsidRPr="006146B2" w:rsidRDefault="00CA7EB1"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3.1.</w:t>
            </w:r>
            <w:r>
              <w:rPr>
                <w:rFonts w:ascii="Open Sans" w:eastAsia="Arial Unicode MS" w:hAnsi="Open Sans" w:cs="Open Sans"/>
                <w:sz w:val="18"/>
                <w:szCs w:val="18"/>
              </w:rPr>
              <w:t>3</w:t>
            </w:r>
          </w:p>
        </w:tc>
        <w:tc>
          <w:tcPr>
            <w:tcW w:w="12277" w:type="dxa"/>
            <w:tcBorders>
              <w:left w:val="single" w:sz="48" w:space="0" w:color="FFFFFF"/>
            </w:tcBorders>
            <w:tcMar>
              <w:top w:w="15" w:type="dxa"/>
              <w:left w:w="15" w:type="dxa"/>
              <w:right w:w="15" w:type="dxa"/>
            </w:tcMar>
            <w:vAlign w:val="center"/>
          </w:tcPr>
          <w:p w14:paraId="70844710" w14:textId="2E2DF47B" w:rsidR="003659C9" w:rsidRPr="00CA7EB1" w:rsidRDefault="00CA7EB1" w:rsidP="00E84A00">
            <w:pPr>
              <w:spacing w:after="0"/>
              <w:jc w:val="left"/>
              <w:rPr>
                <w:rFonts w:ascii="Open Sans" w:eastAsia="Arial Unicode MS" w:hAnsi="Open Sans" w:cs="Open Sans"/>
                <w:sz w:val="18"/>
                <w:szCs w:val="18"/>
              </w:rPr>
            </w:pPr>
            <w:r w:rsidRPr="00CA7EB1">
              <w:rPr>
                <w:rFonts w:ascii="Open Sans" w:hAnsi="Open Sans" w:cs="Open Sans"/>
                <w:sz w:val="18"/>
                <w:szCs w:val="18"/>
              </w:rPr>
              <w:t>Pacte économique local</w:t>
            </w:r>
          </w:p>
        </w:tc>
      </w:tr>
      <w:tr w:rsidR="00B00362" w:rsidRPr="009C22D1" w14:paraId="42D11ECD" w14:textId="77777777" w:rsidTr="00E84A00">
        <w:trPr>
          <w:trHeight w:val="300"/>
        </w:trPr>
        <w:tc>
          <w:tcPr>
            <w:tcW w:w="1838" w:type="dxa"/>
            <w:gridSpan w:val="2"/>
            <w:tcBorders>
              <w:right w:val="single" w:sz="48" w:space="0" w:color="FFFFFF"/>
            </w:tcBorders>
            <w:shd w:val="clear" w:color="auto" w:fill="F69200" w:themeFill="accent3"/>
            <w:tcMar>
              <w:top w:w="15" w:type="dxa"/>
              <w:left w:w="15" w:type="dxa"/>
              <w:right w:w="15" w:type="dxa"/>
            </w:tcMar>
            <w:vAlign w:val="center"/>
          </w:tcPr>
          <w:p w14:paraId="7695DF65" w14:textId="77777777" w:rsidR="00B00362" w:rsidRPr="009C22D1" w:rsidRDefault="00B00362" w:rsidP="00E84A00">
            <w:pPr>
              <w:spacing w:after="0"/>
              <w:jc w:val="left"/>
              <w:rPr>
                <w:rFonts w:ascii="Open Sans" w:hAnsi="Open Sans" w:cs="Open Sans"/>
              </w:rPr>
            </w:pPr>
            <w:r w:rsidRPr="00F73900">
              <w:rPr>
                <w:rFonts w:ascii="Open Sans" w:eastAsia="Arial Unicode MS" w:hAnsi="Open Sans" w:cs="Open Sans"/>
                <w:b/>
                <w:bCs/>
                <w:color w:val="FFFFFF" w:themeColor="background1"/>
                <w:szCs w:val="20"/>
              </w:rPr>
              <w:t>Fiche projet</w:t>
            </w:r>
            <w:r>
              <w:rPr>
                <w:rFonts w:ascii="Open Sans" w:eastAsia="Arial Unicode MS" w:hAnsi="Open Sans" w:cs="Open Sans"/>
                <w:b/>
                <w:bCs/>
                <w:color w:val="FFFFFF" w:themeColor="background1"/>
                <w:szCs w:val="20"/>
              </w:rPr>
              <w:t xml:space="preserve"> 3</w:t>
            </w:r>
            <w:r w:rsidRPr="00F73900">
              <w:rPr>
                <w:rFonts w:ascii="Open Sans" w:eastAsia="Arial Unicode MS" w:hAnsi="Open Sans" w:cs="Open Sans"/>
                <w:b/>
                <w:bCs/>
                <w:color w:val="FFFFFF" w:themeColor="background1"/>
                <w:szCs w:val="20"/>
              </w:rPr>
              <w:t>.2</w:t>
            </w:r>
          </w:p>
        </w:tc>
        <w:tc>
          <w:tcPr>
            <w:tcW w:w="12277" w:type="dxa"/>
            <w:tcBorders>
              <w:left w:val="single" w:sz="48" w:space="0" w:color="FFFFFF"/>
            </w:tcBorders>
            <w:shd w:val="clear" w:color="auto" w:fill="FFFFFF" w:themeFill="background1"/>
            <w:tcMar>
              <w:top w:w="15" w:type="dxa"/>
              <w:left w:w="15" w:type="dxa"/>
              <w:right w:w="15" w:type="dxa"/>
            </w:tcMar>
            <w:vAlign w:val="center"/>
          </w:tcPr>
          <w:p w14:paraId="6EA81F99" w14:textId="77777777" w:rsidR="00B00362" w:rsidRPr="005434CC" w:rsidRDefault="00B00362" w:rsidP="00E84A00">
            <w:pPr>
              <w:spacing w:after="0"/>
              <w:jc w:val="left"/>
              <w:rPr>
                <w:rFonts w:ascii="Open Sans" w:hAnsi="Open Sans" w:cs="Open Sans"/>
                <w:color w:val="418AB3" w:themeColor="accent1"/>
              </w:rPr>
            </w:pPr>
            <w:r w:rsidRPr="008B61DE">
              <w:rPr>
                <w:rFonts w:ascii="Open Sans" w:eastAsia="Arial Unicode MS" w:hAnsi="Open Sans" w:cs="Open Sans"/>
                <w:b/>
                <w:bCs/>
                <w:color w:val="F69200" w:themeColor="accent3"/>
                <w:szCs w:val="20"/>
              </w:rPr>
              <w:t>Accélérer la décarbonation des entreprises du territoire</w:t>
            </w:r>
          </w:p>
        </w:tc>
      </w:tr>
      <w:tr w:rsidR="00B00362" w:rsidRPr="009C22D1" w14:paraId="0AC670E8"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6B977FCD"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3.2.1</w:t>
            </w:r>
          </w:p>
        </w:tc>
        <w:tc>
          <w:tcPr>
            <w:tcW w:w="12277" w:type="dxa"/>
            <w:tcBorders>
              <w:left w:val="single" w:sz="48" w:space="0" w:color="FFFFFF"/>
            </w:tcBorders>
            <w:tcMar>
              <w:top w:w="15" w:type="dxa"/>
              <w:left w:w="15" w:type="dxa"/>
              <w:right w:w="15" w:type="dxa"/>
            </w:tcMar>
            <w:vAlign w:val="center"/>
          </w:tcPr>
          <w:p w14:paraId="2E0ED9CE" w14:textId="7F6E4510" w:rsidR="00B00362" w:rsidRPr="00DE4479" w:rsidRDefault="00FB626E" w:rsidP="00E84A00">
            <w:pPr>
              <w:spacing w:after="0"/>
              <w:jc w:val="left"/>
              <w:rPr>
                <w:rFonts w:ascii="Open Sans" w:hAnsi="Open Sans" w:cs="Open Sans"/>
                <w:sz w:val="18"/>
                <w:szCs w:val="18"/>
              </w:rPr>
            </w:pPr>
            <w:r w:rsidRPr="00DE4479">
              <w:rPr>
                <w:rFonts w:ascii="Open Sans" w:hAnsi="Open Sans" w:cs="Open Sans"/>
                <w:sz w:val="18"/>
                <w:szCs w:val="18"/>
              </w:rPr>
              <w:t>Poursuite de l’offre d’accompagnement aux entreprises dans leur projet de transition énergétique</w:t>
            </w:r>
          </w:p>
        </w:tc>
      </w:tr>
      <w:tr w:rsidR="00B00362" w:rsidRPr="009C22D1" w14:paraId="19DBDA32"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79E6292D"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3.2.2</w:t>
            </w:r>
          </w:p>
        </w:tc>
        <w:tc>
          <w:tcPr>
            <w:tcW w:w="12277" w:type="dxa"/>
            <w:tcBorders>
              <w:left w:val="single" w:sz="48" w:space="0" w:color="FFFFFF"/>
            </w:tcBorders>
            <w:tcMar>
              <w:top w:w="15" w:type="dxa"/>
              <w:left w:w="15" w:type="dxa"/>
              <w:right w:w="15" w:type="dxa"/>
            </w:tcMar>
            <w:vAlign w:val="center"/>
          </w:tcPr>
          <w:p w14:paraId="0DC6ACB2" w14:textId="41053CA5" w:rsidR="00B00362" w:rsidRPr="00DE4479" w:rsidRDefault="001E3900" w:rsidP="00E84A00">
            <w:pPr>
              <w:spacing w:after="0"/>
              <w:jc w:val="left"/>
              <w:rPr>
                <w:rFonts w:ascii="Open Sans" w:hAnsi="Open Sans" w:cs="Open Sans"/>
                <w:sz w:val="18"/>
                <w:szCs w:val="18"/>
              </w:rPr>
            </w:pPr>
            <w:r w:rsidRPr="00DE4479">
              <w:rPr>
                <w:rFonts w:ascii="Open Sans" w:hAnsi="Open Sans" w:cs="Open Sans"/>
                <w:sz w:val="18"/>
                <w:szCs w:val="18"/>
              </w:rPr>
              <w:t>Définition d’une ambition pour l’économie circulaire dans le Grésivaudan</w:t>
            </w:r>
          </w:p>
        </w:tc>
      </w:tr>
      <w:tr w:rsidR="00B00362" w:rsidRPr="009C22D1" w14:paraId="67608307" w14:textId="77777777" w:rsidTr="00E84A00">
        <w:trPr>
          <w:trHeight w:val="300"/>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224E661D"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3.2.3</w:t>
            </w:r>
          </w:p>
        </w:tc>
        <w:tc>
          <w:tcPr>
            <w:tcW w:w="12277" w:type="dxa"/>
            <w:tcBorders>
              <w:left w:val="single" w:sz="48" w:space="0" w:color="FFFFFF"/>
            </w:tcBorders>
            <w:tcMar>
              <w:top w:w="15" w:type="dxa"/>
              <w:left w:w="15" w:type="dxa"/>
              <w:right w:w="15" w:type="dxa"/>
            </w:tcMar>
            <w:vAlign w:val="center"/>
          </w:tcPr>
          <w:p w14:paraId="34B037FC" w14:textId="678DC10D" w:rsidR="00B00362" w:rsidRPr="00DE4479" w:rsidRDefault="00DE4479" w:rsidP="00E84A00">
            <w:pPr>
              <w:spacing w:after="0"/>
              <w:jc w:val="left"/>
              <w:rPr>
                <w:rFonts w:ascii="Open Sans" w:eastAsia="Arial Unicode MS" w:hAnsi="Open Sans" w:cs="Open Sans"/>
                <w:sz w:val="18"/>
                <w:szCs w:val="18"/>
              </w:rPr>
            </w:pPr>
            <w:r w:rsidRPr="00DE4479">
              <w:rPr>
                <w:rFonts w:ascii="Open Sans" w:hAnsi="Open Sans" w:cs="Open Sans"/>
                <w:sz w:val="18"/>
                <w:szCs w:val="18"/>
              </w:rPr>
              <w:t>Animation de la labellisation « Territoires d’industrie » </w:t>
            </w:r>
          </w:p>
        </w:tc>
      </w:tr>
      <w:tr w:rsidR="00B00362" w:rsidRPr="009C22D1" w14:paraId="63C143BE" w14:textId="77777777" w:rsidTr="00E84A00">
        <w:trPr>
          <w:trHeight w:val="300"/>
        </w:trPr>
        <w:tc>
          <w:tcPr>
            <w:tcW w:w="1838" w:type="dxa"/>
            <w:gridSpan w:val="2"/>
            <w:tcBorders>
              <w:right w:val="single" w:sz="48" w:space="0" w:color="FFFFFF"/>
            </w:tcBorders>
            <w:shd w:val="clear" w:color="auto" w:fill="F69200" w:themeFill="accent3"/>
            <w:tcMar>
              <w:top w:w="15" w:type="dxa"/>
              <w:left w:w="15" w:type="dxa"/>
              <w:right w:w="15" w:type="dxa"/>
            </w:tcMar>
            <w:vAlign w:val="center"/>
          </w:tcPr>
          <w:p w14:paraId="7C8FA47E" w14:textId="77777777" w:rsidR="00B00362" w:rsidRPr="009C22D1" w:rsidRDefault="00B00362" w:rsidP="00E84A00">
            <w:pPr>
              <w:spacing w:after="0"/>
              <w:jc w:val="left"/>
              <w:rPr>
                <w:rFonts w:ascii="Open Sans" w:hAnsi="Open Sans" w:cs="Open Sans"/>
              </w:rPr>
            </w:pPr>
            <w:r w:rsidRPr="00F73900">
              <w:rPr>
                <w:rFonts w:ascii="Open Sans" w:eastAsia="Arial Unicode MS" w:hAnsi="Open Sans" w:cs="Open Sans"/>
                <w:b/>
                <w:bCs/>
                <w:color w:val="FFFFFF" w:themeColor="background1"/>
                <w:szCs w:val="20"/>
              </w:rPr>
              <w:t>Fiche projet</w:t>
            </w:r>
            <w:r>
              <w:rPr>
                <w:rFonts w:ascii="Open Sans" w:eastAsia="Arial Unicode MS" w:hAnsi="Open Sans" w:cs="Open Sans"/>
                <w:b/>
                <w:bCs/>
                <w:color w:val="FFFFFF" w:themeColor="background1"/>
                <w:szCs w:val="20"/>
              </w:rPr>
              <w:t xml:space="preserve"> 3</w:t>
            </w:r>
            <w:r w:rsidRPr="00F73900">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3</w:t>
            </w:r>
          </w:p>
        </w:tc>
        <w:tc>
          <w:tcPr>
            <w:tcW w:w="12277" w:type="dxa"/>
            <w:tcBorders>
              <w:left w:val="single" w:sz="48" w:space="0" w:color="FFFFFF"/>
            </w:tcBorders>
            <w:shd w:val="clear" w:color="auto" w:fill="FFFFFF" w:themeFill="background1"/>
            <w:tcMar>
              <w:top w:w="15" w:type="dxa"/>
              <w:left w:w="15" w:type="dxa"/>
              <w:right w:w="15" w:type="dxa"/>
            </w:tcMar>
            <w:vAlign w:val="center"/>
          </w:tcPr>
          <w:p w14:paraId="2DA666C4" w14:textId="63A04FBB" w:rsidR="00B00362" w:rsidRPr="005434CC" w:rsidRDefault="00160955" w:rsidP="00E84A00">
            <w:pPr>
              <w:spacing w:after="0"/>
              <w:jc w:val="left"/>
              <w:rPr>
                <w:rFonts w:ascii="Open Sans" w:hAnsi="Open Sans" w:cs="Open Sans"/>
                <w:color w:val="418AB3" w:themeColor="accent1"/>
              </w:rPr>
            </w:pPr>
            <w:r w:rsidRPr="002912FB">
              <w:rPr>
                <w:rFonts w:ascii="Open Sans" w:eastAsia="Arial Unicode MS" w:hAnsi="Open Sans" w:cs="Open Sans"/>
                <w:b/>
                <w:bCs/>
                <w:color w:val="F69200" w:themeColor="accent3"/>
                <w:szCs w:val="20"/>
              </w:rPr>
              <w:t>Encourager l’installation d’entreprises innovantes et engagées en matière de transition écologique</w:t>
            </w:r>
          </w:p>
        </w:tc>
      </w:tr>
      <w:tr w:rsidR="00B00362" w:rsidRPr="009C22D1" w14:paraId="49676DE5" w14:textId="77777777" w:rsidTr="00E84A00">
        <w:trPr>
          <w:trHeight w:val="43"/>
        </w:trPr>
        <w:tc>
          <w:tcPr>
            <w:tcW w:w="1838" w:type="dxa"/>
            <w:gridSpan w:val="2"/>
            <w:tcBorders>
              <w:right w:val="single" w:sz="48" w:space="0" w:color="FFFFFF"/>
            </w:tcBorders>
            <w:shd w:val="clear" w:color="auto" w:fill="FFFFFF" w:themeFill="background1"/>
            <w:tcMar>
              <w:top w:w="15" w:type="dxa"/>
              <w:left w:w="15" w:type="dxa"/>
              <w:right w:w="15" w:type="dxa"/>
            </w:tcMar>
            <w:vAlign w:val="center"/>
          </w:tcPr>
          <w:p w14:paraId="0850C85D"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3.3.1</w:t>
            </w:r>
          </w:p>
        </w:tc>
        <w:tc>
          <w:tcPr>
            <w:tcW w:w="12277" w:type="dxa"/>
            <w:tcBorders>
              <w:left w:val="single" w:sz="48" w:space="0" w:color="FFFFFF"/>
            </w:tcBorders>
            <w:tcMar>
              <w:top w:w="15" w:type="dxa"/>
              <w:left w:w="15" w:type="dxa"/>
              <w:right w:w="15" w:type="dxa"/>
            </w:tcMar>
            <w:vAlign w:val="center"/>
          </w:tcPr>
          <w:p w14:paraId="1E234053" w14:textId="28F1E531" w:rsidR="00B00362" w:rsidRPr="006146B2" w:rsidRDefault="0025401F" w:rsidP="00E84A00">
            <w:pPr>
              <w:spacing w:after="0"/>
              <w:jc w:val="left"/>
              <w:rPr>
                <w:rFonts w:ascii="Open Sans" w:eastAsia="Arial Unicode MS" w:hAnsi="Open Sans" w:cs="Open Sans"/>
                <w:sz w:val="18"/>
                <w:szCs w:val="18"/>
              </w:rPr>
            </w:pPr>
            <w:r w:rsidRPr="0025401F">
              <w:rPr>
                <w:rFonts w:ascii="Open Sans" w:eastAsia="Arial Unicode MS" w:hAnsi="Open Sans" w:cs="Open Sans"/>
                <w:sz w:val="18"/>
                <w:szCs w:val="18"/>
              </w:rPr>
              <w:t>Renforcer l’accueil d’entreprises innovantes et l’offre des pépinières</w:t>
            </w:r>
            <w:r>
              <w:rPr>
                <w:rFonts w:ascii="Open Sans" w:hAnsi="Open Sans" w:cs="Open Sans"/>
                <w:b/>
                <w:bCs/>
                <w:sz w:val="18"/>
                <w:szCs w:val="18"/>
              </w:rPr>
              <w:t> </w:t>
            </w:r>
          </w:p>
        </w:tc>
      </w:tr>
      <w:tr w:rsidR="00B00362" w:rsidRPr="009C22D1" w14:paraId="730CFF6B" w14:textId="77777777" w:rsidTr="00E84A00">
        <w:trPr>
          <w:trHeight w:val="405"/>
        </w:trPr>
        <w:tc>
          <w:tcPr>
            <w:tcW w:w="988" w:type="dxa"/>
            <w:tcBorders>
              <w:top w:val="single" w:sz="48" w:space="0" w:color="FFFFFF"/>
              <w:bottom w:val="single" w:sz="48" w:space="0" w:color="FFFFFF" w:themeColor="background1"/>
            </w:tcBorders>
            <w:shd w:val="clear" w:color="auto" w:fill="FEC306" w:themeFill="accent5"/>
            <w:tcMar>
              <w:top w:w="15" w:type="dxa"/>
              <w:left w:w="15" w:type="dxa"/>
              <w:right w:w="15" w:type="dxa"/>
            </w:tcMar>
            <w:vAlign w:val="center"/>
          </w:tcPr>
          <w:p w14:paraId="0C0D9315"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w:t>
            </w:r>
            <w:r>
              <w:rPr>
                <w:rFonts w:ascii="Open Sans" w:eastAsia="Arial Unicode MS" w:hAnsi="Open Sans" w:cs="Open Sans"/>
                <w:b/>
                <w:bCs/>
                <w:color w:val="FFFFFF" w:themeColor="background1"/>
                <w:sz w:val="28"/>
                <w:szCs w:val="28"/>
              </w:rPr>
              <w:t>4</w:t>
            </w:r>
            <w:r w:rsidRPr="00846F38">
              <w:rPr>
                <w:rFonts w:ascii="Open Sans" w:eastAsia="Arial Unicode MS" w:hAnsi="Open Sans" w:cs="Open Sans"/>
                <w:b/>
                <w:bCs/>
                <w:color w:val="FFFFFF" w:themeColor="background1"/>
                <w:sz w:val="28"/>
                <w:szCs w:val="28"/>
              </w:rPr>
              <w:t xml:space="preserve">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7FD03EFA" w14:textId="77777777" w:rsidR="00B00362" w:rsidRPr="009C22D1" w:rsidRDefault="00B00362" w:rsidP="00E84A00">
            <w:pPr>
              <w:spacing w:after="0"/>
              <w:jc w:val="left"/>
              <w:rPr>
                <w:rFonts w:ascii="Open Sans" w:hAnsi="Open Sans" w:cs="Open Sans"/>
              </w:rPr>
            </w:pPr>
            <w:r w:rsidRPr="00D44126">
              <w:rPr>
                <w:rFonts w:ascii="Open Sans" w:eastAsia="Arial Unicode MS" w:hAnsi="Open Sans" w:cs="Open Sans"/>
                <w:b/>
                <w:bCs/>
                <w:color w:val="FEC306" w:themeColor="accent5"/>
                <w:sz w:val="28"/>
                <w:szCs w:val="28"/>
              </w:rPr>
              <w:t>Renforcer les capacités de séquestration carbone et la résilience des activités touristiques de montagne, agricole et forestières</w:t>
            </w:r>
          </w:p>
        </w:tc>
      </w:tr>
      <w:tr w:rsidR="00B00362" w:rsidRPr="009C22D1" w14:paraId="66E02CF7" w14:textId="77777777" w:rsidTr="00E84A00">
        <w:trPr>
          <w:trHeight w:val="300"/>
        </w:trPr>
        <w:tc>
          <w:tcPr>
            <w:tcW w:w="1838" w:type="dxa"/>
            <w:gridSpan w:val="2"/>
            <w:tcBorders>
              <w:top w:val="single" w:sz="48" w:space="0" w:color="FFFFFF" w:themeColor="background1"/>
              <w:right w:val="single" w:sz="48" w:space="0" w:color="FFFFFF"/>
            </w:tcBorders>
            <w:shd w:val="clear" w:color="auto" w:fill="FEC306" w:themeFill="accent5"/>
            <w:tcMar>
              <w:top w:w="15" w:type="dxa"/>
              <w:left w:w="15" w:type="dxa"/>
              <w:right w:w="15" w:type="dxa"/>
            </w:tcMar>
            <w:vAlign w:val="center"/>
          </w:tcPr>
          <w:p w14:paraId="54AF9CC9"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701EC107" w14:textId="77777777" w:rsidR="00B00362" w:rsidRPr="009C22D1" w:rsidRDefault="00B00362" w:rsidP="00E84A00">
            <w:pPr>
              <w:spacing w:after="0"/>
              <w:jc w:val="left"/>
              <w:rPr>
                <w:rFonts w:ascii="Open Sans" w:hAnsi="Open Sans" w:cs="Open Sans"/>
                <w:color w:val="A6B727" w:themeColor="accent2"/>
              </w:rPr>
            </w:pPr>
            <w:r w:rsidRPr="004849D1">
              <w:rPr>
                <w:rFonts w:ascii="Open Sans" w:eastAsia="Arial Unicode MS" w:hAnsi="Open Sans" w:cs="Open Sans"/>
                <w:b/>
                <w:bCs/>
                <w:color w:val="FEC306" w:themeColor="accent5"/>
                <w:szCs w:val="20"/>
              </w:rPr>
              <w:t>Accélérer les conversions agroécologiques et adapter les systèmes agricoles au changement climatique</w:t>
            </w:r>
          </w:p>
        </w:tc>
      </w:tr>
      <w:tr w:rsidR="00B00362" w:rsidRPr="009C22D1" w14:paraId="3FF690D5" w14:textId="77777777" w:rsidTr="00E84A00">
        <w:trPr>
          <w:trHeight w:val="115"/>
        </w:trPr>
        <w:tc>
          <w:tcPr>
            <w:tcW w:w="1838" w:type="dxa"/>
            <w:gridSpan w:val="2"/>
            <w:tcBorders>
              <w:right w:val="single" w:sz="48" w:space="0" w:color="FFFFFF"/>
            </w:tcBorders>
            <w:tcMar>
              <w:top w:w="15" w:type="dxa"/>
              <w:left w:w="15" w:type="dxa"/>
              <w:right w:w="15" w:type="dxa"/>
            </w:tcMar>
            <w:vAlign w:val="center"/>
          </w:tcPr>
          <w:p w14:paraId="4129F0A6"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4.1.1</w:t>
            </w:r>
          </w:p>
        </w:tc>
        <w:tc>
          <w:tcPr>
            <w:tcW w:w="12277" w:type="dxa"/>
            <w:tcBorders>
              <w:left w:val="single" w:sz="48" w:space="0" w:color="FFFFFF"/>
            </w:tcBorders>
            <w:tcMar>
              <w:top w:w="15" w:type="dxa"/>
              <w:left w:w="15" w:type="dxa"/>
              <w:right w:w="15" w:type="dxa"/>
            </w:tcMar>
            <w:vAlign w:val="center"/>
          </w:tcPr>
          <w:p w14:paraId="0101DFE2"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Montage et mise en œuvre d’un projet global sur les périmètres de captages d’eau potable pour engager les agriculteurs vers une agriculture nourricière et des pratiques bio / HVE, intégrant les puits de carbone, préservant la biodiversité</w:t>
            </w:r>
          </w:p>
        </w:tc>
      </w:tr>
      <w:tr w:rsidR="00B00362" w:rsidRPr="009C22D1" w14:paraId="7CDDE490"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11F09E7"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4.1.2</w:t>
            </w:r>
          </w:p>
        </w:tc>
        <w:tc>
          <w:tcPr>
            <w:tcW w:w="12277" w:type="dxa"/>
            <w:tcBorders>
              <w:left w:val="single" w:sz="48" w:space="0" w:color="FFFFFF"/>
            </w:tcBorders>
            <w:tcMar>
              <w:top w:w="15" w:type="dxa"/>
              <w:left w:w="15" w:type="dxa"/>
              <w:right w:w="15" w:type="dxa"/>
            </w:tcMar>
            <w:vAlign w:val="center"/>
          </w:tcPr>
          <w:p w14:paraId="4ECBD602"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Favoriser la biodiversité</w:t>
            </w:r>
          </w:p>
        </w:tc>
      </w:tr>
      <w:tr w:rsidR="00B00362" w:rsidRPr="009C22D1" w14:paraId="509CBA2C"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7966058"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4.1.3</w:t>
            </w:r>
          </w:p>
        </w:tc>
        <w:tc>
          <w:tcPr>
            <w:tcW w:w="12277" w:type="dxa"/>
            <w:tcBorders>
              <w:left w:val="single" w:sz="48" w:space="0" w:color="FFFFFF"/>
            </w:tcBorders>
            <w:tcMar>
              <w:top w:w="15" w:type="dxa"/>
              <w:left w:w="15" w:type="dxa"/>
              <w:right w:w="15" w:type="dxa"/>
            </w:tcMar>
            <w:vAlign w:val="center"/>
          </w:tcPr>
          <w:p w14:paraId="0EFB0FE0"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Evoluer vers une production nourricière dans une démarche agro-écologique</w:t>
            </w:r>
          </w:p>
        </w:tc>
      </w:tr>
      <w:tr w:rsidR="00B00362" w:rsidRPr="009C22D1" w14:paraId="7FCAD924"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79F13DC"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4.1.4</w:t>
            </w:r>
          </w:p>
        </w:tc>
        <w:tc>
          <w:tcPr>
            <w:tcW w:w="12277" w:type="dxa"/>
            <w:tcBorders>
              <w:left w:val="single" w:sz="48" w:space="0" w:color="FFFFFF"/>
            </w:tcBorders>
            <w:tcMar>
              <w:top w:w="15" w:type="dxa"/>
              <w:left w:w="15" w:type="dxa"/>
              <w:right w:w="15" w:type="dxa"/>
            </w:tcMar>
            <w:vAlign w:val="center"/>
          </w:tcPr>
          <w:p w14:paraId="1CC9ABA7"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Adopter une gestion intégrée de la ressource en eau</w:t>
            </w:r>
          </w:p>
        </w:tc>
      </w:tr>
      <w:tr w:rsidR="00B00362" w:rsidRPr="009C22D1" w14:paraId="044D211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3F9321E"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4.1.5</w:t>
            </w:r>
          </w:p>
        </w:tc>
        <w:tc>
          <w:tcPr>
            <w:tcW w:w="12277" w:type="dxa"/>
            <w:tcBorders>
              <w:left w:val="single" w:sz="48" w:space="0" w:color="FFFFFF"/>
            </w:tcBorders>
            <w:tcMar>
              <w:top w:w="15" w:type="dxa"/>
              <w:left w:w="15" w:type="dxa"/>
              <w:right w:w="15" w:type="dxa"/>
            </w:tcMar>
            <w:vAlign w:val="center"/>
          </w:tcPr>
          <w:p w14:paraId="2A045C13"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Favoriser l’autonomie technique et énergétique des fermes</w:t>
            </w:r>
          </w:p>
        </w:tc>
      </w:tr>
      <w:tr w:rsidR="00B00362" w:rsidRPr="009C22D1" w14:paraId="508AFB99"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1DFA4CB0"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4.1.6</w:t>
            </w:r>
          </w:p>
        </w:tc>
        <w:tc>
          <w:tcPr>
            <w:tcW w:w="12277" w:type="dxa"/>
            <w:tcBorders>
              <w:left w:val="single" w:sz="48" w:space="0" w:color="FFFFFF"/>
              <w:bottom w:val="single" w:sz="12" w:space="0" w:color="FFFFFF"/>
            </w:tcBorders>
            <w:tcMar>
              <w:top w:w="15" w:type="dxa"/>
              <w:left w:w="15" w:type="dxa"/>
              <w:right w:w="15" w:type="dxa"/>
            </w:tcMar>
            <w:vAlign w:val="center"/>
          </w:tcPr>
          <w:p w14:paraId="265CC8AA"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Permettre l’accès à tous à une culture commune sur les enjeux du changement climatique et sur les points de vulnérabilité</w:t>
            </w:r>
          </w:p>
        </w:tc>
      </w:tr>
      <w:tr w:rsidR="00B00362" w:rsidRPr="009C22D1" w14:paraId="088EADAB"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7EE2EE40"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2</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62DB0D00" w14:textId="77777777" w:rsidR="00B00362" w:rsidRPr="009C22D1" w:rsidRDefault="00B00362" w:rsidP="00E84A00">
            <w:pPr>
              <w:spacing w:after="0"/>
              <w:jc w:val="left"/>
              <w:rPr>
                <w:rFonts w:ascii="Open Sans" w:hAnsi="Open Sans" w:cs="Open Sans"/>
                <w:color w:val="A6B727" w:themeColor="accent2"/>
              </w:rPr>
            </w:pPr>
            <w:r w:rsidRPr="007F761E">
              <w:rPr>
                <w:rFonts w:ascii="Open Sans" w:eastAsia="Arial Unicode MS" w:hAnsi="Open Sans" w:cs="Open Sans"/>
                <w:b/>
                <w:bCs/>
                <w:color w:val="FEC306" w:themeColor="accent5"/>
                <w:szCs w:val="20"/>
              </w:rPr>
              <w:t>Tendre vers le 0 artificialisation nette en protégeant les espaces agricoles stratégiques de l'urbanisation</w:t>
            </w:r>
          </w:p>
        </w:tc>
      </w:tr>
      <w:tr w:rsidR="00B00362" w:rsidRPr="009C22D1" w14:paraId="1B9B3A64"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4A9257A"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4.2.1</w:t>
            </w:r>
          </w:p>
        </w:tc>
        <w:tc>
          <w:tcPr>
            <w:tcW w:w="12277" w:type="dxa"/>
            <w:tcBorders>
              <w:left w:val="single" w:sz="48" w:space="0" w:color="FFFFFF"/>
            </w:tcBorders>
            <w:tcMar>
              <w:top w:w="15" w:type="dxa"/>
              <w:left w:w="15" w:type="dxa"/>
              <w:right w:w="15" w:type="dxa"/>
            </w:tcMar>
            <w:vAlign w:val="center"/>
          </w:tcPr>
          <w:p w14:paraId="480FA78A"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Lutte contre la dégradation et l’artificialisation des sols</w:t>
            </w:r>
          </w:p>
        </w:tc>
      </w:tr>
      <w:tr w:rsidR="00B00362" w:rsidRPr="009C22D1" w14:paraId="15C5C68A" w14:textId="77777777" w:rsidTr="00E84A00">
        <w:trPr>
          <w:trHeight w:val="43"/>
        </w:trPr>
        <w:tc>
          <w:tcPr>
            <w:tcW w:w="1838" w:type="dxa"/>
            <w:gridSpan w:val="2"/>
            <w:tcBorders>
              <w:right w:val="single" w:sz="48" w:space="0" w:color="FFFFFF"/>
            </w:tcBorders>
            <w:tcMar>
              <w:top w:w="15" w:type="dxa"/>
              <w:left w:w="15" w:type="dxa"/>
              <w:right w:w="15" w:type="dxa"/>
            </w:tcMar>
            <w:vAlign w:val="center"/>
          </w:tcPr>
          <w:p w14:paraId="2D1BDF54"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4.2.2</w:t>
            </w:r>
          </w:p>
        </w:tc>
        <w:tc>
          <w:tcPr>
            <w:tcW w:w="12277" w:type="dxa"/>
            <w:tcBorders>
              <w:left w:val="single" w:sz="48" w:space="0" w:color="FFFFFF"/>
            </w:tcBorders>
            <w:tcMar>
              <w:top w:w="15" w:type="dxa"/>
              <w:left w:w="15" w:type="dxa"/>
              <w:right w:w="15" w:type="dxa"/>
            </w:tcMar>
            <w:vAlign w:val="center"/>
          </w:tcPr>
          <w:p w14:paraId="21535A8E"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Mise en place de la compensation volontaire</w:t>
            </w:r>
          </w:p>
        </w:tc>
      </w:tr>
      <w:tr w:rsidR="00B00362" w:rsidRPr="009C22D1" w14:paraId="77C8A1DA" w14:textId="77777777" w:rsidTr="00E84A00">
        <w:trPr>
          <w:trHeight w:val="43"/>
        </w:trPr>
        <w:tc>
          <w:tcPr>
            <w:tcW w:w="1838" w:type="dxa"/>
            <w:gridSpan w:val="2"/>
            <w:tcBorders>
              <w:right w:val="single" w:sz="48" w:space="0" w:color="FFFFFF"/>
            </w:tcBorders>
            <w:tcMar>
              <w:top w:w="15" w:type="dxa"/>
              <w:left w:w="15" w:type="dxa"/>
              <w:right w:w="15" w:type="dxa"/>
            </w:tcMar>
            <w:vAlign w:val="center"/>
          </w:tcPr>
          <w:p w14:paraId="5F5E6483"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4.2.3</w:t>
            </w:r>
          </w:p>
        </w:tc>
        <w:tc>
          <w:tcPr>
            <w:tcW w:w="12277" w:type="dxa"/>
            <w:tcBorders>
              <w:left w:val="single" w:sz="48" w:space="0" w:color="FFFFFF"/>
            </w:tcBorders>
            <w:tcMar>
              <w:top w:w="15" w:type="dxa"/>
              <w:left w:w="15" w:type="dxa"/>
              <w:right w:w="15" w:type="dxa"/>
            </w:tcMar>
            <w:vAlign w:val="center"/>
          </w:tcPr>
          <w:p w14:paraId="4342E143"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Animation d'une démarche de préservation et de mise en valeur des espaces agricoles et naturels périurbains (PAEN)</w:t>
            </w:r>
          </w:p>
        </w:tc>
      </w:tr>
      <w:tr w:rsidR="00B00362" w:rsidRPr="009C22D1" w14:paraId="09A00333" w14:textId="77777777" w:rsidTr="00E84A00">
        <w:trPr>
          <w:trHeight w:val="43"/>
        </w:trPr>
        <w:tc>
          <w:tcPr>
            <w:tcW w:w="1838" w:type="dxa"/>
            <w:gridSpan w:val="2"/>
            <w:tcBorders>
              <w:right w:val="single" w:sz="48" w:space="0" w:color="FFFFFF"/>
            </w:tcBorders>
            <w:tcMar>
              <w:top w:w="15" w:type="dxa"/>
              <w:left w:w="15" w:type="dxa"/>
              <w:right w:w="15" w:type="dxa"/>
            </w:tcMar>
            <w:vAlign w:val="center"/>
          </w:tcPr>
          <w:p w14:paraId="66F61238"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4.2.4</w:t>
            </w:r>
          </w:p>
        </w:tc>
        <w:tc>
          <w:tcPr>
            <w:tcW w:w="12277" w:type="dxa"/>
            <w:tcBorders>
              <w:left w:val="single" w:sz="48" w:space="0" w:color="FFFFFF"/>
            </w:tcBorders>
            <w:tcMar>
              <w:top w:w="15" w:type="dxa"/>
              <w:left w:w="15" w:type="dxa"/>
              <w:right w:w="15" w:type="dxa"/>
            </w:tcMar>
            <w:vAlign w:val="center"/>
          </w:tcPr>
          <w:p w14:paraId="0925C916"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Mobilisation de la terre agricole pour aller vers des productions nourricières et environnementales</w:t>
            </w:r>
          </w:p>
        </w:tc>
      </w:tr>
      <w:tr w:rsidR="00B00362" w:rsidRPr="009C22D1" w14:paraId="20A1BE80"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AA76376"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4.2.5</w:t>
            </w:r>
          </w:p>
        </w:tc>
        <w:tc>
          <w:tcPr>
            <w:tcW w:w="12277" w:type="dxa"/>
            <w:tcBorders>
              <w:left w:val="single" w:sz="48" w:space="0" w:color="FFFFFF"/>
            </w:tcBorders>
            <w:tcMar>
              <w:top w:w="15" w:type="dxa"/>
              <w:left w:w="15" w:type="dxa"/>
              <w:right w:w="15" w:type="dxa"/>
            </w:tcMar>
            <w:vAlign w:val="center"/>
          </w:tcPr>
          <w:p w14:paraId="629F9EF3"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Être en veille sur le foncier agricole</w:t>
            </w:r>
          </w:p>
        </w:tc>
      </w:tr>
      <w:tr w:rsidR="00B00362" w:rsidRPr="009C22D1" w14:paraId="660C3569" w14:textId="77777777" w:rsidTr="00E84A00">
        <w:trPr>
          <w:trHeight w:val="43"/>
        </w:trPr>
        <w:tc>
          <w:tcPr>
            <w:tcW w:w="1838" w:type="dxa"/>
            <w:gridSpan w:val="2"/>
            <w:tcBorders>
              <w:bottom w:val="single" w:sz="12" w:space="0" w:color="FFFFFF"/>
              <w:right w:val="single" w:sz="48" w:space="0" w:color="FFFFFF"/>
            </w:tcBorders>
            <w:tcMar>
              <w:top w:w="15" w:type="dxa"/>
              <w:left w:w="15" w:type="dxa"/>
              <w:right w:w="15" w:type="dxa"/>
            </w:tcMar>
            <w:vAlign w:val="center"/>
          </w:tcPr>
          <w:p w14:paraId="7815EF64"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4.2.6</w:t>
            </w:r>
          </w:p>
        </w:tc>
        <w:tc>
          <w:tcPr>
            <w:tcW w:w="12277" w:type="dxa"/>
            <w:tcBorders>
              <w:left w:val="single" w:sz="48" w:space="0" w:color="FFFFFF"/>
              <w:bottom w:val="single" w:sz="12" w:space="0" w:color="FFFFFF"/>
            </w:tcBorders>
            <w:tcMar>
              <w:top w:w="15" w:type="dxa"/>
              <w:left w:w="15" w:type="dxa"/>
              <w:right w:w="15" w:type="dxa"/>
            </w:tcMar>
            <w:vAlign w:val="center"/>
          </w:tcPr>
          <w:p w14:paraId="7C8DC6AF" w14:textId="24639095" w:rsidR="00B00362" w:rsidRPr="006146B2" w:rsidRDefault="008A6623" w:rsidP="00E84A00">
            <w:pPr>
              <w:spacing w:after="0"/>
              <w:jc w:val="left"/>
              <w:rPr>
                <w:rFonts w:ascii="Open Sans" w:eastAsia="Arial Unicode MS" w:hAnsi="Open Sans" w:cs="Open Sans"/>
                <w:sz w:val="18"/>
                <w:szCs w:val="18"/>
              </w:rPr>
            </w:pPr>
            <w:r w:rsidRPr="008A6623">
              <w:rPr>
                <w:rFonts w:ascii="Open Sans" w:eastAsia="Arial Unicode MS" w:hAnsi="Open Sans" w:cs="Open Sans"/>
                <w:sz w:val="18"/>
                <w:szCs w:val="18"/>
              </w:rPr>
              <w:t>Lutte contre l'enfrichement des espaces via le projet "Maintien des Espaces Ouverts en Belledonne</w:t>
            </w:r>
            <w:r>
              <w:rPr>
                <w:rFonts w:ascii="Open Sans" w:eastAsia="Arial Unicode MS" w:hAnsi="Open Sans" w:cs="Open Sans"/>
                <w:sz w:val="18"/>
                <w:szCs w:val="18"/>
              </w:rPr>
              <w:t> »</w:t>
            </w:r>
          </w:p>
        </w:tc>
      </w:tr>
      <w:tr w:rsidR="00B00362" w:rsidRPr="009C22D1" w14:paraId="3709E948"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7D69F780"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3</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6548DB17" w14:textId="77777777" w:rsidR="00B00362" w:rsidRPr="009C22D1" w:rsidRDefault="00B00362" w:rsidP="00E84A00">
            <w:pPr>
              <w:spacing w:after="0"/>
              <w:jc w:val="left"/>
              <w:rPr>
                <w:rFonts w:ascii="Open Sans" w:hAnsi="Open Sans" w:cs="Open Sans"/>
                <w:color w:val="A6B727" w:themeColor="accent2"/>
              </w:rPr>
            </w:pPr>
            <w:r w:rsidRPr="00F46A96">
              <w:rPr>
                <w:rFonts w:ascii="Open Sans" w:eastAsia="Arial Unicode MS" w:hAnsi="Open Sans" w:cs="Open Sans"/>
                <w:b/>
                <w:bCs/>
                <w:color w:val="FEC306" w:themeColor="accent5"/>
                <w:szCs w:val="20"/>
              </w:rPr>
              <w:t>Accroître la présence de</w:t>
            </w:r>
            <w:r>
              <w:rPr>
                <w:rFonts w:ascii="Open Sans" w:eastAsia="Arial Unicode MS" w:hAnsi="Open Sans" w:cs="Open Sans"/>
                <w:b/>
                <w:bCs/>
                <w:color w:val="FEC306" w:themeColor="accent5"/>
                <w:szCs w:val="20"/>
              </w:rPr>
              <w:t xml:space="preserve"> </w:t>
            </w:r>
            <w:r w:rsidRPr="00F46A96">
              <w:rPr>
                <w:rFonts w:ascii="Open Sans" w:eastAsia="Arial Unicode MS" w:hAnsi="Open Sans" w:cs="Open Sans"/>
                <w:b/>
                <w:bCs/>
                <w:color w:val="FEC306" w:themeColor="accent5"/>
                <w:szCs w:val="20"/>
              </w:rPr>
              <w:t>matériaux bio-sourcés dans les opérations de construction, d'aménagement et de rénovation</w:t>
            </w:r>
          </w:p>
        </w:tc>
      </w:tr>
      <w:tr w:rsidR="00B00362" w:rsidRPr="009C22D1" w14:paraId="0ADE79B3"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2474687"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4.3.1</w:t>
            </w:r>
          </w:p>
        </w:tc>
        <w:tc>
          <w:tcPr>
            <w:tcW w:w="12277" w:type="dxa"/>
            <w:tcBorders>
              <w:left w:val="single" w:sz="48" w:space="0" w:color="FFFFFF"/>
            </w:tcBorders>
            <w:tcMar>
              <w:top w:w="15" w:type="dxa"/>
              <w:left w:w="15" w:type="dxa"/>
              <w:right w:w="15" w:type="dxa"/>
            </w:tcMar>
            <w:vAlign w:val="center"/>
          </w:tcPr>
          <w:p w14:paraId="53695493"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Poursuite et valorisation de la commande publique en bois construction</w:t>
            </w:r>
          </w:p>
        </w:tc>
      </w:tr>
      <w:tr w:rsidR="00B00362" w:rsidRPr="009C22D1" w14:paraId="2A192D2B"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3EF89E4"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4.3.2</w:t>
            </w:r>
          </w:p>
        </w:tc>
        <w:tc>
          <w:tcPr>
            <w:tcW w:w="12277" w:type="dxa"/>
            <w:tcBorders>
              <w:left w:val="single" w:sz="48" w:space="0" w:color="FFFFFF"/>
            </w:tcBorders>
            <w:tcMar>
              <w:top w:w="15" w:type="dxa"/>
              <w:left w:w="15" w:type="dxa"/>
              <w:right w:w="15" w:type="dxa"/>
            </w:tcMar>
            <w:vAlign w:val="center"/>
          </w:tcPr>
          <w:p w14:paraId="6789BCB4"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Développement de l'usage du bois dans la construction du bâti privé</w:t>
            </w:r>
          </w:p>
        </w:tc>
      </w:tr>
      <w:tr w:rsidR="00B00362" w:rsidRPr="009C22D1" w14:paraId="30243578"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2E6940E"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4.3.3</w:t>
            </w:r>
          </w:p>
        </w:tc>
        <w:tc>
          <w:tcPr>
            <w:tcW w:w="12277" w:type="dxa"/>
            <w:tcBorders>
              <w:left w:val="single" w:sz="48" w:space="0" w:color="FFFFFF"/>
            </w:tcBorders>
            <w:tcMar>
              <w:top w:w="15" w:type="dxa"/>
              <w:left w:w="15" w:type="dxa"/>
              <w:right w:w="15" w:type="dxa"/>
            </w:tcMar>
            <w:vAlign w:val="center"/>
          </w:tcPr>
          <w:p w14:paraId="02CA90DE"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Recherche et développement sur les nouveaux process de construction et les nouvelles essences (notamment feuillus)</w:t>
            </w:r>
          </w:p>
        </w:tc>
      </w:tr>
      <w:tr w:rsidR="00B00362" w:rsidRPr="009C22D1" w14:paraId="5FD41A1B"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8240580"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4.3.4</w:t>
            </w:r>
          </w:p>
        </w:tc>
        <w:tc>
          <w:tcPr>
            <w:tcW w:w="12277" w:type="dxa"/>
            <w:tcBorders>
              <w:left w:val="single" w:sz="48" w:space="0" w:color="FFFFFF"/>
            </w:tcBorders>
            <w:tcMar>
              <w:top w:w="15" w:type="dxa"/>
              <w:left w:w="15" w:type="dxa"/>
              <w:right w:w="15" w:type="dxa"/>
            </w:tcMar>
            <w:vAlign w:val="center"/>
          </w:tcPr>
          <w:p w14:paraId="18F3E63B"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Appui à la certification des forêts et des entreprises</w:t>
            </w:r>
          </w:p>
        </w:tc>
      </w:tr>
      <w:tr w:rsidR="00B00362" w:rsidRPr="009C22D1" w14:paraId="1197C366"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66FA723F"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4.3.5</w:t>
            </w:r>
          </w:p>
        </w:tc>
        <w:tc>
          <w:tcPr>
            <w:tcW w:w="12277" w:type="dxa"/>
            <w:tcBorders>
              <w:left w:val="single" w:sz="48" w:space="0" w:color="FFFFFF"/>
              <w:bottom w:val="single" w:sz="12" w:space="0" w:color="FFFFFF"/>
            </w:tcBorders>
            <w:tcMar>
              <w:top w:w="15" w:type="dxa"/>
              <w:left w:w="15" w:type="dxa"/>
              <w:right w:w="15" w:type="dxa"/>
            </w:tcMar>
            <w:vAlign w:val="center"/>
          </w:tcPr>
          <w:p w14:paraId="30FDBF11"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Veille de l'adéquation offre / demande</w:t>
            </w:r>
          </w:p>
        </w:tc>
      </w:tr>
      <w:tr w:rsidR="00B00362" w:rsidRPr="009C22D1" w14:paraId="2A1FC979"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062FD9D4"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4</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74C44F36" w14:textId="77777777" w:rsidR="00B00362" w:rsidRPr="009C22D1" w:rsidRDefault="00B00362" w:rsidP="00E84A00">
            <w:pPr>
              <w:spacing w:after="0"/>
              <w:jc w:val="left"/>
              <w:rPr>
                <w:rFonts w:ascii="Open Sans" w:hAnsi="Open Sans" w:cs="Open Sans"/>
                <w:color w:val="A6B727" w:themeColor="accent2"/>
              </w:rPr>
            </w:pPr>
            <w:r w:rsidRPr="00A50078">
              <w:rPr>
                <w:rFonts w:ascii="Open Sans" w:eastAsia="Arial Unicode MS" w:hAnsi="Open Sans" w:cs="Open Sans"/>
                <w:b/>
                <w:bCs/>
                <w:color w:val="FEC306" w:themeColor="accent5"/>
                <w:szCs w:val="20"/>
              </w:rPr>
              <w:t>Assurer la pérennité et l’adaptation des peuplements forestiers au changement climatique</w:t>
            </w:r>
          </w:p>
        </w:tc>
      </w:tr>
      <w:tr w:rsidR="00B00362" w:rsidRPr="009C22D1" w14:paraId="353F07F2"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080EE5E"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4.4.1</w:t>
            </w:r>
          </w:p>
        </w:tc>
        <w:tc>
          <w:tcPr>
            <w:tcW w:w="12277" w:type="dxa"/>
            <w:tcBorders>
              <w:left w:val="single" w:sz="48" w:space="0" w:color="FFFFFF"/>
            </w:tcBorders>
            <w:tcMar>
              <w:top w:w="15" w:type="dxa"/>
              <w:left w:w="15" w:type="dxa"/>
              <w:right w:w="15" w:type="dxa"/>
            </w:tcMar>
            <w:vAlign w:val="center"/>
          </w:tcPr>
          <w:p w14:paraId="0D454399"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Gestion durable de la forêt</w:t>
            </w:r>
          </w:p>
        </w:tc>
      </w:tr>
      <w:tr w:rsidR="00B00362" w:rsidRPr="009C22D1" w14:paraId="75C336E0"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E208DB4"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4.4.2</w:t>
            </w:r>
          </w:p>
        </w:tc>
        <w:tc>
          <w:tcPr>
            <w:tcW w:w="12277" w:type="dxa"/>
            <w:tcBorders>
              <w:left w:val="single" w:sz="48" w:space="0" w:color="FFFFFF"/>
            </w:tcBorders>
            <w:tcMar>
              <w:top w:w="15" w:type="dxa"/>
              <w:left w:w="15" w:type="dxa"/>
              <w:right w:w="15" w:type="dxa"/>
            </w:tcMar>
            <w:vAlign w:val="center"/>
          </w:tcPr>
          <w:p w14:paraId="51E91479"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Préservation des espaces naturels et des réservoirs de biodiversité</w:t>
            </w:r>
          </w:p>
        </w:tc>
      </w:tr>
      <w:tr w:rsidR="00B00362" w:rsidRPr="009C22D1" w14:paraId="49827253" w14:textId="77777777" w:rsidTr="00E84A00">
        <w:trPr>
          <w:trHeight w:val="43"/>
        </w:trPr>
        <w:tc>
          <w:tcPr>
            <w:tcW w:w="1838" w:type="dxa"/>
            <w:gridSpan w:val="2"/>
            <w:tcBorders>
              <w:bottom w:val="single" w:sz="12" w:space="0" w:color="FFFFFF"/>
              <w:right w:val="single" w:sz="48" w:space="0" w:color="FFFFFF"/>
            </w:tcBorders>
            <w:tcMar>
              <w:top w:w="15" w:type="dxa"/>
              <w:left w:w="15" w:type="dxa"/>
              <w:right w:w="15" w:type="dxa"/>
            </w:tcMar>
            <w:vAlign w:val="center"/>
          </w:tcPr>
          <w:p w14:paraId="5D1D362B"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4.4.3</w:t>
            </w:r>
          </w:p>
        </w:tc>
        <w:tc>
          <w:tcPr>
            <w:tcW w:w="12277" w:type="dxa"/>
            <w:tcBorders>
              <w:left w:val="single" w:sz="48" w:space="0" w:color="FFFFFF"/>
              <w:bottom w:val="single" w:sz="12" w:space="0" w:color="FFFFFF"/>
            </w:tcBorders>
            <w:tcMar>
              <w:top w:w="15" w:type="dxa"/>
              <w:left w:w="15" w:type="dxa"/>
              <w:right w:w="15" w:type="dxa"/>
            </w:tcMar>
            <w:vAlign w:val="center"/>
          </w:tcPr>
          <w:p w14:paraId="44B40722"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Mise en œuvre une stratégie foncière forestière pour permettre une mise en gestion durable et une mobilisation des bois raisonnée</w:t>
            </w:r>
          </w:p>
        </w:tc>
      </w:tr>
      <w:tr w:rsidR="00B00362" w:rsidRPr="009C22D1" w14:paraId="54B18828"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2C68C53A"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5</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4A630B33" w14:textId="020F6C84" w:rsidR="00B00362" w:rsidRPr="009C22D1" w:rsidRDefault="00D5350D" w:rsidP="00E84A00">
            <w:pPr>
              <w:spacing w:after="0"/>
              <w:jc w:val="left"/>
              <w:rPr>
                <w:rFonts w:ascii="Open Sans" w:hAnsi="Open Sans" w:cs="Open Sans"/>
                <w:color w:val="A6B727" w:themeColor="accent2"/>
              </w:rPr>
            </w:pPr>
            <w:r w:rsidRPr="00D5350D">
              <w:rPr>
                <w:rFonts w:ascii="Open Sans" w:eastAsia="Arial Unicode MS" w:hAnsi="Open Sans" w:cs="Open Sans"/>
                <w:b/>
                <w:bCs/>
                <w:color w:val="FEC306" w:themeColor="accent5"/>
                <w:szCs w:val="20"/>
              </w:rPr>
              <w:t>Développer le bois énergie dans la nécessaire conversion énergétique en veillant à la durabilité de la ressource et aux capacités de production / transformation de la filière</w:t>
            </w:r>
          </w:p>
        </w:tc>
      </w:tr>
      <w:tr w:rsidR="00B00362" w:rsidRPr="009C22D1" w14:paraId="3EFD3BA3"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39C13E33"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4.5.1</w:t>
            </w:r>
          </w:p>
        </w:tc>
        <w:tc>
          <w:tcPr>
            <w:tcW w:w="12277" w:type="dxa"/>
            <w:tcBorders>
              <w:left w:val="single" w:sz="48" w:space="0" w:color="FFFFFF"/>
            </w:tcBorders>
            <w:tcMar>
              <w:top w:w="15" w:type="dxa"/>
              <w:left w:w="15" w:type="dxa"/>
              <w:right w:w="15" w:type="dxa"/>
            </w:tcMar>
            <w:vAlign w:val="center"/>
          </w:tcPr>
          <w:p w14:paraId="457BF1EF"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Veille de l'adéquation besoin et ressource (disponibilité -durabilité de la ressource et capacité à mobiliser et à transformer)</w:t>
            </w:r>
          </w:p>
        </w:tc>
      </w:tr>
      <w:tr w:rsidR="00B00362" w:rsidRPr="009C22D1" w14:paraId="6C86BCAA"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13E59F94"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4.5.2</w:t>
            </w:r>
          </w:p>
        </w:tc>
        <w:tc>
          <w:tcPr>
            <w:tcW w:w="12277" w:type="dxa"/>
            <w:tcBorders>
              <w:left w:val="single" w:sz="48" w:space="0" w:color="FFFFFF"/>
              <w:bottom w:val="single" w:sz="12" w:space="0" w:color="FFFFFF"/>
            </w:tcBorders>
            <w:tcMar>
              <w:top w:w="15" w:type="dxa"/>
              <w:left w:w="15" w:type="dxa"/>
              <w:right w:w="15" w:type="dxa"/>
            </w:tcMar>
            <w:vAlign w:val="center"/>
          </w:tcPr>
          <w:p w14:paraId="6B27AF8E"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Promotion d'un combustible de qualité</w:t>
            </w:r>
          </w:p>
        </w:tc>
      </w:tr>
      <w:tr w:rsidR="00B00362" w:rsidRPr="009C22D1" w14:paraId="5CAEA9CB"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0800BD1F"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6</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1F640F60" w14:textId="77777777" w:rsidR="00B00362" w:rsidRPr="009C22D1" w:rsidRDefault="00B00362" w:rsidP="00E84A00">
            <w:pPr>
              <w:spacing w:after="0"/>
              <w:jc w:val="left"/>
              <w:rPr>
                <w:rFonts w:ascii="Open Sans" w:hAnsi="Open Sans" w:cs="Open Sans"/>
                <w:color w:val="A6B727" w:themeColor="accent2"/>
              </w:rPr>
            </w:pPr>
            <w:r w:rsidRPr="00982447">
              <w:rPr>
                <w:rFonts w:ascii="Open Sans" w:eastAsia="Arial Unicode MS" w:hAnsi="Open Sans" w:cs="Open Sans"/>
                <w:b/>
                <w:bCs/>
                <w:color w:val="FEC306" w:themeColor="accent5"/>
                <w:szCs w:val="20"/>
              </w:rPr>
              <w:t>Déployer une politique territoriale de tourisme durable</w:t>
            </w:r>
          </w:p>
        </w:tc>
      </w:tr>
      <w:tr w:rsidR="00B00362" w:rsidRPr="009C22D1" w14:paraId="0225E229"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33B4BB5F"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4.6.1</w:t>
            </w:r>
          </w:p>
        </w:tc>
        <w:tc>
          <w:tcPr>
            <w:tcW w:w="12277" w:type="dxa"/>
            <w:tcBorders>
              <w:left w:val="single" w:sz="48" w:space="0" w:color="FFFFFF"/>
            </w:tcBorders>
            <w:tcMar>
              <w:top w:w="15" w:type="dxa"/>
              <w:left w:w="15" w:type="dxa"/>
              <w:right w:w="15" w:type="dxa"/>
            </w:tcMar>
            <w:vAlign w:val="center"/>
          </w:tcPr>
          <w:p w14:paraId="3784F132" w14:textId="67F689F3" w:rsidR="00B00362" w:rsidRPr="001C5388" w:rsidRDefault="001C5388" w:rsidP="00E84A00">
            <w:pPr>
              <w:spacing w:after="0"/>
              <w:jc w:val="left"/>
              <w:rPr>
                <w:rFonts w:ascii="Open Sans" w:hAnsi="Open Sans" w:cs="Open Sans"/>
                <w:sz w:val="18"/>
                <w:szCs w:val="18"/>
              </w:rPr>
            </w:pPr>
            <w:r w:rsidRPr="001C5388">
              <w:rPr>
                <w:rFonts w:ascii="Open Sans" w:hAnsi="Open Sans" w:cs="Open Sans"/>
                <w:sz w:val="18"/>
                <w:szCs w:val="18"/>
              </w:rPr>
              <w:t>Mise en œuvre de la nouvelle stratégie touristique du Grésivaudan intégrant la notion de tourisme responsable</w:t>
            </w:r>
          </w:p>
        </w:tc>
      </w:tr>
      <w:tr w:rsidR="00B00362" w:rsidRPr="009C22D1" w14:paraId="4A52ABE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261EDF4"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4.6.2</w:t>
            </w:r>
          </w:p>
        </w:tc>
        <w:tc>
          <w:tcPr>
            <w:tcW w:w="12277" w:type="dxa"/>
            <w:tcBorders>
              <w:left w:val="single" w:sz="48" w:space="0" w:color="FFFFFF"/>
            </w:tcBorders>
            <w:tcMar>
              <w:top w:w="15" w:type="dxa"/>
              <w:left w:w="15" w:type="dxa"/>
              <w:right w:w="15" w:type="dxa"/>
            </w:tcMar>
            <w:vAlign w:val="center"/>
          </w:tcPr>
          <w:p w14:paraId="01F25FD2"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 xml:space="preserve">Mise en œuvre </w:t>
            </w:r>
            <w:r>
              <w:rPr>
                <w:rFonts w:ascii="Open Sans" w:eastAsia="Arial Unicode MS" w:hAnsi="Open Sans" w:cs="Open Sans"/>
                <w:sz w:val="18"/>
                <w:szCs w:val="18"/>
              </w:rPr>
              <w:t>du projet d’actions favorables à la transition dans le projet de camps de base</w:t>
            </w:r>
          </w:p>
        </w:tc>
      </w:tr>
      <w:tr w:rsidR="00B00362" w:rsidRPr="009C22D1" w14:paraId="3BC84F11" w14:textId="77777777" w:rsidTr="00E84A00">
        <w:trPr>
          <w:trHeight w:val="43"/>
        </w:trPr>
        <w:tc>
          <w:tcPr>
            <w:tcW w:w="1838" w:type="dxa"/>
            <w:gridSpan w:val="2"/>
            <w:tcBorders>
              <w:bottom w:val="single" w:sz="12" w:space="0" w:color="FFFFFF"/>
              <w:right w:val="single" w:sz="48" w:space="0" w:color="FFFFFF"/>
            </w:tcBorders>
            <w:tcMar>
              <w:top w:w="15" w:type="dxa"/>
              <w:left w:w="15" w:type="dxa"/>
              <w:right w:w="15" w:type="dxa"/>
            </w:tcMar>
            <w:vAlign w:val="center"/>
          </w:tcPr>
          <w:p w14:paraId="6099FDCC"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4.6.3</w:t>
            </w:r>
          </w:p>
        </w:tc>
        <w:tc>
          <w:tcPr>
            <w:tcW w:w="12277" w:type="dxa"/>
            <w:tcBorders>
              <w:left w:val="single" w:sz="48" w:space="0" w:color="FFFFFF"/>
              <w:bottom w:val="single" w:sz="12" w:space="0" w:color="FFFFFF"/>
            </w:tcBorders>
            <w:tcMar>
              <w:top w:w="15" w:type="dxa"/>
              <w:left w:w="15" w:type="dxa"/>
              <w:right w:w="15" w:type="dxa"/>
            </w:tcMar>
            <w:vAlign w:val="center"/>
          </w:tcPr>
          <w:p w14:paraId="0EAA7146" w14:textId="77777777" w:rsidR="00B00362" w:rsidRPr="006146B2" w:rsidRDefault="00B00362" w:rsidP="00E84A00">
            <w:pPr>
              <w:spacing w:after="0"/>
              <w:jc w:val="left"/>
              <w:rPr>
                <w:rFonts w:ascii="Open Sans" w:hAnsi="Open Sans" w:cs="Open Sans"/>
                <w:sz w:val="18"/>
                <w:szCs w:val="18"/>
              </w:rPr>
            </w:pPr>
            <w:r>
              <w:rPr>
                <w:rFonts w:ascii="Open Sans" w:eastAsia="Arial Unicode MS" w:hAnsi="Open Sans" w:cs="Open Sans"/>
                <w:sz w:val="18"/>
                <w:szCs w:val="18"/>
              </w:rPr>
              <w:t>Mise en place d’une réflexion sur l’organisation</w:t>
            </w:r>
            <w:r w:rsidRPr="006146B2">
              <w:rPr>
                <w:rFonts w:ascii="Open Sans" w:eastAsia="Arial Unicode MS" w:hAnsi="Open Sans" w:cs="Open Sans"/>
                <w:sz w:val="18"/>
                <w:szCs w:val="18"/>
              </w:rPr>
              <w:t xml:space="preserve"> des mobilités touristiques</w:t>
            </w:r>
          </w:p>
        </w:tc>
      </w:tr>
      <w:tr w:rsidR="00B00362" w:rsidRPr="009C22D1" w14:paraId="4AEF6F91"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0E8E0157"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7</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78D628FD" w14:textId="77777777" w:rsidR="00B00362" w:rsidRPr="009C22D1" w:rsidRDefault="00B00362" w:rsidP="00E84A00">
            <w:pPr>
              <w:spacing w:after="0"/>
              <w:jc w:val="left"/>
              <w:rPr>
                <w:rFonts w:ascii="Open Sans" w:hAnsi="Open Sans" w:cs="Open Sans"/>
                <w:color w:val="A6B727" w:themeColor="accent2"/>
              </w:rPr>
            </w:pPr>
            <w:r w:rsidRPr="0080722F">
              <w:rPr>
                <w:rFonts w:ascii="Open Sans" w:eastAsia="Arial Unicode MS" w:hAnsi="Open Sans" w:cs="Open Sans"/>
                <w:b/>
                <w:bCs/>
                <w:color w:val="FEC306" w:themeColor="accent5"/>
                <w:szCs w:val="20"/>
              </w:rPr>
              <w:t>Préserver et valoriser les richesses de la montagne dans un contexte de changement climatique</w:t>
            </w:r>
          </w:p>
        </w:tc>
      </w:tr>
      <w:tr w:rsidR="00B00362" w:rsidRPr="009C22D1" w14:paraId="460BE12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E97D8AD"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4.7.1</w:t>
            </w:r>
          </w:p>
        </w:tc>
        <w:tc>
          <w:tcPr>
            <w:tcW w:w="12277" w:type="dxa"/>
            <w:tcBorders>
              <w:left w:val="single" w:sz="48" w:space="0" w:color="FFFFFF"/>
            </w:tcBorders>
            <w:tcMar>
              <w:top w:w="15" w:type="dxa"/>
              <w:left w:w="15" w:type="dxa"/>
              <w:right w:w="15" w:type="dxa"/>
            </w:tcMar>
            <w:vAlign w:val="center"/>
          </w:tcPr>
          <w:p w14:paraId="02605E3C"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Coopération avec l’ensemble des acteurs de la montagne</w:t>
            </w:r>
          </w:p>
        </w:tc>
      </w:tr>
      <w:tr w:rsidR="00B00362" w:rsidRPr="009C22D1" w14:paraId="6214F307"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50C9D908"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4.7.2</w:t>
            </w:r>
          </w:p>
        </w:tc>
        <w:tc>
          <w:tcPr>
            <w:tcW w:w="12277" w:type="dxa"/>
            <w:tcBorders>
              <w:left w:val="single" w:sz="48" w:space="0" w:color="FFFFFF"/>
              <w:bottom w:val="single" w:sz="12" w:space="0" w:color="FFFFFF"/>
            </w:tcBorders>
            <w:tcMar>
              <w:top w:w="15" w:type="dxa"/>
              <w:left w:w="15" w:type="dxa"/>
              <w:right w:w="15" w:type="dxa"/>
            </w:tcMar>
            <w:vAlign w:val="center"/>
          </w:tcPr>
          <w:p w14:paraId="6A97F167"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Promotion d'une gestion intégrée des ressources de la montagne</w:t>
            </w:r>
          </w:p>
        </w:tc>
      </w:tr>
      <w:tr w:rsidR="00B00362" w:rsidRPr="009C22D1" w14:paraId="2AD748C1"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58BC41FC"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8</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493C56B5" w14:textId="77777777" w:rsidR="00B00362" w:rsidRPr="009C22D1" w:rsidRDefault="00B00362" w:rsidP="00E84A00">
            <w:pPr>
              <w:spacing w:after="0"/>
              <w:jc w:val="left"/>
              <w:rPr>
                <w:rFonts w:ascii="Open Sans" w:hAnsi="Open Sans" w:cs="Open Sans"/>
                <w:color w:val="A6B727" w:themeColor="accent2"/>
              </w:rPr>
            </w:pPr>
            <w:r w:rsidRPr="00A11C3D">
              <w:rPr>
                <w:rFonts w:ascii="Open Sans" w:eastAsia="Arial Unicode MS" w:hAnsi="Open Sans" w:cs="Open Sans"/>
                <w:b/>
                <w:bCs/>
                <w:color w:val="FEC306" w:themeColor="accent5"/>
                <w:szCs w:val="20"/>
              </w:rPr>
              <w:t>Accompagner les démarches de transition des stations de montagne</w:t>
            </w:r>
          </w:p>
        </w:tc>
      </w:tr>
      <w:tr w:rsidR="00B00362" w:rsidRPr="009C22D1" w14:paraId="355BD00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00ED647"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4.8.1</w:t>
            </w:r>
          </w:p>
        </w:tc>
        <w:tc>
          <w:tcPr>
            <w:tcW w:w="12277" w:type="dxa"/>
            <w:tcBorders>
              <w:left w:val="single" w:sz="48" w:space="0" w:color="FFFFFF"/>
            </w:tcBorders>
            <w:tcMar>
              <w:top w:w="15" w:type="dxa"/>
              <w:left w:w="15" w:type="dxa"/>
              <w:right w:w="15" w:type="dxa"/>
            </w:tcMar>
            <w:vAlign w:val="center"/>
          </w:tcPr>
          <w:p w14:paraId="743F242D" w14:textId="77777777" w:rsidR="00B00362" w:rsidRPr="006146B2" w:rsidRDefault="00B00362" w:rsidP="00E84A00">
            <w:pPr>
              <w:spacing w:after="0"/>
              <w:jc w:val="left"/>
              <w:rPr>
                <w:rFonts w:ascii="Open Sans" w:hAnsi="Open Sans" w:cs="Open Sans"/>
                <w:sz w:val="18"/>
                <w:szCs w:val="18"/>
              </w:rPr>
            </w:pPr>
            <w:r>
              <w:rPr>
                <w:rFonts w:ascii="Open Sans" w:eastAsia="Arial Unicode MS" w:hAnsi="Open Sans" w:cs="Open Sans"/>
                <w:sz w:val="18"/>
                <w:szCs w:val="18"/>
              </w:rPr>
              <w:t>Evaluation des effets du changement climatique sur les domaines skiables : développement d’outils d’aide à la décision politique</w:t>
            </w:r>
          </w:p>
        </w:tc>
      </w:tr>
      <w:tr w:rsidR="00B00362" w:rsidRPr="009C22D1" w14:paraId="41D1435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E47815E"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4.8.2</w:t>
            </w:r>
          </w:p>
        </w:tc>
        <w:tc>
          <w:tcPr>
            <w:tcW w:w="12277" w:type="dxa"/>
            <w:tcBorders>
              <w:left w:val="single" w:sz="48" w:space="0" w:color="FFFFFF"/>
            </w:tcBorders>
            <w:tcMar>
              <w:top w:w="15" w:type="dxa"/>
              <w:left w:w="15" w:type="dxa"/>
              <w:right w:w="15" w:type="dxa"/>
            </w:tcMar>
            <w:vAlign w:val="center"/>
          </w:tcPr>
          <w:p w14:paraId="383AC62B" w14:textId="77777777" w:rsidR="00B00362" w:rsidRPr="006146B2" w:rsidRDefault="00B00362" w:rsidP="00E84A00">
            <w:pPr>
              <w:spacing w:after="0"/>
              <w:jc w:val="left"/>
              <w:rPr>
                <w:rFonts w:ascii="Open Sans" w:eastAsia="Arial Unicode MS" w:hAnsi="Open Sans" w:cs="Open Sans"/>
                <w:sz w:val="18"/>
                <w:szCs w:val="18"/>
              </w:rPr>
            </w:pPr>
            <w:r>
              <w:rPr>
                <w:rFonts w:ascii="Open Sans" w:eastAsia="Arial Unicode MS" w:hAnsi="Open Sans" w:cs="Open Sans"/>
                <w:sz w:val="18"/>
                <w:szCs w:val="18"/>
              </w:rPr>
              <w:t>Adapter, diversifier et mieux répartir les activités des stations de montagnes en cohérence avec les enjeux climatiques et socio-économiques</w:t>
            </w:r>
          </w:p>
        </w:tc>
      </w:tr>
      <w:tr w:rsidR="00B00362" w:rsidRPr="009C22D1" w14:paraId="2BC2E5AC"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411A479"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4.8.3</w:t>
            </w:r>
          </w:p>
        </w:tc>
        <w:tc>
          <w:tcPr>
            <w:tcW w:w="12277" w:type="dxa"/>
            <w:tcBorders>
              <w:left w:val="single" w:sz="48" w:space="0" w:color="FFFFFF"/>
            </w:tcBorders>
            <w:tcMar>
              <w:top w:w="15" w:type="dxa"/>
              <w:left w:w="15" w:type="dxa"/>
              <w:right w:w="15" w:type="dxa"/>
            </w:tcMar>
            <w:vAlign w:val="center"/>
          </w:tcPr>
          <w:p w14:paraId="03DF6218" w14:textId="77777777" w:rsidR="00B00362" w:rsidRPr="006146B2" w:rsidRDefault="00B00362" w:rsidP="00E84A00">
            <w:pPr>
              <w:spacing w:after="0"/>
              <w:jc w:val="left"/>
              <w:rPr>
                <w:rFonts w:ascii="Open Sans" w:eastAsia="Arial Unicode MS" w:hAnsi="Open Sans" w:cs="Open Sans"/>
                <w:sz w:val="18"/>
                <w:szCs w:val="18"/>
              </w:rPr>
            </w:pPr>
            <w:r>
              <w:rPr>
                <w:rFonts w:ascii="Open Sans" w:eastAsia="Arial Unicode MS" w:hAnsi="Open Sans" w:cs="Open Sans"/>
                <w:sz w:val="18"/>
                <w:szCs w:val="18"/>
              </w:rPr>
              <w:t xml:space="preserve">Organiser les services pour l’accueil des clientèles venues en mode de transport décarbonés </w:t>
            </w:r>
          </w:p>
        </w:tc>
      </w:tr>
      <w:tr w:rsidR="00B00362" w:rsidRPr="009C22D1" w14:paraId="70F2994E"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6EF1BEBD"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4.8.4</w:t>
            </w:r>
          </w:p>
        </w:tc>
        <w:tc>
          <w:tcPr>
            <w:tcW w:w="12277" w:type="dxa"/>
            <w:tcBorders>
              <w:left w:val="single" w:sz="48" w:space="0" w:color="FFFFFF"/>
              <w:bottom w:val="single" w:sz="12" w:space="0" w:color="FFFFFF"/>
            </w:tcBorders>
            <w:tcMar>
              <w:top w:w="15" w:type="dxa"/>
              <w:left w:w="15" w:type="dxa"/>
              <w:right w:w="15" w:type="dxa"/>
            </w:tcMar>
            <w:vAlign w:val="center"/>
          </w:tcPr>
          <w:p w14:paraId="4B2F4EE6" w14:textId="77777777" w:rsidR="00B00362" w:rsidRPr="006146B2" w:rsidRDefault="00B00362" w:rsidP="00E84A00">
            <w:pPr>
              <w:spacing w:after="0"/>
              <w:jc w:val="left"/>
              <w:rPr>
                <w:rFonts w:ascii="Open Sans" w:eastAsia="Arial Unicode MS" w:hAnsi="Open Sans" w:cs="Open Sans"/>
                <w:sz w:val="18"/>
                <w:szCs w:val="18"/>
              </w:rPr>
            </w:pPr>
            <w:r>
              <w:rPr>
                <w:rFonts w:ascii="Open Sans" w:eastAsia="Arial Unicode MS" w:hAnsi="Open Sans" w:cs="Open Sans"/>
                <w:sz w:val="18"/>
                <w:szCs w:val="18"/>
              </w:rPr>
              <w:t>Rénover et adapter l’immobilier existant pour diminuer son impact climatique</w:t>
            </w:r>
          </w:p>
        </w:tc>
      </w:tr>
      <w:tr w:rsidR="00B00362" w:rsidRPr="009C22D1" w14:paraId="65EB4231" w14:textId="77777777" w:rsidTr="00E84A00">
        <w:trPr>
          <w:trHeight w:val="300"/>
        </w:trPr>
        <w:tc>
          <w:tcPr>
            <w:tcW w:w="1838" w:type="dxa"/>
            <w:gridSpan w:val="2"/>
            <w:tcBorders>
              <w:top w:val="single" w:sz="12" w:space="0" w:color="FFFFFF"/>
              <w:right w:val="single" w:sz="48" w:space="0" w:color="FFFFFF"/>
            </w:tcBorders>
            <w:shd w:val="clear" w:color="auto" w:fill="FEC306" w:themeFill="accent5"/>
            <w:tcMar>
              <w:top w:w="15" w:type="dxa"/>
              <w:left w:w="15" w:type="dxa"/>
              <w:right w:w="15" w:type="dxa"/>
            </w:tcMar>
            <w:vAlign w:val="center"/>
          </w:tcPr>
          <w:p w14:paraId="25F037AE"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4</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9</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0B94C8E2" w14:textId="77777777" w:rsidR="00B00362" w:rsidRPr="009C22D1" w:rsidRDefault="00B00362" w:rsidP="00E84A00">
            <w:pPr>
              <w:spacing w:after="0"/>
              <w:jc w:val="left"/>
              <w:rPr>
                <w:rFonts w:ascii="Open Sans" w:hAnsi="Open Sans" w:cs="Open Sans"/>
                <w:color w:val="A6B727" w:themeColor="accent2"/>
              </w:rPr>
            </w:pPr>
            <w:r w:rsidRPr="007A7444">
              <w:rPr>
                <w:rFonts w:ascii="Open Sans" w:eastAsia="Arial Unicode MS" w:hAnsi="Open Sans" w:cs="Open Sans"/>
                <w:b/>
                <w:bCs/>
                <w:color w:val="FEC306" w:themeColor="accent5"/>
                <w:szCs w:val="20"/>
              </w:rPr>
              <w:t>Changer d'échelle pour mettre des produits locaux dans l'assiette des habitants</w:t>
            </w:r>
          </w:p>
        </w:tc>
      </w:tr>
      <w:tr w:rsidR="00B00362" w:rsidRPr="009C22D1" w14:paraId="790502CE"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D574592"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4.9.1</w:t>
            </w:r>
          </w:p>
        </w:tc>
        <w:tc>
          <w:tcPr>
            <w:tcW w:w="12277" w:type="dxa"/>
            <w:tcBorders>
              <w:left w:val="single" w:sz="48" w:space="0" w:color="FFFFFF"/>
            </w:tcBorders>
            <w:tcMar>
              <w:top w:w="15" w:type="dxa"/>
              <w:left w:w="15" w:type="dxa"/>
              <w:right w:w="15" w:type="dxa"/>
            </w:tcMar>
            <w:vAlign w:val="center"/>
          </w:tcPr>
          <w:p w14:paraId="68149780"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Structuration des filières d'approvisionnement en circuits courts et de proximité</w:t>
            </w:r>
          </w:p>
        </w:tc>
      </w:tr>
      <w:tr w:rsidR="00B00362" w:rsidRPr="009C22D1" w14:paraId="62CFF933"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0499BF6" w14:textId="77777777"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4.9.2</w:t>
            </w:r>
          </w:p>
        </w:tc>
        <w:tc>
          <w:tcPr>
            <w:tcW w:w="12277" w:type="dxa"/>
            <w:tcBorders>
              <w:left w:val="single" w:sz="48" w:space="0" w:color="FFFFFF"/>
            </w:tcBorders>
            <w:tcMar>
              <w:top w:w="15" w:type="dxa"/>
              <w:left w:w="15" w:type="dxa"/>
              <w:right w:w="15" w:type="dxa"/>
            </w:tcMar>
            <w:vAlign w:val="center"/>
          </w:tcPr>
          <w:p w14:paraId="32F10169"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Amélioration de l’accessibilité sociale des aliments locaux et sains</w:t>
            </w:r>
          </w:p>
        </w:tc>
      </w:tr>
      <w:tr w:rsidR="00B00362" w:rsidRPr="009C22D1" w14:paraId="6183DB5A" w14:textId="77777777" w:rsidTr="00E84A00">
        <w:trPr>
          <w:trHeight w:val="405"/>
        </w:trPr>
        <w:tc>
          <w:tcPr>
            <w:tcW w:w="988" w:type="dxa"/>
            <w:tcBorders>
              <w:top w:val="single" w:sz="48" w:space="0" w:color="FFFFFF"/>
              <w:bottom w:val="single" w:sz="48" w:space="0" w:color="FFFFFF" w:themeColor="background1"/>
            </w:tcBorders>
            <w:shd w:val="clear" w:color="auto" w:fill="838383" w:themeFill="accent4"/>
            <w:tcMar>
              <w:top w:w="15" w:type="dxa"/>
              <w:left w:w="15" w:type="dxa"/>
              <w:right w:w="15" w:type="dxa"/>
            </w:tcMar>
            <w:vAlign w:val="center"/>
          </w:tcPr>
          <w:p w14:paraId="5F98147C"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w:t>
            </w:r>
            <w:r>
              <w:rPr>
                <w:rFonts w:ascii="Open Sans" w:eastAsia="Arial Unicode MS" w:hAnsi="Open Sans" w:cs="Open Sans"/>
                <w:b/>
                <w:bCs/>
                <w:color w:val="FFFFFF" w:themeColor="background1"/>
                <w:sz w:val="28"/>
                <w:szCs w:val="28"/>
              </w:rPr>
              <w:t>5</w:t>
            </w:r>
            <w:r w:rsidRPr="00846F38">
              <w:rPr>
                <w:rFonts w:ascii="Open Sans" w:eastAsia="Arial Unicode MS" w:hAnsi="Open Sans" w:cs="Open Sans"/>
                <w:b/>
                <w:bCs/>
                <w:color w:val="FFFFFF" w:themeColor="background1"/>
                <w:sz w:val="28"/>
                <w:szCs w:val="28"/>
              </w:rPr>
              <w:t xml:space="preserve">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6856B5A8" w14:textId="77777777" w:rsidR="00B00362" w:rsidRPr="009C22D1" w:rsidRDefault="00B00362" w:rsidP="00E84A00">
            <w:pPr>
              <w:spacing w:after="0"/>
              <w:jc w:val="left"/>
              <w:rPr>
                <w:rFonts w:ascii="Open Sans" w:hAnsi="Open Sans" w:cs="Open Sans"/>
              </w:rPr>
            </w:pPr>
            <w:r w:rsidRPr="00952BC7">
              <w:rPr>
                <w:rFonts w:ascii="Open Sans" w:eastAsia="Arial Unicode MS" w:hAnsi="Open Sans" w:cs="Open Sans"/>
                <w:b/>
                <w:bCs/>
                <w:color w:val="838383" w:themeColor="accent4"/>
                <w:sz w:val="28"/>
                <w:szCs w:val="28"/>
              </w:rPr>
              <w:t>Décarboner la mobilité et préserver la santé en offrant une alternative à tous pour se déplacer autrement</w:t>
            </w:r>
          </w:p>
        </w:tc>
      </w:tr>
      <w:tr w:rsidR="00B00362" w:rsidRPr="009C22D1" w14:paraId="3C34CFAD" w14:textId="77777777" w:rsidTr="00E84A00">
        <w:trPr>
          <w:trHeight w:val="300"/>
        </w:trPr>
        <w:tc>
          <w:tcPr>
            <w:tcW w:w="1838" w:type="dxa"/>
            <w:gridSpan w:val="2"/>
            <w:tcBorders>
              <w:top w:val="single" w:sz="48" w:space="0" w:color="FFFFFF" w:themeColor="background1"/>
              <w:right w:val="single" w:sz="48" w:space="0" w:color="FFFFFF"/>
            </w:tcBorders>
            <w:shd w:val="clear" w:color="auto" w:fill="838383" w:themeFill="accent4"/>
            <w:tcMar>
              <w:top w:w="15" w:type="dxa"/>
              <w:left w:w="15" w:type="dxa"/>
              <w:right w:w="15" w:type="dxa"/>
            </w:tcMar>
            <w:vAlign w:val="center"/>
          </w:tcPr>
          <w:p w14:paraId="1A82E610"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5</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2AC0A98A" w14:textId="77777777" w:rsidR="00B00362" w:rsidRPr="009C22D1" w:rsidRDefault="00B00362" w:rsidP="00E84A00">
            <w:pPr>
              <w:spacing w:after="0"/>
              <w:jc w:val="left"/>
              <w:rPr>
                <w:rFonts w:ascii="Open Sans" w:hAnsi="Open Sans" w:cs="Open Sans"/>
                <w:color w:val="A6B727" w:themeColor="accent2"/>
              </w:rPr>
            </w:pPr>
            <w:r w:rsidRPr="00081A82">
              <w:rPr>
                <w:rFonts w:ascii="Open Sans" w:eastAsia="Arial Unicode MS" w:hAnsi="Open Sans" w:cs="Open Sans"/>
                <w:b/>
                <w:bCs/>
                <w:color w:val="838383" w:themeColor="accent4"/>
                <w:szCs w:val="20"/>
              </w:rPr>
              <w:t>Organiser et planifier les mobilités à l’échelle du territoire du Grésivaudan</w:t>
            </w:r>
          </w:p>
        </w:tc>
      </w:tr>
      <w:tr w:rsidR="00B00362" w:rsidRPr="009C22D1" w14:paraId="5004E52E"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10FF0B2"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5.1.1</w:t>
            </w:r>
          </w:p>
        </w:tc>
        <w:tc>
          <w:tcPr>
            <w:tcW w:w="12277" w:type="dxa"/>
            <w:tcBorders>
              <w:left w:val="single" w:sz="48" w:space="0" w:color="FFFFFF"/>
            </w:tcBorders>
            <w:tcMar>
              <w:top w:w="15" w:type="dxa"/>
              <w:left w:w="15" w:type="dxa"/>
              <w:right w:w="15" w:type="dxa"/>
            </w:tcMar>
            <w:vAlign w:val="center"/>
          </w:tcPr>
          <w:p w14:paraId="6B91B620" w14:textId="26F0ADCA" w:rsidR="00B00362" w:rsidRPr="002525F9" w:rsidRDefault="002525F9" w:rsidP="00E84A00">
            <w:pPr>
              <w:spacing w:after="0"/>
              <w:jc w:val="left"/>
              <w:rPr>
                <w:rFonts w:ascii="Open Sans" w:eastAsia="Arial Unicode MS" w:hAnsi="Open Sans" w:cs="Open Sans"/>
                <w:sz w:val="18"/>
                <w:szCs w:val="18"/>
              </w:rPr>
            </w:pPr>
            <w:r w:rsidRPr="002525F9">
              <w:rPr>
                <w:rFonts w:ascii="Open Sans" w:eastAsia="Arial Unicode MS" w:hAnsi="Open Sans" w:cs="Open Sans"/>
                <w:sz w:val="18"/>
                <w:szCs w:val="18"/>
              </w:rPr>
              <w:t xml:space="preserve">Réduction des émissions de gaz à effet de serre et de polluants liées au trafic routier </w:t>
            </w:r>
          </w:p>
        </w:tc>
      </w:tr>
      <w:tr w:rsidR="00511A66" w:rsidRPr="009C22D1" w14:paraId="7D6DA193"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91C7D4A" w14:textId="60A3E5C9" w:rsidR="00511A66" w:rsidRPr="006146B2" w:rsidRDefault="00511A66" w:rsidP="00511A66">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5.1.2</w:t>
            </w:r>
          </w:p>
        </w:tc>
        <w:tc>
          <w:tcPr>
            <w:tcW w:w="12277" w:type="dxa"/>
            <w:tcBorders>
              <w:left w:val="single" w:sz="48" w:space="0" w:color="FFFFFF"/>
            </w:tcBorders>
            <w:tcMar>
              <w:top w:w="15" w:type="dxa"/>
              <w:left w:w="15" w:type="dxa"/>
              <w:right w:w="15" w:type="dxa"/>
            </w:tcMar>
            <w:vAlign w:val="center"/>
          </w:tcPr>
          <w:p w14:paraId="74FF33A8" w14:textId="6D253AAC" w:rsidR="00511A66" w:rsidRPr="003A31AF" w:rsidRDefault="00511A66" w:rsidP="00511A66">
            <w:pPr>
              <w:spacing w:after="40"/>
              <w:rPr>
                <w:rFonts w:ascii="Open Sans" w:hAnsi="Open Sans" w:cs="Open Sans"/>
                <w:b/>
                <w:bCs/>
                <w:sz w:val="18"/>
                <w:szCs w:val="18"/>
              </w:rPr>
            </w:pPr>
            <w:r w:rsidRPr="003A31AF">
              <w:rPr>
                <w:rFonts w:ascii="Open Sans" w:eastAsia="Arial Unicode MS" w:hAnsi="Open Sans" w:cs="Open Sans"/>
                <w:sz w:val="18"/>
                <w:szCs w:val="18"/>
              </w:rPr>
              <w:t>Elaboration et mise en œuvre d’un Plan de Mobilité à l’échelle du Grésivaudan (SMMAG)</w:t>
            </w:r>
          </w:p>
        </w:tc>
      </w:tr>
      <w:tr w:rsidR="00511A66" w:rsidRPr="009C22D1" w14:paraId="087A6A10"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6D903C7" w14:textId="188A3561" w:rsidR="00511A66" w:rsidRPr="006146B2" w:rsidRDefault="00511A66" w:rsidP="00511A66">
            <w:pPr>
              <w:spacing w:after="0"/>
              <w:jc w:val="right"/>
              <w:rPr>
                <w:rFonts w:ascii="Open Sans" w:hAnsi="Open Sans" w:cs="Open Sans"/>
                <w:sz w:val="18"/>
                <w:szCs w:val="18"/>
              </w:rPr>
            </w:pPr>
            <w:r w:rsidRPr="006146B2">
              <w:rPr>
                <w:rFonts w:ascii="Open Sans" w:eastAsia="Arial Unicode MS" w:hAnsi="Open Sans" w:cs="Open Sans"/>
                <w:sz w:val="18"/>
                <w:szCs w:val="18"/>
              </w:rPr>
              <w:t>5.1.3</w:t>
            </w:r>
          </w:p>
        </w:tc>
        <w:tc>
          <w:tcPr>
            <w:tcW w:w="12277" w:type="dxa"/>
            <w:tcBorders>
              <w:left w:val="single" w:sz="48" w:space="0" w:color="FFFFFF"/>
            </w:tcBorders>
            <w:tcMar>
              <w:top w:w="15" w:type="dxa"/>
              <w:left w:w="15" w:type="dxa"/>
              <w:right w:w="15" w:type="dxa"/>
            </w:tcMar>
            <w:vAlign w:val="center"/>
          </w:tcPr>
          <w:p w14:paraId="2E72E2FA" w14:textId="77777777" w:rsidR="00511A66" w:rsidRPr="002525F9" w:rsidRDefault="00511A66" w:rsidP="00511A66">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Poursuite de l’observation dynamique des mobilités sur le territoire</w:t>
            </w:r>
          </w:p>
        </w:tc>
      </w:tr>
      <w:tr w:rsidR="00B00362" w:rsidRPr="009C22D1" w14:paraId="5ECDD747"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B43A81A" w14:textId="18F8C545" w:rsidR="00B00362" w:rsidRPr="006146B2" w:rsidRDefault="00B00362" w:rsidP="00E84A00">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5.1.</w:t>
            </w:r>
            <w:r w:rsidR="00511A66">
              <w:rPr>
                <w:rFonts w:ascii="Open Sans" w:eastAsia="Arial Unicode MS" w:hAnsi="Open Sans" w:cs="Open Sans"/>
                <w:sz w:val="18"/>
                <w:szCs w:val="18"/>
              </w:rPr>
              <w:t>4</w:t>
            </w:r>
          </w:p>
        </w:tc>
        <w:tc>
          <w:tcPr>
            <w:tcW w:w="12277" w:type="dxa"/>
            <w:tcBorders>
              <w:left w:val="single" w:sz="48" w:space="0" w:color="FFFFFF"/>
            </w:tcBorders>
            <w:tcMar>
              <w:top w:w="15" w:type="dxa"/>
              <w:left w:w="15" w:type="dxa"/>
              <w:right w:w="15" w:type="dxa"/>
            </w:tcMar>
            <w:vAlign w:val="center"/>
          </w:tcPr>
          <w:p w14:paraId="4D94C170" w14:textId="77777777" w:rsidR="00B00362" w:rsidRPr="006146B2" w:rsidRDefault="00B00362" w:rsidP="00E84A00">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Engagement de l’ensemble des politiques du Grésivaudan dans une stratégie d’éco mobilité : tourisme, santé, culture</w:t>
            </w:r>
          </w:p>
        </w:tc>
      </w:tr>
      <w:tr w:rsidR="00B00362" w:rsidRPr="009C22D1" w14:paraId="3397C184" w14:textId="77777777" w:rsidTr="00E84A00">
        <w:trPr>
          <w:trHeight w:val="300"/>
        </w:trPr>
        <w:tc>
          <w:tcPr>
            <w:tcW w:w="1838" w:type="dxa"/>
            <w:gridSpan w:val="2"/>
            <w:tcBorders>
              <w:top w:val="single" w:sz="12" w:space="0" w:color="FFFFFF"/>
              <w:right w:val="single" w:sz="48" w:space="0" w:color="FFFFFF"/>
            </w:tcBorders>
            <w:shd w:val="clear" w:color="auto" w:fill="838383" w:themeFill="accent4"/>
            <w:tcMar>
              <w:top w:w="15" w:type="dxa"/>
              <w:left w:w="15" w:type="dxa"/>
              <w:right w:w="15" w:type="dxa"/>
            </w:tcMar>
            <w:vAlign w:val="center"/>
          </w:tcPr>
          <w:p w14:paraId="19C8A6B9"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5</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2</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41B0B836" w14:textId="77777777" w:rsidR="00B00362" w:rsidRPr="009C22D1" w:rsidRDefault="00B00362" w:rsidP="00E84A00">
            <w:pPr>
              <w:spacing w:after="0"/>
              <w:jc w:val="left"/>
              <w:rPr>
                <w:rFonts w:ascii="Open Sans" w:hAnsi="Open Sans" w:cs="Open Sans"/>
                <w:color w:val="A6B727" w:themeColor="accent2"/>
              </w:rPr>
            </w:pPr>
            <w:r w:rsidRPr="00F27400">
              <w:rPr>
                <w:rFonts w:ascii="Open Sans" w:eastAsia="Arial Unicode MS" w:hAnsi="Open Sans" w:cs="Open Sans"/>
                <w:b/>
                <w:bCs/>
                <w:color w:val="838383" w:themeColor="accent4"/>
                <w:szCs w:val="20"/>
              </w:rPr>
              <w:t>Promouvoir et développer les modes de déplacements actifs</w:t>
            </w:r>
          </w:p>
        </w:tc>
      </w:tr>
      <w:tr w:rsidR="00B00362" w:rsidRPr="009C22D1" w14:paraId="175D5D65"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FE7ACE2"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5.2.1</w:t>
            </w:r>
          </w:p>
        </w:tc>
        <w:tc>
          <w:tcPr>
            <w:tcW w:w="12277" w:type="dxa"/>
            <w:tcBorders>
              <w:left w:val="single" w:sz="48" w:space="0" w:color="FFFFFF"/>
            </w:tcBorders>
            <w:tcMar>
              <w:top w:w="15" w:type="dxa"/>
              <w:left w:w="15" w:type="dxa"/>
              <w:right w:w="15" w:type="dxa"/>
            </w:tcMar>
            <w:vAlign w:val="center"/>
          </w:tcPr>
          <w:p w14:paraId="55E04253" w14:textId="5E506B36" w:rsidR="00B00362" w:rsidRPr="006146B2" w:rsidRDefault="00DF267E" w:rsidP="00E84A00">
            <w:pPr>
              <w:spacing w:after="0"/>
              <w:jc w:val="left"/>
              <w:rPr>
                <w:rFonts w:ascii="Open Sans" w:hAnsi="Open Sans" w:cs="Open Sans"/>
                <w:sz w:val="18"/>
                <w:szCs w:val="18"/>
              </w:rPr>
            </w:pPr>
            <w:r>
              <w:rPr>
                <w:rFonts w:ascii="Open Sans" w:eastAsia="Arial Unicode MS" w:hAnsi="Open Sans" w:cs="Open Sans"/>
                <w:sz w:val="18"/>
                <w:szCs w:val="18"/>
              </w:rPr>
              <w:t>M</w:t>
            </w:r>
            <w:r w:rsidR="00B00362" w:rsidRPr="006146B2">
              <w:rPr>
                <w:rFonts w:ascii="Open Sans" w:eastAsia="Arial Unicode MS" w:hAnsi="Open Sans" w:cs="Open Sans"/>
                <w:sz w:val="18"/>
                <w:szCs w:val="18"/>
              </w:rPr>
              <w:t xml:space="preserve">ise en œuvre d'un Schéma Directeur </w:t>
            </w:r>
            <w:r w:rsidR="003F39DF">
              <w:rPr>
                <w:rFonts w:ascii="Open Sans" w:eastAsia="Arial Unicode MS" w:hAnsi="Open Sans" w:cs="Open Sans"/>
                <w:sz w:val="18"/>
                <w:szCs w:val="18"/>
              </w:rPr>
              <w:t>des Itinéraires Cyclables</w:t>
            </w:r>
            <w:r w:rsidR="00B00362" w:rsidRPr="006146B2">
              <w:rPr>
                <w:rFonts w:ascii="Open Sans" w:eastAsia="Arial Unicode MS" w:hAnsi="Open Sans" w:cs="Open Sans"/>
                <w:sz w:val="18"/>
                <w:szCs w:val="18"/>
              </w:rPr>
              <w:t xml:space="preserve"> (</w:t>
            </w:r>
            <w:r w:rsidR="003F39DF">
              <w:rPr>
                <w:rFonts w:ascii="Open Sans" w:eastAsia="Arial Unicode MS" w:hAnsi="Open Sans" w:cs="Open Sans"/>
                <w:sz w:val="18"/>
                <w:szCs w:val="18"/>
              </w:rPr>
              <w:t>SDIC</w:t>
            </w:r>
            <w:r w:rsidR="00B00362" w:rsidRPr="006146B2">
              <w:rPr>
                <w:rFonts w:ascii="Open Sans" w:eastAsia="Arial Unicode MS" w:hAnsi="Open Sans" w:cs="Open Sans"/>
                <w:sz w:val="18"/>
                <w:szCs w:val="18"/>
              </w:rPr>
              <w:t>)</w:t>
            </w:r>
          </w:p>
        </w:tc>
      </w:tr>
      <w:tr w:rsidR="00B00362" w:rsidRPr="009C22D1" w14:paraId="7886344C"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3D4AD1A" w14:textId="77777777" w:rsidR="00B00362" w:rsidRPr="006146B2" w:rsidRDefault="00B00362" w:rsidP="00E84A00">
            <w:pPr>
              <w:spacing w:after="0"/>
              <w:jc w:val="right"/>
              <w:rPr>
                <w:rFonts w:ascii="Open Sans" w:hAnsi="Open Sans" w:cs="Open Sans"/>
                <w:sz w:val="18"/>
                <w:szCs w:val="18"/>
              </w:rPr>
            </w:pPr>
            <w:r w:rsidRPr="006146B2">
              <w:rPr>
                <w:rFonts w:ascii="Open Sans" w:eastAsia="Arial Unicode MS" w:hAnsi="Open Sans" w:cs="Open Sans"/>
                <w:sz w:val="18"/>
                <w:szCs w:val="18"/>
              </w:rPr>
              <w:t>5.2.2</w:t>
            </w:r>
          </w:p>
        </w:tc>
        <w:tc>
          <w:tcPr>
            <w:tcW w:w="12277" w:type="dxa"/>
            <w:tcBorders>
              <w:left w:val="single" w:sz="48" w:space="0" w:color="FFFFFF"/>
            </w:tcBorders>
            <w:tcMar>
              <w:top w:w="15" w:type="dxa"/>
              <w:left w:w="15" w:type="dxa"/>
              <w:right w:w="15" w:type="dxa"/>
            </w:tcMar>
            <w:vAlign w:val="center"/>
          </w:tcPr>
          <w:p w14:paraId="4101AE3D" w14:textId="77777777" w:rsidR="00B00362" w:rsidRPr="006146B2" w:rsidRDefault="00B00362" w:rsidP="00E84A00">
            <w:pPr>
              <w:spacing w:after="0"/>
              <w:jc w:val="left"/>
              <w:rPr>
                <w:rFonts w:ascii="Open Sans" w:hAnsi="Open Sans" w:cs="Open Sans"/>
                <w:sz w:val="18"/>
                <w:szCs w:val="18"/>
              </w:rPr>
            </w:pPr>
            <w:r w:rsidRPr="006146B2">
              <w:rPr>
                <w:rFonts w:ascii="Open Sans" w:eastAsia="Arial Unicode MS" w:hAnsi="Open Sans" w:cs="Open Sans"/>
                <w:sz w:val="18"/>
                <w:szCs w:val="18"/>
              </w:rPr>
              <w:t>Elaboration et mise en œuvre d'un Plan Vélo intercommunal</w:t>
            </w:r>
          </w:p>
        </w:tc>
      </w:tr>
      <w:tr w:rsidR="00B00362" w:rsidRPr="009C22D1" w14:paraId="72A34026" w14:textId="77777777" w:rsidTr="00E84A00">
        <w:trPr>
          <w:trHeight w:val="300"/>
        </w:trPr>
        <w:tc>
          <w:tcPr>
            <w:tcW w:w="1838" w:type="dxa"/>
            <w:gridSpan w:val="2"/>
            <w:tcBorders>
              <w:top w:val="single" w:sz="12" w:space="0" w:color="FFFFFF"/>
              <w:right w:val="single" w:sz="48" w:space="0" w:color="FFFFFF"/>
            </w:tcBorders>
            <w:shd w:val="clear" w:color="auto" w:fill="838383" w:themeFill="accent4"/>
            <w:tcMar>
              <w:top w:w="15" w:type="dxa"/>
              <w:left w:w="15" w:type="dxa"/>
              <w:right w:w="15" w:type="dxa"/>
            </w:tcMar>
            <w:vAlign w:val="center"/>
          </w:tcPr>
          <w:p w14:paraId="4F913527" w14:textId="77777777" w:rsidR="00B00362" w:rsidRPr="009C22D1" w:rsidRDefault="00B00362" w:rsidP="00E84A00">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5</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3</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10B10897" w14:textId="77777777" w:rsidR="00B00362" w:rsidRPr="00683F49" w:rsidRDefault="00B00362" w:rsidP="00E84A00">
            <w:pPr>
              <w:spacing w:after="0"/>
              <w:jc w:val="left"/>
              <w:rPr>
                <w:rFonts w:ascii="Open Sans" w:hAnsi="Open Sans" w:cs="Open Sans"/>
                <w:color w:val="838383" w:themeColor="accent4"/>
              </w:rPr>
            </w:pPr>
            <w:r w:rsidRPr="00071393">
              <w:rPr>
                <w:rFonts w:ascii="Open Sans" w:eastAsia="Arial Unicode MS" w:hAnsi="Open Sans" w:cs="Open Sans"/>
                <w:b/>
                <w:bCs/>
                <w:color w:val="838383" w:themeColor="accent4"/>
                <w:szCs w:val="20"/>
              </w:rPr>
              <w:t>Favoriser le report modal vers des offres de transport collectif et partagé</w:t>
            </w:r>
          </w:p>
        </w:tc>
      </w:tr>
      <w:tr w:rsidR="005D5689" w:rsidRPr="009C22D1" w14:paraId="104AB5C3"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252F4BF" w14:textId="50A1E43E"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5.3.1</w:t>
            </w:r>
          </w:p>
        </w:tc>
        <w:tc>
          <w:tcPr>
            <w:tcW w:w="12277" w:type="dxa"/>
            <w:tcBorders>
              <w:left w:val="single" w:sz="48" w:space="0" w:color="FFFFFF"/>
            </w:tcBorders>
            <w:tcMar>
              <w:top w:w="15" w:type="dxa"/>
              <w:left w:w="15" w:type="dxa"/>
              <w:right w:w="15" w:type="dxa"/>
            </w:tcMar>
            <w:vAlign w:val="center"/>
          </w:tcPr>
          <w:p w14:paraId="538429F6"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Poursuite du déploiement des services de mobilité (covoiturage / autopartage, pôle d’échanges, ferroviaire...) et des points de connexion entre eux</w:t>
            </w:r>
          </w:p>
        </w:tc>
      </w:tr>
      <w:tr w:rsidR="005D5689" w:rsidRPr="009C22D1" w14:paraId="120185C8"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D2BA2D4" w14:textId="2DCB03FE"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5.3.2</w:t>
            </w:r>
          </w:p>
        </w:tc>
        <w:tc>
          <w:tcPr>
            <w:tcW w:w="12277" w:type="dxa"/>
            <w:tcBorders>
              <w:left w:val="single" w:sz="48" w:space="0" w:color="FFFFFF"/>
            </w:tcBorders>
            <w:tcMar>
              <w:top w:w="15" w:type="dxa"/>
              <w:left w:w="15" w:type="dxa"/>
              <w:right w:w="15" w:type="dxa"/>
            </w:tcMar>
            <w:vAlign w:val="center"/>
          </w:tcPr>
          <w:p w14:paraId="2E126034" w14:textId="77777777" w:rsidR="005D5689" w:rsidRPr="00083DF0" w:rsidRDefault="005D5689" w:rsidP="005D5689">
            <w:pPr>
              <w:spacing w:after="0"/>
              <w:jc w:val="left"/>
              <w:rPr>
                <w:rFonts w:ascii="Open Sans" w:eastAsia="Arial Unicode MS" w:hAnsi="Open Sans" w:cs="Open Sans"/>
                <w:bCs/>
                <w:sz w:val="18"/>
                <w:szCs w:val="18"/>
              </w:rPr>
            </w:pPr>
            <w:r w:rsidRPr="00083DF0">
              <w:rPr>
                <w:rFonts w:ascii="Open Sans" w:eastAsia="Arial Unicode MS" w:hAnsi="Open Sans" w:cs="Open Sans"/>
                <w:bCs/>
                <w:sz w:val="18"/>
                <w:szCs w:val="18"/>
              </w:rPr>
              <w:t>Amélioration des offres urbaines et interurbaines en transport en commun et ferroviaires (RER)</w:t>
            </w:r>
          </w:p>
        </w:tc>
      </w:tr>
      <w:tr w:rsidR="005D5689" w:rsidRPr="009C22D1" w14:paraId="38344E18"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F7609CB" w14:textId="190EBF14"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5.3.3</w:t>
            </w:r>
          </w:p>
        </w:tc>
        <w:tc>
          <w:tcPr>
            <w:tcW w:w="12277" w:type="dxa"/>
            <w:tcBorders>
              <w:left w:val="single" w:sz="48" w:space="0" w:color="FFFFFF"/>
            </w:tcBorders>
            <w:tcMar>
              <w:top w:w="15" w:type="dxa"/>
              <w:left w:w="15" w:type="dxa"/>
              <w:right w:w="15" w:type="dxa"/>
            </w:tcMar>
            <w:vAlign w:val="center"/>
          </w:tcPr>
          <w:p w14:paraId="4E629D2B" w14:textId="70A6F08D" w:rsidR="005D5689" w:rsidRPr="00083DF0" w:rsidRDefault="00083DF0" w:rsidP="00083DF0">
            <w:pPr>
              <w:spacing w:after="40"/>
              <w:jc w:val="left"/>
              <w:rPr>
                <w:rFonts w:ascii="Open Sans" w:hAnsi="Open Sans" w:cs="Open Sans"/>
                <w:bCs/>
                <w:sz w:val="18"/>
                <w:szCs w:val="18"/>
              </w:rPr>
            </w:pPr>
            <w:r w:rsidRPr="00083DF0">
              <w:rPr>
                <w:rFonts w:ascii="Open Sans" w:hAnsi="Open Sans" w:cs="Open Sans"/>
                <w:bCs/>
                <w:sz w:val="18"/>
                <w:szCs w:val="18"/>
              </w:rPr>
              <w:t>Développement d’application et d'une tarification globale et sociale pour faciliter l'usage des mobilités alternatives</w:t>
            </w:r>
          </w:p>
        </w:tc>
      </w:tr>
      <w:tr w:rsidR="005D5689" w:rsidRPr="009C22D1" w14:paraId="5E1A70AB"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9A4AF88" w14:textId="604C7BD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5.</w:t>
            </w:r>
            <w:r>
              <w:rPr>
                <w:rFonts w:ascii="Open Sans" w:eastAsia="Arial Unicode MS" w:hAnsi="Open Sans" w:cs="Open Sans"/>
                <w:sz w:val="18"/>
                <w:szCs w:val="18"/>
              </w:rPr>
              <w:t>3.</w:t>
            </w:r>
            <w:r w:rsidR="00045BF5">
              <w:rPr>
                <w:rFonts w:ascii="Open Sans" w:eastAsia="Arial Unicode MS" w:hAnsi="Open Sans" w:cs="Open Sans"/>
                <w:sz w:val="18"/>
                <w:szCs w:val="18"/>
              </w:rPr>
              <w:t>4</w:t>
            </w:r>
          </w:p>
        </w:tc>
        <w:tc>
          <w:tcPr>
            <w:tcW w:w="12277" w:type="dxa"/>
            <w:tcBorders>
              <w:left w:val="single" w:sz="48" w:space="0" w:color="FFFFFF"/>
            </w:tcBorders>
            <w:tcMar>
              <w:top w:w="15" w:type="dxa"/>
              <w:left w:w="15" w:type="dxa"/>
              <w:right w:w="15" w:type="dxa"/>
            </w:tcMar>
            <w:vAlign w:val="center"/>
          </w:tcPr>
          <w:p w14:paraId="4DEED2D1" w14:textId="0973EBBC" w:rsidR="005D5689" w:rsidRPr="00045BF5" w:rsidRDefault="00045BF5" w:rsidP="00045BF5">
            <w:pPr>
              <w:spacing w:after="40"/>
              <w:rPr>
                <w:rFonts w:ascii="Open Sans" w:hAnsi="Open Sans" w:cs="Open Sans"/>
                <w:sz w:val="18"/>
                <w:szCs w:val="18"/>
              </w:rPr>
            </w:pPr>
            <w:r w:rsidRPr="00045BF5">
              <w:rPr>
                <w:rFonts w:ascii="Open Sans" w:hAnsi="Open Sans" w:cs="Open Sans"/>
                <w:sz w:val="18"/>
                <w:szCs w:val="18"/>
              </w:rPr>
              <w:t>Poursuite de l’animation PDMe auprès des entreprises</w:t>
            </w:r>
          </w:p>
        </w:tc>
      </w:tr>
      <w:tr w:rsidR="005D5689" w:rsidRPr="009C22D1" w14:paraId="38F95AA4" w14:textId="77777777" w:rsidTr="00E84A00">
        <w:trPr>
          <w:trHeight w:val="300"/>
        </w:trPr>
        <w:tc>
          <w:tcPr>
            <w:tcW w:w="1838" w:type="dxa"/>
            <w:gridSpan w:val="2"/>
            <w:tcBorders>
              <w:top w:val="single" w:sz="12" w:space="0" w:color="FFFFFF"/>
              <w:right w:val="single" w:sz="48" w:space="0" w:color="FFFFFF"/>
            </w:tcBorders>
            <w:shd w:val="clear" w:color="auto" w:fill="838383" w:themeFill="accent4"/>
            <w:tcMar>
              <w:top w:w="15" w:type="dxa"/>
              <w:left w:w="15" w:type="dxa"/>
              <w:right w:w="15" w:type="dxa"/>
            </w:tcMar>
            <w:vAlign w:val="center"/>
          </w:tcPr>
          <w:p w14:paraId="37613AAC"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Fiche projet</w:t>
            </w:r>
            <w:r>
              <w:rPr>
                <w:rFonts w:ascii="Open Sans" w:eastAsia="Arial Unicode MS" w:hAnsi="Open Sans" w:cs="Open Sans"/>
                <w:b/>
                <w:bCs/>
                <w:color w:val="FFFFFF" w:themeColor="background1"/>
                <w:szCs w:val="20"/>
              </w:rPr>
              <w:t xml:space="preserve"> 5</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4</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28149733" w14:textId="77777777" w:rsidR="005D5689" w:rsidRPr="00661D65" w:rsidRDefault="005D5689" w:rsidP="005D5689">
            <w:pPr>
              <w:spacing w:after="0"/>
              <w:jc w:val="left"/>
              <w:rPr>
                <w:rFonts w:ascii="Open Sans" w:hAnsi="Open Sans" w:cs="Open Sans"/>
                <w:color w:val="838383" w:themeColor="accent4"/>
              </w:rPr>
            </w:pPr>
            <w:r w:rsidRPr="00661D65">
              <w:rPr>
                <w:rFonts w:ascii="Open Sans" w:eastAsia="Arial Unicode MS" w:hAnsi="Open Sans" w:cs="Open Sans"/>
                <w:b/>
                <w:bCs/>
                <w:color w:val="838383" w:themeColor="accent4"/>
                <w:szCs w:val="20"/>
              </w:rPr>
              <w:t>Réduire les impacts sur la qualité de l’air</w:t>
            </w:r>
          </w:p>
        </w:tc>
      </w:tr>
      <w:tr w:rsidR="005D5689" w:rsidRPr="009C22D1" w14:paraId="0968BDE3"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1171A9F"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5.</w:t>
            </w:r>
            <w:r>
              <w:rPr>
                <w:rFonts w:ascii="Open Sans" w:eastAsia="Arial Unicode MS" w:hAnsi="Open Sans" w:cs="Open Sans"/>
                <w:sz w:val="18"/>
                <w:szCs w:val="18"/>
              </w:rPr>
              <w:t>4</w:t>
            </w:r>
            <w:r w:rsidRPr="006146B2">
              <w:rPr>
                <w:rFonts w:ascii="Open Sans" w:eastAsia="Arial Unicode MS" w:hAnsi="Open Sans" w:cs="Open Sans"/>
                <w:sz w:val="18"/>
                <w:szCs w:val="18"/>
              </w:rPr>
              <w:t>.1</w:t>
            </w:r>
          </w:p>
        </w:tc>
        <w:tc>
          <w:tcPr>
            <w:tcW w:w="12277" w:type="dxa"/>
            <w:tcBorders>
              <w:left w:val="single" w:sz="48" w:space="0" w:color="FFFFFF"/>
            </w:tcBorders>
            <w:tcMar>
              <w:top w:w="15" w:type="dxa"/>
              <w:left w:w="15" w:type="dxa"/>
              <w:right w:w="15" w:type="dxa"/>
            </w:tcMar>
            <w:vAlign w:val="center"/>
          </w:tcPr>
          <w:p w14:paraId="7E6525D1" w14:textId="2A4F5366" w:rsidR="005D5689" w:rsidRPr="00AD14AF" w:rsidRDefault="00AD14AF" w:rsidP="00AD14AF">
            <w:pPr>
              <w:spacing w:after="0"/>
              <w:rPr>
                <w:rFonts w:ascii="Open Sans" w:hAnsi="Open Sans" w:cs="Open Sans"/>
                <w:sz w:val="18"/>
                <w:szCs w:val="18"/>
              </w:rPr>
            </w:pPr>
            <w:r w:rsidRPr="00AD14AF">
              <w:rPr>
                <w:rFonts w:ascii="Open Sans" w:hAnsi="Open Sans" w:cs="Open Sans"/>
                <w:sz w:val="18"/>
                <w:szCs w:val="18"/>
              </w:rPr>
              <w:t xml:space="preserve">Conversion de la flotte de véhicules du SMMAG dans le cadre de sa nouvelle DSP </w:t>
            </w:r>
          </w:p>
        </w:tc>
      </w:tr>
      <w:tr w:rsidR="005D5689" w:rsidRPr="009C22D1" w14:paraId="45464EF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24963CA"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5.</w:t>
            </w:r>
            <w:r>
              <w:rPr>
                <w:rFonts w:ascii="Open Sans" w:eastAsia="Arial Unicode MS" w:hAnsi="Open Sans" w:cs="Open Sans"/>
                <w:sz w:val="18"/>
                <w:szCs w:val="18"/>
              </w:rPr>
              <w:t>4</w:t>
            </w:r>
            <w:r w:rsidRPr="006146B2">
              <w:rPr>
                <w:rFonts w:ascii="Open Sans" w:eastAsia="Arial Unicode MS" w:hAnsi="Open Sans" w:cs="Open Sans"/>
                <w:sz w:val="18"/>
                <w:szCs w:val="18"/>
              </w:rPr>
              <w:t>.2</w:t>
            </w:r>
          </w:p>
        </w:tc>
        <w:tc>
          <w:tcPr>
            <w:tcW w:w="12277" w:type="dxa"/>
            <w:tcBorders>
              <w:left w:val="single" w:sz="48" w:space="0" w:color="FFFFFF"/>
            </w:tcBorders>
            <w:tcMar>
              <w:top w:w="15" w:type="dxa"/>
              <w:left w:w="15" w:type="dxa"/>
              <w:right w:w="15" w:type="dxa"/>
            </w:tcMar>
            <w:vAlign w:val="center"/>
          </w:tcPr>
          <w:p w14:paraId="24860A4F" w14:textId="77777777" w:rsidR="005D5689" w:rsidRPr="006146B2" w:rsidRDefault="005D5689" w:rsidP="005D5689">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Aide au renforcement du dispositif de pics de pollution</w:t>
            </w:r>
          </w:p>
        </w:tc>
      </w:tr>
      <w:tr w:rsidR="005D5689" w:rsidRPr="009C22D1" w14:paraId="02779E9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354F5003"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5.</w:t>
            </w:r>
            <w:r>
              <w:rPr>
                <w:rFonts w:ascii="Open Sans" w:eastAsia="Arial Unicode MS" w:hAnsi="Open Sans" w:cs="Open Sans"/>
                <w:sz w:val="18"/>
                <w:szCs w:val="18"/>
              </w:rPr>
              <w:t>4</w:t>
            </w:r>
            <w:r w:rsidRPr="006146B2">
              <w:rPr>
                <w:rFonts w:ascii="Open Sans" w:eastAsia="Arial Unicode MS" w:hAnsi="Open Sans" w:cs="Open Sans"/>
                <w:sz w:val="18"/>
                <w:szCs w:val="18"/>
              </w:rPr>
              <w:t>.3</w:t>
            </w:r>
          </w:p>
        </w:tc>
        <w:tc>
          <w:tcPr>
            <w:tcW w:w="12277" w:type="dxa"/>
            <w:tcBorders>
              <w:left w:val="single" w:sz="48" w:space="0" w:color="FFFFFF"/>
            </w:tcBorders>
            <w:tcMar>
              <w:top w:w="15" w:type="dxa"/>
              <w:left w:w="15" w:type="dxa"/>
              <w:right w:w="15" w:type="dxa"/>
            </w:tcMar>
            <w:vAlign w:val="center"/>
          </w:tcPr>
          <w:p w14:paraId="3EBD6279" w14:textId="69E7202F" w:rsidR="0064658E" w:rsidRPr="009002D7" w:rsidRDefault="0064658E" w:rsidP="0064658E">
            <w:pPr>
              <w:spacing w:after="40"/>
              <w:jc w:val="left"/>
              <w:rPr>
                <w:rFonts w:ascii="Open Sans" w:hAnsi="Open Sans" w:cs="Open Sans"/>
                <w:sz w:val="18"/>
                <w:szCs w:val="18"/>
              </w:rPr>
            </w:pPr>
            <w:r w:rsidRPr="009002D7">
              <w:rPr>
                <w:rFonts w:ascii="Open Sans" w:hAnsi="Open Sans" w:cs="Open Sans"/>
                <w:sz w:val="18"/>
                <w:szCs w:val="18"/>
              </w:rPr>
              <w:t>Emergence d’une réflexion sur l’installation de stations d’approvisionnement énergétique alternatif sur le territoire</w:t>
            </w:r>
          </w:p>
        </w:tc>
      </w:tr>
      <w:tr w:rsidR="005D5689" w:rsidRPr="009C22D1" w14:paraId="588F474F"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20AD5A6" w14:textId="77777777" w:rsidR="005D5689" w:rsidRPr="006146B2" w:rsidRDefault="005D5689" w:rsidP="005D5689">
            <w:pPr>
              <w:spacing w:after="0"/>
              <w:jc w:val="right"/>
              <w:rPr>
                <w:rFonts w:ascii="Open Sans" w:eastAsia="Arial Unicode MS" w:hAnsi="Open Sans" w:cs="Open Sans"/>
                <w:sz w:val="18"/>
                <w:szCs w:val="18"/>
              </w:rPr>
            </w:pPr>
            <w:r>
              <w:rPr>
                <w:rFonts w:ascii="Open Sans" w:eastAsia="Arial Unicode MS" w:hAnsi="Open Sans" w:cs="Open Sans"/>
                <w:sz w:val="18"/>
                <w:szCs w:val="18"/>
              </w:rPr>
              <w:t>5.4.4</w:t>
            </w:r>
          </w:p>
        </w:tc>
        <w:tc>
          <w:tcPr>
            <w:tcW w:w="12277" w:type="dxa"/>
            <w:tcBorders>
              <w:left w:val="single" w:sz="48" w:space="0" w:color="FFFFFF"/>
            </w:tcBorders>
            <w:tcMar>
              <w:top w:w="15" w:type="dxa"/>
              <w:left w:w="15" w:type="dxa"/>
              <w:right w:w="15" w:type="dxa"/>
            </w:tcMar>
            <w:vAlign w:val="center"/>
          </w:tcPr>
          <w:p w14:paraId="34B32B42" w14:textId="28491983" w:rsidR="005D5689" w:rsidRPr="009002D7" w:rsidRDefault="009002D7" w:rsidP="005D5689">
            <w:pPr>
              <w:spacing w:after="0"/>
              <w:jc w:val="left"/>
              <w:rPr>
                <w:rFonts w:ascii="Open Sans" w:eastAsia="Arial Unicode MS" w:hAnsi="Open Sans" w:cs="Open Sans"/>
                <w:sz w:val="18"/>
                <w:szCs w:val="18"/>
              </w:rPr>
            </w:pPr>
            <w:r w:rsidRPr="009002D7">
              <w:rPr>
                <w:rFonts w:ascii="Open Sans" w:hAnsi="Open Sans" w:cs="Open Sans"/>
                <w:sz w:val="18"/>
                <w:szCs w:val="18"/>
              </w:rPr>
              <w:t>Poursuite de l’aide financière à destination des professionnels pour l’adaptation de leurs flottes de véhicules (lien fiche projet 3.2)</w:t>
            </w:r>
          </w:p>
        </w:tc>
      </w:tr>
      <w:tr w:rsidR="005D5689" w:rsidRPr="009C22D1" w14:paraId="158E7C54" w14:textId="77777777" w:rsidTr="00E84A00">
        <w:trPr>
          <w:trHeight w:val="405"/>
        </w:trPr>
        <w:tc>
          <w:tcPr>
            <w:tcW w:w="988" w:type="dxa"/>
            <w:tcBorders>
              <w:top w:val="single" w:sz="48" w:space="0" w:color="FFFFFF"/>
              <w:bottom w:val="single" w:sz="48" w:space="0" w:color="FFFFFF" w:themeColor="background1"/>
            </w:tcBorders>
            <w:shd w:val="clear" w:color="auto" w:fill="33CCCC"/>
            <w:tcMar>
              <w:top w:w="15" w:type="dxa"/>
              <w:left w:w="15" w:type="dxa"/>
              <w:right w:w="15" w:type="dxa"/>
            </w:tcMar>
            <w:vAlign w:val="center"/>
          </w:tcPr>
          <w:p w14:paraId="4805B96D"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w:t>
            </w:r>
            <w:r>
              <w:rPr>
                <w:rFonts w:ascii="Open Sans" w:eastAsia="Arial Unicode MS" w:hAnsi="Open Sans" w:cs="Open Sans"/>
                <w:b/>
                <w:bCs/>
                <w:color w:val="FFFFFF" w:themeColor="background1"/>
                <w:sz w:val="28"/>
                <w:szCs w:val="28"/>
              </w:rPr>
              <w:t>6</w:t>
            </w:r>
            <w:r w:rsidRPr="00846F38">
              <w:rPr>
                <w:rFonts w:ascii="Open Sans" w:eastAsia="Arial Unicode MS" w:hAnsi="Open Sans" w:cs="Open Sans"/>
                <w:b/>
                <w:bCs/>
                <w:color w:val="FFFFFF" w:themeColor="background1"/>
                <w:sz w:val="28"/>
                <w:szCs w:val="28"/>
              </w:rPr>
              <w:t xml:space="preserve">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1EA75C59" w14:textId="77777777" w:rsidR="005D5689" w:rsidRPr="009C22D1" w:rsidRDefault="005D5689" w:rsidP="005D5689">
            <w:pPr>
              <w:spacing w:after="0"/>
              <w:jc w:val="left"/>
              <w:rPr>
                <w:rFonts w:ascii="Open Sans" w:hAnsi="Open Sans" w:cs="Open Sans"/>
              </w:rPr>
            </w:pPr>
            <w:r w:rsidRPr="005C0500">
              <w:rPr>
                <w:rFonts w:ascii="Open Sans" w:eastAsia="Arial Unicode MS" w:hAnsi="Open Sans" w:cs="Open Sans"/>
                <w:b/>
                <w:bCs/>
                <w:color w:val="33CCCC"/>
                <w:sz w:val="28"/>
                <w:szCs w:val="28"/>
              </w:rPr>
              <w:t>Réduire, recycler et valoriser les déchets du territoire</w:t>
            </w:r>
          </w:p>
        </w:tc>
      </w:tr>
      <w:tr w:rsidR="005D5689" w:rsidRPr="009C22D1" w14:paraId="7A8B8248" w14:textId="77777777" w:rsidTr="00E84A00">
        <w:trPr>
          <w:trHeight w:val="300"/>
        </w:trPr>
        <w:tc>
          <w:tcPr>
            <w:tcW w:w="1838" w:type="dxa"/>
            <w:gridSpan w:val="2"/>
            <w:tcBorders>
              <w:top w:val="single" w:sz="48" w:space="0" w:color="FFFFFF" w:themeColor="background1"/>
              <w:right w:val="single" w:sz="48" w:space="0" w:color="FFFFFF"/>
            </w:tcBorders>
            <w:shd w:val="clear" w:color="auto" w:fill="33CCCC"/>
            <w:tcMar>
              <w:top w:w="15" w:type="dxa"/>
              <w:left w:w="15" w:type="dxa"/>
              <w:right w:w="15" w:type="dxa"/>
            </w:tcMar>
            <w:vAlign w:val="center"/>
          </w:tcPr>
          <w:p w14:paraId="16446C9F"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6</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5A07DBE3" w14:textId="77777777" w:rsidR="005D5689" w:rsidRPr="00D209C0" w:rsidRDefault="005D5689" w:rsidP="005D5689">
            <w:pPr>
              <w:spacing w:after="0"/>
              <w:jc w:val="left"/>
              <w:rPr>
                <w:rFonts w:ascii="Open Sans" w:hAnsi="Open Sans" w:cs="Open Sans"/>
                <w:color w:val="33CCCC"/>
              </w:rPr>
            </w:pPr>
            <w:r w:rsidRPr="00D209C0">
              <w:rPr>
                <w:rFonts w:ascii="Open Sans" w:eastAsia="Arial Unicode MS" w:hAnsi="Open Sans" w:cs="Open Sans"/>
                <w:b/>
                <w:bCs/>
                <w:color w:val="33CCCC"/>
                <w:szCs w:val="20"/>
              </w:rPr>
              <w:t>Planifier et animer la réduction des déchets sur le territoire du Grésivaudan</w:t>
            </w:r>
          </w:p>
        </w:tc>
      </w:tr>
      <w:tr w:rsidR="005D5689" w:rsidRPr="009C22D1" w14:paraId="0312C6A5"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511F6CC"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6.1.1</w:t>
            </w:r>
          </w:p>
        </w:tc>
        <w:tc>
          <w:tcPr>
            <w:tcW w:w="12277" w:type="dxa"/>
            <w:tcBorders>
              <w:left w:val="single" w:sz="48" w:space="0" w:color="FFFFFF"/>
            </w:tcBorders>
            <w:tcMar>
              <w:top w:w="15" w:type="dxa"/>
              <w:left w:w="15" w:type="dxa"/>
              <w:right w:w="15" w:type="dxa"/>
            </w:tcMar>
            <w:vAlign w:val="center"/>
          </w:tcPr>
          <w:p w14:paraId="2D35C6A7" w14:textId="58B34A06" w:rsidR="005D5689" w:rsidRPr="00541F41" w:rsidRDefault="005D5689" w:rsidP="005D5689">
            <w:pPr>
              <w:spacing w:after="0"/>
              <w:rPr>
                <w:rFonts w:ascii="Open Sans" w:hAnsi="Open Sans" w:cs="Open Sans"/>
                <w:b/>
                <w:bCs/>
                <w:sz w:val="18"/>
                <w:szCs w:val="18"/>
              </w:rPr>
            </w:pPr>
            <w:r w:rsidRPr="00541F41">
              <w:rPr>
                <w:rFonts w:ascii="Open Sans" w:eastAsia="Arial Unicode MS" w:hAnsi="Open Sans" w:cs="Open Sans"/>
                <w:sz w:val="18"/>
                <w:szCs w:val="18"/>
              </w:rPr>
              <w:t>Suivre la mise en place du PLDPMA du SIBRECSA</w:t>
            </w:r>
          </w:p>
        </w:tc>
      </w:tr>
      <w:tr w:rsidR="005D5689" w:rsidRPr="009C22D1" w14:paraId="09BA05D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25B507B"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6.1.2</w:t>
            </w:r>
          </w:p>
        </w:tc>
        <w:tc>
          <w:tcPr>
            <w:tcW w:w="12277" w:type="dxa"/>
            <w:tcBorders>
              <w:left w:val="single" w:sz="48" w:space="0" w:color="FFFFFF"/>
            </w:tcBorders>
            <w:tcMar>
              <w:top w:w="15" w:type="dxa"/>
              <w:left w:w="15" w:type="dxa"/>
              <w:right w:w="15" w:type="dxa"/>
            </w:tcMar>
            <w:vAlign w:val="center"/>
          </w:tcPr>
          <w:p w14:paraId="042B3C6E"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Poursuite de la sensibilisation et de l’accompagnement au changement auprès des enfants, des jeunes publics et des entreprises</w:t>
            </w:r>
          </w:p>
        </w:tc>
      </w:tr>
      <w:tr w:rsidR="005D5689" w:rsidRPr="009C22D1" w14:paraId="32C999EA" w14:textId="77777777" w:rsidTr="00E84A00">
        <w:trPr>
          <w:trHeight w:val="300"/>
        </w:trPr>
        <w:tc>
          <w:tcPr>
            <w:tcW w:w="1838" w:type="dxa"/>
            <w:gridSpan w:val="2"/>
            <w:tcBorders>
              <w:top w:val="single" w:sz="12" w:space="0" w:color="FFFFFF"/>
              <w:right w:val="single" w:sz="48" w:space="0" w:color="FFFFFF"/>
            </w:tcBorders>
            <w:shd w:val="clear" w:color="auto" w:fill="33CCCC"/>
            <w:tcMar>
              <w:top w:w="15" w:type="dxa"/>
              <w:left w:w="15" w:type="dxa"/>
              <w:right w:w="15" w:type="dxa"/>
            </w:tcMar>
            <w:vAlign w:val="center"/>
          </w:tcPr>
          <w:p w14:paraId="407F2964"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6</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2</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6963BFFF" w14:textId="77777777" w:rsidR="005D5689" w:rsidRPr="009C22D1" w:rsidRDefault="005D5689" w:rsidP="005D5689">
            <w:pPr>
              <w:spacing w:after="0"/>
              <w:jc w:val="left"/>
              <w:rPr>
                <w:rFonts w:ascii="Open Sans" w:hAnsi="Open Sans" w:cs="Open Sans"/>
                <w:color w:val="A6B727" w:themeColor="accent2"/>
              </w:rPr>
            </w:pPr>
            <w:r w:rsidRPr="00F229D7">
              <w:rPr>
                <w:rFonts w:ascii="Open Sans" w:eastAsia="Arial Unicode MS" w:hAnsi="Open Sans" w:cs="Open Sans"/>
                <w:b/>
                <w:bCs/>
                <w:color w:val="33CCCC"/>
                <w:szCs w:val="20"/>
              </w:rPr>
              <w:t>Réduire l’impact carbone lié à la collecte des déchets et la gestion des déchetteries</w:t>
            </w:r>
          </w:p>
        </w:tc>
      </w:tr>
      <w:tr w:rsidR="005D5689" w:rsidRPr="009C22D1" w14:paraId="37CE8527"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B227EA5"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6.2.1</w:t>
            </w:r>
          </w:p>
        </w:tc>
        <w:tc>
          <w:tcPr>
            <w:tcW w:w="12277" w:type="dxa"/>
            <w:tcBorders>
              <w:left w:val="single" w:sz="48" w:space="0" w:color="FFFFFF"/>
            </w:tcBorders>
            <w:tcMar>
              <w:top w:w="15" w:type="dxa"/>
              <w:left w:w="15" w:type="dxa"/>
              <w:right w:w="15" w:type="dxa"/>
            </w:tcMar>
            <w:vAlign w:val="center"/>
          </w:tcPr>
          <w:p w14:paraId="75617B92" w14:textId="15947485"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 xml:space="preserve">Accompagnement de la conversion de la flotte de véhicules lors des renouvellements des marches de prestation (collecte et gestion de déchetteries) </w:t>
            </w:r>
          </w:p>
        </w:tc>
      </w:tr>
      <w:tr w:rsidR="005D5689" w:rsidRPr="009C22D1" w14:paraId="1F2888B2"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8D6FF6A"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6.2.2</w:t>
            </w:r>
          </w:p>
        </w:tc>
        <w:tc>
          <w:tcPr>
            <w:tcW w:w="12277" w:type="dxa"/>
            <w:tcBorders>
              <w:left w:val="single" w:sz="48" w:space="0" w:color="FFFFFF"/>
            </w:tcBorders>
            <w:tcMar>
              <w:top w:w="15" w:type="dxa"/>
              <w:left w:w="15" w:type="dxa"/>
              <w:right w:w="15" w:type="dxa"/>
            </w:tcMar>
            <w:vAlign w:val="center"/>
          </w:tcPr>
          <w:p w14:paraId="3B113B9B" w14:textId="1FAA6E78" w:rsidR="005D5689" w:rsidRPr="005E5675" w:rsidRDefault="005D5689" w:rsidP="005D5689">
            <w:pPr>
              <w:spacing w:after="40"/>
              <w:jc w:val="left"/>
              <w:rPr>
                <w:rFonts w:ascii="Open Sans" w:hAnsi="Open Sans" w:cs="Open Sans"/>
                <w:b/>
                <w:bCs/>
                <w:sz w:val="18"/>
                <w:szCs w:val="18"/>
              </w:rPr>
            </w:pPr>
            <w:r w:rsidRPr="005E5675">
              <w:rPr>
                <w:rFonts w:ascii="Open Sans" w:eastAsia="Arial Unicode MS" w:hAnsi="Open Sans" w:cs="Open Sans"/>
                <w:sz w:val="18"/>
                <w:szCs w:val="18"/>
              </w:rPr>
              <w:t>Développement des Points d’Apport Volontaire et adaptation au besoin les fréquences de collecte (Grésivaudan)</w:t>
            </w:r>
          </w:p>
        </w:tc>
      </w:tr>
      <w:tr w:rsidR="005D5689" w:rsidRPr="009C22D1" w14:paraId="6CCEAA6B" w14:textId="77777777" w:rsidTr="00E84A00">
        <w:trPr>
          <w:trHeight w:val="300"/>
        </w:trPr>
        <w:tc>
          <w:tcPr>
            <w:tcW w:w="1838" w:type="dxa"/>
            <w:gridSpan w:val="2"/>
            <w:tcBorders>
              <w:top w:val="single" w:sz="12" w:space="0" w:color="FFFFFF"/>
              <w:right w:val="single" w:sz="48" w:space="0" w:color="FFFFFF"/>
            </w:tcBorders>
            <w:shd w:val="clear" w:color="auto" w:fill="33CCCC"/>
            <w:tcMar>
              <w:top w:w="15" w:type="dxa"/>
              <w:left w:w="15" w:type="dxa"/>
              <w:right w:w="15" w:type="dxa"/>
            </w:tcMar>
            <w:vAlign w:val="center"/>
          </w:tcPr>
          <w:p w14:paraId="7110D0E7"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6</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3</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2D2B2F9F" w14:textId="77777777" w:rsidR="005D5689" w:rsidRPr="000C2A61" w:rsidRDefault="005D5689" w:rsidP="005D5689">
            <w:pPr>
              <w:spacing w:after="0"/>
              <w:jc w:val="left"/>
              <w:rPr>
                <w:rFonts w:ascii="Open Sans" w:hAnsi="Open Sans" w:cs="Open Sans"/>
                <w:color w:val="33CCCC"/>
              </w:rPr>
            </w:pPr>
            <w:r w:rsidRPr="000C2A61">
              <w:rPr>
                <w:rFonts w:ascii="Open Sans" w:eastAsia="Arial Unicode MS" w:hAnsi="Open Sans" w:cs="Open Sans"/>
                <w:b/>
                <w:bCs/>
                <w:color w:val="33CCCC"/>
                <w:szCs w:val="20"/>
              </w:rPr>
              <w:t>Généraliser le compostage et lutter contre le gaspillage alimentaire</w:t>
            </w:r>
          </w:p>
        </w:tc>
      </w:tr>
      <w:tr w:rsidR="005D5689" w:rsidRPr="009C22D1" w14:paraId="23665255"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F6CCBE6"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6.3.1</w:t>
            </w:r>
          </w:p>
        </w:tc>
        <w:tc>
          <w:tcPr>
            <w:tcW w:w="12277" w:type="dxa"/>
            <w:tcBorders>
              <w:left w:val="single" w:sz="48" w:space="0" w:color="FFFFFF"/>
            </w:tcBorders>
            <w:tcMar>
              <w:top w:w="15" w:type="dxa"/>
              <w:left w:w="15" w:type="dxa"/>
              <w:right w:w="15" w:type="dxa"/>
            </w:tcMar>
            <w:vAlign w:val="center"/>
          </w:tcPr>
          <w:p w14:paraId="1BD7084E"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Généralisation de la pratique du compostage individuel</w:t>
            </w:r>
          </w:p>
        </w:tc>
      </w:tr>
      <w:tr w:rsidR="005D5689" w:rsidRPr="009C22D1" w14:paraId="4DC6784E"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77150FC"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6.3.2</w:t>
            </w:r>
          </w:p>
        </w:tc>
        <w:tc>
          <w:tcPr>
            <w:tcW w:w="12277" w:type="dxa"/>
            <w:tcBorders>
              <w:left w:val="single" w:sz="48" w:space="0" w:color="FFFFFF"/>
            </w:tcBorders>
            <w:tcMar>
              <w:top w:w="15" w:type="dxa"/>
              <w:left w:w="15" w:type="dxa"/>
              <w:right w:w="15" w:type="dxa"/>
            </w:tcMar>
            <w:vAlign w:val="center"/>
          </w:tcPr>
          <w:p w14:paraId="413C9FAD"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Généralisation de la pratique du compostage partagé</w:t>
            </w:r>
          </w:p>
        </w:tc>
      </w:tr>
      <w:tr w:rsidR="005D5689" w:rsidRPr="009C22D1" w14:paraId="3586BCFF"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202149D"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6.3.3</w:t>
            </w:r>
          </w:p>
        </w:tc>
        <w:tc>
          <w:tcPr>
            <w:tcW w:w="12277" w:type="dxa"/>
            <w:tcBorders>
              <w:left w:val="single" w:sz="48" w:space="0" w:color="FFFFFF"/>
            </w:tcBorders>
            <w:tcMar>
              <w:top w:w="15" w:type="dxa"/>
              <w:left w:w="15" w:type="dxa"/>
              <w:right w:w="15" w:type="dxa"/>
            </w:tcMar>
            <w:vAlign w:val="center"/>
          </w:tcPr>
          <w:p w14:paraId="34DDA16E" w14:textId="77777777" w:rsidR="005D5689" w:rsidRPr="006146B2" w:rsidRDefault="005D5689" w:rsidP="005D5689">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Lutte contre le gaspillage alimentaire</w:t>
            </w:r>
          </w:p>
        </w:tc>
      </w:tr>
      <w:tr w:rsidR="005D5689" w:rsidRPr="009C22D1" w14:paraId="51B75699" w14:textId="77777777" w:rsidTr="00E84A00">
        <w:trPr>
          <w:trHeight w:val="300"/>
        </w:trPr>
        <w:tc>
          <w:tcPr>
            <w:tcW w:w="1838" w:type="dxa"/>
            <w:gridSpan w:val="2"/>
            <w:tcBorders>
              <w:top w:val="single" w:sz="12" w:space="0" w:color="FFFFFF"/>
              <w:right w:val="single" w:sz="48" w:space="0" w:color="FFFFFF"/>
            </w:tcBorders>
            <w:shd w:val="clear" w:color="auto" w:fill="33CCCC"/>
            <w:tcMar>
              <w:top w:w="15" w:type="dxa"/>
              <w:left w:w="15" w:type="dxa"/>
              <w:right w:w="15" w:type="dxa"/>
            </w:tcMar>
            <w:vAlign w:val="center"/>
          </w:tcPr>
          <w:p w14:paraId="0D0D59C8"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6</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4</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543A0AA6" w14:textId="70F36191" w:rsidR="005D5689" w:rsidRPr="000C2A61" w:rsidRDefault="005D5689" w:rsidP="005D5689">
            <w:pPr>
              <w:spacing w:after="0"/>
              <w:jc w:val="left"/>
              <w:rPr>
                <w:rFonts w:ascii="Open Sans" w:hAnsi="Open Sans" w:cs="Open Sans"/>
                <w:color w:val="33CCCC"/>
              </w:rPr>
            </w:pPr>
            <w:r>
              <w:rPr>
                <w:rFonts w:ascii="Open Sans" w:eastAsia="Arial Unicode MS" w:hAnsi="Open Sans" w:cs="Open Sans"/>
                <w:b/>
                <w:bCs/>
                <w:color w:val="33CCCC"/>
                <w:szCs w:val="20"/>
              </w:rPr>
              <w:t>Développer la</w:t>
            </w:r>
            <w:r w:rsidRPr="00D406DD">
              <w:rPr>
                <w:rFonts w:ascii="Open Sans" w:eastAsia="Arial Unicode MS" w:hAnsi="Open Sans" w:cs="Open Sans"/>
                <w:b/>
                <w:bCs/>
                <w:color w:val="33CCCC"/>
                <w:szCs w:val="20"/>
              </w:rPr>
              <w:t xml:space="preserve"> gestion de proximité des végétaux</w:t>
            </w:r>
          </w:p>
        </w:tc>
      </w:tr>
      <w:tr w:rsidR="005D5689" w:rsidRPr="009C22D1" w14:paraId="692EC15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18212B0"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6.4.1</w:t>
            </w:r>
          </w:p>
        </w:tc>
        <w:tc>
          <w:tcPr>
            <w:tcW w:w="12277" w:type="dxa"/>
            <w:tcBorders>
              <w:left w:val="single" w:sz="48" w:space="0" w:color="FFFFFF"/>
            </w:tcBorders>
            <w:tcMar>
              <w:top w:w="15" w:type="dxa"/>
              <w:left w:w="15" w:type="dxa"/>
              <w:right w:w="15" w:type="dxa"/>
            </w:tcMar>
            <w:vAlign w:val="center"/>
          </w:tcPr>
          <w:p w14:paraId="76139B03" w14:textId="174CF4B9" w:rsidR="005D5689" w:rsidRPr="006146B2" w:rsidRDefault="005D5689" w:rsidP="005D5689">
            <w:pPr>
              <w:spacing w:after="0"/>
              <w:jc w:val="left"/>
              <w:rPr>
                <w:rFonts w:ascii="Open Sans" w:hAnsi="Open Sans" w:cs="Open Sans"/>
                <w:sz w:val="18"/>
                <w:szCs w:val="18"/>
              </w:rPr>
            </w:pPr>
            <w:r w:rsidRPr="006F612F">
              <w:rPr>
                <w:rFonts w:ascii="Open Sans" w:eastAsia="Arial Unicode MS" w:hAnsi="Open Sans" w:cs="Open Sans"/>
                <w:sz w:val="18"/>
                <w:szCs w:val="18"/>
              </w:rPr>
              <w:t>Sensibilisation des habitants aux pratiques de gestion de proximité des végétaux</w:t>
            </w:r>
          </w:p>
        </w:tc>
      </w:tr>
      <w:tr w:rsidR="005D5689" w:rsidRPr="009C22D1" w14:paraId="3F2E3F97"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1BB3623"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6.4.2</w:t>
            </w:r>
          </w:p>
        </w:tc>
        <w:tc>
          <w:tcPr>
            <w:tcW w:w="12277" w:type="dxa"/>
            <w:tcBorders>
              <w:left w:val="single" w:sz="48" w:space="0" w:color="FFFFFF"/>
            </w:tcBorders>
            <w:tcMar>
              <w:top w:w="15" w:type="dxa"/>
              <w:left w:w="15" w:type="dxa"/>
              <w:right w:w="15" w:type="dxa"/>
            </w:tcMar>
            <w:vAlign w:val="center"/>
          </w:tcPr>
          <w:p w14:paraId="4618C444"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Faciliter le recours aux solutions de broyage des végétaux</w:t>
            </w:r>
          </w:p>
        </w:tc>
      </w:tr>
      <w:tr w:rsidR="005D5689" w:rsidRPr="009C22D1" w14:paraId="71AE6F3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C4A6A5B"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6.4.3</w:t>
            </w:r>
          </w:p>
        </w:tc>
        <w:tc>
          <w:tcPr>
            <w:tcW w:w="12277" w:type="dxa"/>
            <w:tcBorders>
              <w:left w:val="single" w:sz="48" w:space="0" w:color="FFFFFF"/>
            </w:tcBorders>
            <w:tcMar>
              <w:top w:w="15" w:type="dxa"/>
              <w:left w:w="15" w:type="dxa"/>
              <w:right w:w="15" w:type="dxa"/>
            </w:tcMar>
            <w:vAlign w:val="center"/>
          </w:tcPr>
          <w:p w14:paraId="7DDF117A" w14:textId="77777777" w:rsidR="005D5689" w:rsidRPr="006146B2" w:rsidRDefault="005D5689" w:rsidP="005D5689">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Travailler en transversalité avec les autres services du Grésivaudan</w:t>
            </w:r>
          </w:p>
        </w:tc>
      </w:tr>
      <w:tr w:rsidR="005D5689" w:rsidRPr="009C22D1" w14:paraId="59172FF2" w14:textId="77777777" w:rsidTr="00E84A00">
        <w:trPr>
          <w:trHeight w:val="300"/>
        </w:trPr>
        <w:tc>
          <w:tcPr>
            <w:tcW w:w="1838" w:type="dxa"/>
            <w:gridSpan w:val="2"/>
            <w:tcBorders>
              <w:top w:val="single" w:sz="12" w:space="0" w:color="FFFFFF"/>
              <w:right w:val="single" w:sz="48" w:space="0" w:color="FFFFFF"/>
            </w:tcBorders>
            <w:shd w:val="clear" w:color="auto" w:fill="33CCCC"/>
            <w:tcMar>
              <w:top w:w="15" w:type="dxa"/>
              <w:left w:w="15" w:type="dxa"/>
              <w:right w:w="15" w:type="dxa"/>
            </w:tcMar>
            <w:vAlign w:val="center"/>
          </w:tcPr>
          <w:p w14:paraId="4BEDF24A"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6</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5</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0274E238" w14:textId="77777777" w:rsidR="005D5689" w:rsidRPr="000C2A61" w:rsidRDefault="005D5689" w:rsidP="005D5689">
            <w:pPr>
              <w:spacing w:after="0"/>
              <w:jc w:val="left"/>
              <w:rPr>
                <w:rFonts w:ascii="Open Sans" w:hAnsi="Open Sans" w:cs="Open Sans"/>
                <w:color w:val="33CCCC"/>
              </w:rPr>
            </w:pPr>
            <w:r w:rsidRPr="0010723E">
              <w:rPr>
                <w:rFonts w:ascii="Open Sans" w:eastAsia="Arial Unicode MS" w:hAnsi="Open Sans" w:cs="Open Sans"/>
                <w:b/>
                <w:bCs/>
                <w:color w:val="33CCCC"/>
                <w:szCs w:val="20"/>
              </w:rPr>
              <w:t>Accélérer le développement de la réparation et du réemploi</w:t>
            </w:r>
          </w:p>
        </w:tc>
      </w:tr>
      <w:tr w:rsidR="005D5689" w:rsidRPr="009C22D1" w14:paraId="4BA1E7EE"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9973A32"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6.5.1</w:t>
            </w:r>
          </w:p>
        </w:tc>
        <w:tc>
          <w:tcPr>
            <w:tcW w:w="12277" w:type="dxa"/>
            <w:tcBorders>
              <w:left w:val="single" w:sz="48" w:space="0" w:color="FFFFFF"/>
            </w:tcBorders>
            <w:tcMar>
              <w:top w:w="15" w:type="dxa"/>
              <w:left w:w="15" w:type="dxa"/>
              <w:right w:w="15" w:type="dxa"/>
            </w:tcMar>
            <w:vAlign w:val="center"/>
          </w:tcPr>
          <w:p w14:paraId="69A0747E"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Mettre le réemploi et la réparation au cœur du projet de réorganisation des déchetteries</w:t>
            </w:r>
          </w:p>
        </w:tc>
      </w:tr>
      <w:tr w:rsidR="005D5689" w:rsidRPr="009C22D1" w14:paraId="5F87082C"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D4B6D5B"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6.5.2</w:t>
            </w:r>
          </w:p>
        </w:tc>
        <w:tc>
          <w:tcPr>
            <w:tcW w:w="12277" w:type="dxa"/>
            <w:tcBorders>
              <w:left w:val="single" w:sz="48" w:space="0" w:color="FFFFFF"/>
            </w:tcBorders>
            <w:tcMar>
              <w:top w:w="15" w:type="dxa"/>
              <w:left w:w="15" w:type="dxa"/>
              <w:right w:w="15" w:type="dxa"/>
            </w:tcMar>
            <w:vAlign w:val="center"/>
          </w:tcPr>
          <w:p w14:paraId="71AEF201"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Développement du réemploi hors déchetteries</w:t>
            </w:r>
          </w:p>
        </w:tc>
      </w:tr>
      <w:tr w:rsidR="005D5689" w:rsidRPr="009C22D1" w14:paraId="2928299D" w14:textId="77777777" w:rsidTr="00E84A00">
        <w:trPr>
          <w:trHeight w:val="300"/>
        </w:trPr>
        <w:tc>
          <w:tcPr>
            <w:tcW w:w="1838" w:type="dxa"/>
            <w:gridSpan w:val="2"/>
            <w:tcBorders>
              <w:top w:val="single" w:sz="12" w:space="0" w:color="FFFFFF"/>
              <w:right w:val="single" w:sz="48" w:space="0" w:color="FFFFFF"/>
            </w:tcBorders>
            <w:shd w:val="clear" w:color="auto" w:fill="33CCCC"/>
            <w:tcMar>
              <w:top w:w="15" w:type="dxa"/>
              <w:left w:w="15" w:type="dxa"/>
              <w:right w:w="15" w:type="dxa"/>
            </w:tcMar>
            <w:vAlign w:val="center"/>
          </w:tcPr>
          <w:p w14:paraId="5A516AE8"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6</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6</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007F27D8" w14:textId="77777777" w:rsidR="005D5689" w:rsidRPr="000C2A61" w:rsidRDefault="005D5689" w:rsidP="005D5689">
            <w:pPr>
              <w:spacing w:after="0"/>
              <w:jc w:val="left"/>
              <w:rPr>
                <w:rFonts w:ascii="Open Sans" w:hAnsi="Open Sans" w:cs="Open Sans"/>
                <w:color w:val="33CCCC"/>
              </w:rPr>
            </w:pPr>
            <w:r w:rsidRPr="008A2B70">
              <w:rPr>
                <w:rFonts w:ascii="Open Sans" w:eastAsia="Arial Unicode MS" w:hAnsi="Open Sans" w:cs="Open Sans"/>
                <w:b/>
                <w:bCs/>
                <w:color w:val="33CCCC"/>
                <w:szCs w:val="20"/>
              </w:rPr>
              <w:t>Proposer aux usagers des alternatives durables au jetable</w:t>
            </w:r>
          </w:p>
        </w:tc>
      </w:tr>
      <w:tr w:rsidR="005D5689" w:rsidRPr="009C22D1" w14:paraId="55D9E429"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4D142F5"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6.6.1</w:t>
            </w:r>
          </w:p>
        </w:tc>
        <w:tc>
          <w:tcPr>
            <w:tcW w:w="12277" w:type="dxa"/>
            <w:tcBorders>
              <w:left w:val="single" w:sz="48" w:space="0" w:color="FFFFFF"/>
            </w:tcBorders>
            <w:tcMar>
              <w:top w:w="15" w:type="dxa"/>
              <w:left w:w="15" w:type="dxa"/>
              <w:right w:w="15" w:type="dxa"/>
            </w:tcMar>
            <w:vAlign w:val="center"/>
          </w:tcPr>
          <w:p w14:paraId="6B026497"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Promotion des textiles sanitaires lavables</w:t>
            </w:r>
          </w:p>
        </w:tc>
      </w:tr>
      <w:tr w:rsidR="005D5689" w:rsidRPr="009C22D1" w14:paraId="09AA4C1E"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312DF53"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6.6.2</w:t>
            </w:r>
          </w:p>
        </w:tc>
        <w:tc>
          <w:tcPr>
            <w:tcW w:w="12277" w:type="dxa"/>
            <w:tcBorders>
              <w:left w:val="single" w:sz="48" w:space="0" w:color="FFFFFF"/>
            </w:tcBorders>
            <w:tcMar>
              <w:top w:w="15" w:type="dxa"/>
              <w:left w:w="15" w:type="dxa"/>
              <w:right w:w="15" w:type="dxa"/>
            </w:tcMar>
            <w:vAlign w:val="center"/>
          </w:tcPr>
          <w:p w14:paraId="260E323E"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Poursuivre et faire évoluer l’accompagnement des évènements éco-responsables</w:t>
            </w:r>
          </w:p>
        </w:tc>
      </w:tr>
      <w:tr w:rsidR="005D5689" w:rsidRPr="009C22D1" w14:paraId="236F0556"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536DB56"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6.6.3</w:t>
            </w:r>
          </w:p>
        </w:tc>
        <w:tc>
          <w:tcPr>
            <w:tcW w:w="12277" w:type="dxa"/>
            <w:tcBorders>
              <w:left w:val="single" w:sz="48" w:space="0" w:color="FFFFFF"/>
            </w:tcBorders>
            <w:tcMar>
              <w:top w:w="15" w:type="dxa"/>
              <w:left w:w="15" w:type="dxa"/>
              <w:right w:w="15" w:type="dxa"/>
            </w:tcMar>
            <w:vAlign w:val="center"/>
          </w:tcPr>
          <w:p w14:paraId="0489542D" w14:textId="77777777" w:rsidR="005D5689" w:rsidRPr="006146B2" w:rsidRDefault="005D5689" w:rsidP="005D5689">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Encourager les dispositifs de consignes d’emballages pour le réemploi</w:t>
            </w:r>
          </w:p>
        </w:tc>
      </w:tr>
      <w:tr w:rsidR="005D5689" w:rsidRPr="009C22D1" w14:paraId="6302BAB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52C768D"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6.6.4</w:t>
            </w:r>
          </w:p>
        </w:tc>
        <w:tc>
          <w:tcPr>
            <w:tcW w:w="12277" w:type="dxa"/>
            <w:tcBorders>
              <w:left w:val="single" w:sz="48" w:space="0" w:color="FFFFFF"/>
            </w:tcBorders>
            <w:tcMar>
              <w:top w:w="15" w:type="dxa"/>
              <w:left w:w="15" w:type="dxa"/>
              <w:right w:w="15" w:type="dxa"/>
            </w:tcMar>
            <w:vAlign w:val="center"/>
          </w:tcPr>
          <w:p w14:paraId="45CCF5E9" w14:textId="77777777" w:rsidR="005D5689" w:rsidRPr="006146B2" w:rsidRDefault="005D5689" w:rsidP="005D5689">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Promotion de la réduction du plastique à usage unique</w:t>
            </w:r>
          </w:p>
        </w:tc>
      </w:tr>
      <w:tr w:rsidR="005D5689" w:rsidRPr="009C22D1" w14:paraId="29CAD9E6"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AC10A57"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6.6.5</w:t>
            </w:r>
          </w:p>
        </w:tc>
        <w:tc>
          <w:tcPr>
            <w:tcW w:w="12277" w:type="dxa"/>
            <w:tcBorders>
              <w:left w:val="single" w:sz="48" w:space="0" w:color="FFFFFF"/>
            </w:tcBorders>
            <w:tcMar>
              <w:top w:w="15" w:type="dxa"/>
              <w:left w:w="15" w:type="dxa"/>
              <w:right w:w="15" w:type="dxa"/>
            </w:tcMar>
            <w:vAlign w:val="center"/>
          </w:tcPr>
          <w:p w14:paraId="5AB696FA" w14:textId="77777777" w:rsidR="005D5689" w:rsidRPr="006146B2" w:rsidRDefault="005D5689" w:rsidP="005D5689">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Lutte contre la publicité non sollicitée</w:t>
            </w:r>
          </w:p>
        </w:tc>
      </w:tr>
      <w:tr w:rsidR="005D5689" w:rsidRPr="009C22D1" w14:paraId="48994B51" w14:textId="77777777" w:rsidTr="00E84A00">
        <w:trPr>
          <w:trHeight w:val="300"/>
        </w:trPr>
        <w:tc>
          <w:tcPr>
            <w:tcW w:w="1838" w:type="dxa"/>
            <w:gridSpan w:val="2"/>
            <w:tcBorders>
              <w:top w:val="single" w:sz="12" w:space="0" w:color="FFFFFF"/>
              <w:right w:val="single" w:sz="48" w:space="0" w:color="FFFFFF"/>
            </w:tcBorders>
            <w:shd w:val="clear" w:color="auto" w:fill="33CCCC"/>
            <w:tcMar>
              <w:top w:w="15" w:type="dxa"/>
              <w:left w:w="15" w:type="dxa"/>
              <w:right w:w="15" w:type="dxa"/>
            </w:tcMar>
            <w:vAlign w:val="center"/>
          </w:tcPr>
          <w:p w14:paraId="661627AA"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6</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7</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7AFCA029" w14:textId="77777777" w:rsidR="005D5689" w:rsidRPr="000C2A61" w:rsidRDefault="005D5689" w:rsidP="005D5689">
            <w:pPr>
              <w:spacing w:after="0"/>
              <w:jc w:val="left"/>
              <w:rPr>
                <w:rFonts w:ascii="Open Sans" w:hAnsi="Open Sans" w:cs="Open Sans"/>
                <w:color w:val="33CCCC"/>
              </w:rPr>
            </w:pPr>
            <w:r w:rsidRPr="005520EB">
              <w:rPr>
                <w:rFonts w:ascii="Open Sans" w:eastAsia="Arial Unicode MS" w:hAnsi="Open Sans" w:cs="Open Sans"/>
                <w:b/>
                <w:bCs/>
                <w:color w:val="33CCCC"/>
                <w:szCs w:val="20"/>
              </w:rPr>
              <w:t>Améliorer la performance des outils de traitement des déchets</w:t>
            </w:r>
          </w:p>
        </w:tc>
      </w:tr>
      <w:tr w:rsidR="005D5689" w:rsidRPr="009C22D1" w14:paraId="0D0CF1B4"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3BEB372C"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6.7.1</w:t>
            </w:r>
          </w:p>
        </w:tc>
        <w:tc>
          <w:tcPr>
            <w:tcW w:w="12277" w:type="dxa"/>
            <w:tcBorders>
              <w:left w:val="single" w:sz="48" w:space="0" w:color="FFFFFF"/>
            </w:tcBorders>
            <w:tcMar>
              <w:top w:w="15" w:type="dxa"/>
              <w:left w:w="15" w:type="dxa"/>
              <w:right w:w="15" w:type="dxa"/>
            </w:tcMar>
            <w:vAlign w:val="center"/>
          </w:tcPr>
          <w:p w14:paraId="49B0572B" w14:textId="77777777" w:rsidR="005D5689" w:rsidRPr="006146B2" w:rsidRDefault="005D5689" w:rsidP="005D5689">
            <w:pPr>
              <w:spacing w:after="0"/>
              <w:jc w:val="left"/>
              <w:rPr>
                <w:rFonts w:ascii="Open Sans" w:hAnsi="Open Sans" w:cs="Open Sans"/>
                <w:sz w:val="18"/>
                <w:szCs w:val="18"/>
              </w:rPr>
            </w:pPr>
            <w:r>
              <w:rPr>
                <w:rFonts w:ascii="Open Sans" w:eastAsia="Arial Unicode MS" w:hAnsi="Open Sans" w:cs="Open Sans"/>
                <w:sz w:val="18"/>
                <w:szCs w:val="18"/>
              </w:rPr>
              <w:t>Participation à l’installation d’un incinérateur plus performant</w:t>
            </w:r>
          </w:p>
        </w:tc>
      </w:tr>
      <w:tr w:rsidR="005D5689" w:rsidRPr="009C22D1" w14:paraId="1572EA53" w14:textId="77777777" w:rsidTr="005D5253">
        <w:trPr>
          <w:trHeight w:val="405"/>
        </w:trPr>
        <w:tc>
          <w:tcPr>
            <w:tcW w:w="988" w:type="dxa"/>
            <w:tcBorders>
              <w:top w:val="single" w:sz="48" w:space="0" w:color="FFFFFF"/>
              <w:bottom w:val="single" w:sz="48" w:space="0" w:color="FFFFFF" w:themeColor="background1"/>
            </w:tcBorders>
            <w:shd w:val="clear" w:color="auto" w:fill="418AB3" w:themeFill="accent1"/>
            <w:tcMar>
              <w:top w:w="15" w:type="dxa"/>
              <w:left w:w="15" w:type="dxa"/>
              <w:right w:w="15" w:type="dxa"/>
            </w:tcMar>
            <w:vAlign w:val="center"/>
          </w:tcPr>
          <w:p w14:paraId="44A13B24"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w:t>
            </w:r>
            <w:r>
              <w:rPr>
                <w:rFonts w:ascii="Open Sans" w:eastAsia="Arial Unicode MS" w:hAnsi="Open Sans" w:cs="Open Sans"/>
                <w:b/>
                <w:bCs/>
                <w:color w:val="FFFFFF" w:themeColor="background1"/>
                <w:sz w:val="28"/>
                <w:szCs w:val="28"/>
              </w:rPr>
              <w:t>7</w:t>
            </w:r>
            <w:r w:rsidRPr="00846F38">
              <w:rPr>
                <w:rFonts w:ascii="Open Sans" w:eastAsia="Arial Unicode MS" w:hAnsi="Open Sans" w:cs="Open Sans"/>
                <w:b/>
                <w:bCs/>
                <w:color w:val="FFFFFF" w:themeColor="background1"/>
                <w:sz w:val="28"/>
                <w:szCs w:val="28"/>
              </w:rPr>
              <w:t xml:space="preserve">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7866A91E" w14:textId="77777777" w:rsidR="005D5689" w:rsidRPr="009C22D1" w:rsidRDefault="005D5689" w:rsidP="005D5689">
            <w:pPr>
              <w:spacing w:after="0"/>
              <w:jc w:val="left"/>
              <w:rPr>
                <w:rFonts w:ascii="Open Sans" w:hAnsi="Open Sans" w:cs="Open Sans"/>
              </w:rPr>
            </w:pPr>
            <w:r w:rsidRPr="005D5253">
              <w:rPr>
                <w:rFonts w:ascii="Open Sans" w:eastAsia="Arial Unicode MS" w:hAnsi="Open Sans" w:cs="Open Sans"/>
                <w:b/>
                <w:bCs/>
                <w:color w:val="418AB3" w:themeColor="accent1"/>
                <w:sz w:val="28"/>
                <w:szCs w:val="28"/>
              </w:rPr>
              <w:t>Pérenniser les ressources (eau et biodiversité) et se prémunir des risques naturels</w:t>
            </w:r>
          </w:p>
        </w:tc>
      </w:tr>
      <w:tr w:rsidR="005D5689" w:rsidRPr="009C22D1" w14:paraId="2B58D4DF" w14:textId="77777777" w:rsidTr="005D5253">
        <w:trPr>
          <w:trHeight w:val="300"/>
        </w:trPr>
        <w:tc>
          <w:tcPr>
            <w:tcW w:w="1838" w:type="dxa"/>
            <w:gridSpan w:val="2"/>
            <w:tcBorders>
              <w:top w:val="single" w:sz="48" w:space="0" w:color="FFFFFF" w:themeColor="background1"/>
              <w:right w:val="single" w:sz="48" w:space="0" w:color="FFFFFF"/>
            </w:tcBorders>
            <w:shd w:val="clear" w:color="auto" w:fill="418AB3" w:themeFill="accent1"/>
            <w:tcMar>
              <w:top w:w="15" w:type="dxa"/>
              <w:left w:w="15" w:type="dxa"/>
              <w:right w:w="15" w:type="dxa"/>
            </w:tcMar>
            <w:vAlign w:val="center"/>
          </w:tcPr>
          <w:p w14:paraId="74942088"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7</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71B0EBF4" w14:textId="085E8867" w:rsidR="005D5689" w:rsidRPr="00D209C0" w:rsidRDefault="005D5689" w:rsidP="005D5689">
            <w:pPr>
              <w:spacing w:after="0"/>
              <w:jc w:val="left"/>
              <w:rPr>
                <w:rFonts w:ascii="Open Sans" w:hAnsi="Open Sans" w:cs="Open Sans"/>
                <w:color w:val="33CCCC"/>
              </w:rPr>
            </w:pPr>
            <w:r w:rsidRPr="005D5253">
              <w:rPr>
                <w:rFonts w:ascii="Open Sans" w:eastAsia="Arial Unicode MS" w:hAnsi="Open Sans" w:cs="Open Sans"/>
                <w:b/>
                <w:bCs/>
                <w:color w:val="418AB3" w:themeColor="accent1"/>
                <w:szCs w:val="20"/>
              </w:rPr>
              <w:t>Organiser la sobriété des usages de l’eau pour tous les acteurs</w:t>
            </w:r>
            <w:r w:rsidR="005D5F93" w:rsidRPr="005D5253">
              <w:rPr>
                <w:rFonts w:ascii="Open Sans" w:eastAsia="Arial Unicode MS" w:hAnsi="Open Sans" w:cs="Open Sans"/>
                <w:b/>
                <w:bCs/>
                <w:color w:val="418AB3" w:themeColor="accent1"/>
                <w:szCs w:val="20"/>
              </w:rPr>
              <w:t xml:space="preserve"> et sécuriser l’approvisionnement</w:t>
            </w:r>
          </w:p>
        </w:tc>
      </w:tr>
      <w:tr w:rsidR="005D5689" w:rsidRPr="009C22D1" w14:paraId="44484BB7"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9EB31C7"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7.1.1</w:t>
            </w:r>
          </w:p>
        </w:tc>
        <w:tc>
          <w:tcPr>
            <w:tcW w:w="12277" w:type="dxa"/>
            <w:tcBorders>
              <w:left w:val="single" w:sz="48" w:space="0" w:color="FFFFFF"/>
            </w:tcBorders>
            <w:tcMar>
              <w:top w:w="15" w:type="dxa"/>
              <w:left w:w="15" w:type="dxa"/>
              <w:right w:w="15" w:type="dxa"/>
            </w:tcMar>
            <w:vAlign w:val="center"/>
          </w:tcPr>
          <w:p w14:paraId="1EE14CB4" w14:textId="27068205" w:rsidR="005D5689" w:rsidRPr="00366FB0" w:rsidRDefault="00087D1F" w:rsidP="00087D1F">
            <w:pPr>
              <w:spacing w:after="0"/>
              <w:rPr>
                <w:rFonts w:ascii="Open Sans" w:hAnsi="Open Sans" w:cs="Open Sans"/>
                <w:sz w:val="18"/>
                <w:szCs w:val="18"/>
              </w:rPr>
            </w:pPr>
            <w:r w:rsidRPr="00366FB0">
              <w:rPr>
                <w:rFonts w:ascii="Open Sans" w:hAnsi="Open Sans" w:cs="Open Sans"/>
                <w:sz w:val="18"/>
                <w:szCs w:val="18"/>
              </w:rPr>
              <w:t>Mise en place d’une réflexion pour la création d’un observatoire des usages de l’eau sur le Grésivaudan</w:t>
            </w:r>
          </w:p>
        </w:tc>
      </w:tr>
      <w:tr w:rsidR="005D5689" w:rsidRPr="009C22D1" w14:paraId="18D1FFA5"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48D7968"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7.1.2</w:t>
            </w:r>
          </w:p>
        </w:tc>
        <w:tc>
          <w:tcPr>
            <w:tcW w:w="12277" w:type="dxa"/>
            <w:tcBorders>
              <w:left w:val="single" w:sz="48" w:space="0" w:color="FFFFFF"/>
            </w:tcBorders>
            <w:tcMar>
              <w:top w:w="15" w:type="dxa"/>
              <w:left w:w="15" w:type="dxa"/>
              <w:right w:w="15" w:type="dxa"/>
            </w:tcMar>
            <w:vAlign w:val="center"/>
          </w:tcPr>
          <w:p w14:paraId="62776106" w14:textId="3B471673" w:rsidR="005D5689" w:rsidRPr="00366FB0" w:rsidRDefault="0080791A" w:rsidP="005D5689">
            <w:pPr>
              <w:spacing w:after="0"/>
              <w:jc w:val="left"/>
              <w:rPr>
                <w:rFonts w:ascii="Open Sans" w:hAnsi="Open Sans" w:cs="Open Sans"/>
                <w:sz w:val="18"/>
                <w:szCs w:val="18"/>
              </w:rPr>
            </w:pPr>
            <w:r w:rsidRPr="00366FB0">
              <w:rPr>
                <w:rFonts w:ascii="Open Sans" w:hAnsi="Open Sans" w:cs="Open Sans"/>
                <w:sz w:val="18"/>
                <w:szCs w:val="18"/>
              </w:rPr>
              <w:t>Préfiguration d’un plan d’actions de sobriété à destination des acteurs économiques, des usagers domestiques et des acteurs publics et recherche de ressources alternatives</w:t>
            </w:r>
          </w:p>
        </w:tc>
      </w:tr>
      <w:tr w:rsidR="005D5689" w:rsidRPr="009C22D1" w14:paraId="1A810BCC"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B4915F6" w14:textId="77777777"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7.1.3</w:t>
            </w:r>
          </w:p>
        </w:tc>
        <w:tc>
          <w:tcPr>
            <w:tcW w:w="12277" w:type="dxa"/>
            <w:tcBorders>
              <w:left w:val="single" w:sz="48" w:space="0" w:color="FFFFFF"/>
            </w:tcBorders>
            <w:tcMar>
              <w:top w:w="15" w:type="dxa"/>
              <w:left w:w="15" w:type="dxa"/>
              <w:right w:w="15" w:type="dxa"/>
            </w:tcMar>
            <w:vAlign w:val="center"/>
          </w:tcPr>
          <w:p w14:paraId="4DDC60F9" w14:textId="77777777" w:rsidR="005D5689" w:rsidRPr="00366FB0" w:rsidRDefault="005D5689" w:rsidP="005D5689">
            <w:pPr>
              <w:spacing w:after="0"/>
              <w:jc w:val="left"/>
              <w:rPr>
                <w:rFonts w:ascii="Open Sans" w:eastAsia="Arial Unicode MS" w:hAnsi="Open Sans" w:cs="Open Sans"/>
                <w:sz w:val="18"/>
                <w:szCs w:val="18"/>
              </w:rPr>
            </w:pPr>
            <w:r w:rsidRPr="00366FB0">
              <w:rPr>
                <w:rFonts w:ascii="Open Sans" w:eastAsia="Arial Unicode MS" w:hAnsi="Open Sans" w:cs="Open Sans"/>
                <w:sz w:val="18"/>
                <w:szCs w:val="18"/>
              </w:rPr>
              <w:t>Préfiguration du PTGE (plan territorial de gestion de l’eau) à l’échelle du bassin versant</w:t>
            </w:r>
          </w:p>
        </w:tc>
      </w:tr>
      <w:tr w:rsidR="00536D6C" w:rsidRPr="009C22D1" w14:paraId="79581323" w14:textId="77777777" w:rsidTr="005D5253">
        <w:trPr>
          <w:trHeight w:val="300"/>
        </w:trPr>
        <w:tc>
          <w:tcPr>
            <w:tcW w:w="1838" w:type="dxa"/>
            <w:gridSpan w:val="2"/>
            <w:tcBorders>
              <w:top w:val="single" w:sz="12" w:space="0" w:color="FFFFFF"/>
              <w:right w:val="single" w:sz="48" w:space="0" w:color="FFFFFF"/>
            </w:tcBorders>
            <w:shd w:val="clear" w:color="auto" w:fill="418AB3" w:themeFill="accent1"/>
            <w:tcMar>
              <w:top w:w="15" w:type="dxa"/>
              <w:left w:w="15" w:type="dxa"/>
              <w:right w:w="15" w:type="dxa"/>
            </w:tcMar>
            <w:vAlign w:val="center"/>
          </w:tcPr>
          <w:p w14:paraId="63AE54B1" w14:textId="77777777" w:rsidR="00536D6C" w:rsidRPr="009C22D1" w:rsidRDefault="00536D6C" w:rsidP="00536D6C">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7</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2</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31F4045C" w14:textId="6887A495" w:rsidR="00536D6C" w:rsidRPr="009C22D1" w:rsidRDefault="00536D6C" w:rsidP="00536D6C">
            <w:pPr>
              <w:spacing w:after="0"/>
              <w:jc w:val="left"/>
              <w:rPr>
                <w:rFonts w:ascii="Open Sans" w:hAnsi="Open Sans" w:cs="Open Sans"/>
                <w:color w:val="A6B727" w:themeColor="accent2"/>
              </w:rPr>
            </w:pPr>
            <w:r w:rsidRPr="005D5253">
              <w:rPr>
                <w:rFonts w:ascii="Open Sans" w:eastAsia="Arial Unicode MS" w:hAnsi="Open Sans" w:cs="Open Sans"/>
                <w:b/>
                <w:bCs/>
                <w:color w:val="418AB3" w:themeColor="accent1"/>
                <w:szCs w:val="20"/>
              </w:rPr>
              <w:t>Préserver la qualité de l’eau et prévenir les pollutions liées aux usages</w:t>
            </w:r>
          </w:p>
        </w:tc>
      </w:tr>
      <w:tr w:rsidR="005D5689" w:rsidRPr="009C22D1" w14:paraId="21E8ACA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2E31E20"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7.2.1</w:t>
            </w:r>
          </w:p>
        </w:tc>
        <w:tc>
          <w:tcPr>
            <w:tcW w:w="12277" w:type="dxa"/>
            <w:tcBorders>
              <w:left w:val="single" w:sz="48" w:space="0" w:color="FFFFFF"/>
            </w:tcBorders>
            <w:tcMar>
              <w:top w:w="15" w:type="dxa"/>
              <w:left w:w="15" w:type="dxa"/>
              <w:right w:w="15" w:type="dxa"/>
            </w:tcMar>
            <w:vAlign w:val="center"/>
          </w:tcPr>
          <w:p w14:paraId="1E078792" w14:textId="77777777" w:rsidR="005D5689" w:rsidRPr="006146B2" w:rsidRDefault="005D5689" w:rsidP="005D5689">
            <w:pPr>
              <w:spacing w:after="0"/>
              <w:jc w:val="left"/>
              <w:rPr>
                <w:rFonts w:ascii="Open Sans" w:hAnsi="Open Sans" w:cs="Open Sans"/>
                <w:sz w:val="18"/>
                <w:szCs w:val="18"/>
              </w:rPr>
            </w:pPr>
            <w:r w:rsidRPr="006146B2">
              <w:rPr>
                <w:rFonts w:ascii="Open Sans" w:eastAsia="Arial Unicode MS" w:hAnsi="Open Sans" w:cs="Open Sans"/>
                <w:sz w:val="18"/>
                <w:szCs w:val="18"/>
              </w:rPr>
              <w:t>Poursuite de la mise en conformité des périmètres de protection et des servitudes afférentes des zones de captage</w:t>
            </w:r>
          </w:p>
        </w:tc>
      </w:tr>
      <w:tr w:rsidR="005D5689" w:rsidRPr="009C22D1" w14:paraId="2FE9372B"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1DFDF0B" w14:textId="6367ACDE" w:rsidR="005D5689" w:rsidRPr="006146B2" w:rsidRDefault="005D5689" w:rsidP="005D5689">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7.2.</w:t>
            </w:r>
            <w:r w:rsidR="00F6670C">
              <w:rPr>
                <w:rFonts w:ascii="Open Sans" w:eastAsia="Arial Unicode MS" w:hAnsi="Open Sans" w:cs="Open Sans"/>
                <w:sz w:val="18"/>
                <w:szCs w:val="18"/>
              </w:rPr>
              <w:t>2</w:t>
            </w:r>
          </w:p>
        </w:tc>
        <w:tc>
          <w:tcPr>
            <w:tcW w:w="12277" w:type="dxa"/>
            <w:tcBorders>
              <w:left w:val="single" w:sz="48" w:space="0" w:color="FFFFFF"/>
            </w:tcBorders>
            <w:tcMar>
              <w:top w:w="15" w:type="dxa"/>
              <w:left w:w="15" w:type="dxa"/>
              <w:right w:w="15" w:type="dxa"/>
            </w:tcMar>
            <w:vAlign w:val="center"/>
          </w:tcPr>
          <w:p w14:paraId="047C4ED7" w14:textId="77777777" w:rsidR="005D5689" w:rsidRPr="006146B2" w:rsidRDefault="005D5689" w:rsidP="005D5689">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 xml:space="preserve">Mise en conformité </w:t>
            </w:r>
            <w:r>
              <w:rPr>
                <w:rFonts w:ascii="Open Sans" w:eastAsia="Arial Unicode MS" w:hAnsi="Open Sans" w:cs="Open Sans"/>
                <w:sz w:val="18"/>
                <w:szCs w:val="18"/>
              </w:rPr>
              <w:t>d</w:t>
            </w:r>
            <w:r w:rsidRPr="006146B2">
              <w:rPr>
                <w:rFonts w:ascii="Open Sans" w:eastAsia="Arial Unicode MS" w:hAnsi="Open Sans" w:cs="Open Sans"/>
                <w:sz w:val="18"/>
                <w:szCs w:val="18"/>
              </w:rPr>
              <w:t>es systèmes d’assainissement</w:t>
            </w:r>
          </w:p>
        </w:tc>
      </w:tr>
      <w:tr w:rsidR="005D5689" w:rsidRPr="009C22D1" w14:paraId="70FFEA81" w14:textId="77777777" w:rsidTr="005D5253">
        <w:trPr>
          <w:trHeight w:val="300"/>
        </w:trPr>
        <w:tc>
          <w:tcPr>
            <w:tcW w:w="1838" w:type="dxa"/>
            <w:gridSpan w:val="2"/>
            <w:tcBorders>
              <w:top w:val="single" w:sz="12" w:space="0" w:color="FFFFFF"/>
              <w:right w:val="single" w:sz="48" w:space="0" w:color="FFFFFF"/>
            </w:tcBorders>
            <w:shd w:val="clear" w:color="auto" w:fill="418AB3" w:themeFill="accent1"/>
            <w:tcMar>
              <w:top w:w="15" w:type="dxa"/>
              <w:left w:w="15" w:type="dxa"/>
              <w:right w:w="15" w:type="dxa"/>
            </w:tcMar>
            <w:vAlign w:val="center"/>
          </w:tcPr>
          <w:p w14:paraId="20F64BC6" w14:textId="77777777" w:rsidR="005D5689" w:rsidRPr="009C22D1" w:rsidRDefault="005D5689" w:rsidP="005D5689">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7</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3</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23C5A962" w14:textId="77777777" w:rsidR="005D5689" w:rsidRPr="000C2A61" w:rsidRDefault="005D5689" w:rsidP="005D5689">
            <w:pPr>
              <w:spacing w:after="0"/>
              <w:jc w:val="left"/>
              <w:rPr>
                <w:rFonts w:ascii="Open Sans" w:hAnsi="Open Sans" w:cs="Open Sans"/>
                <w:color w:val="33CCCC"/>
              </w:rPr>
            </w:pPr>
            <w:r w:rsidRPr="005D5253">
              <w:rPr>
                <w:rFonts w:ascii="Open Sans" w:eastAsia="Arial Unicode MS" w:hAnsi="Open Sans" w:cs="Open Sans"/>
                <w:b/>
                <w:bCs/>
                <w:color w:val="418AB3" w:themeColor="accent1"/>
                <w:szCs w:val="20"/>
              </w:rPr>
              <w:t>Préserver la biodiversité remarquable et ordinaire</w:t>
            </w:r>
          </w:p>
        </w:tc>
      </w:tr>
      <w:tr w:rsidR="005D5689" w:rsidRPr="009C22D1" w14:paraId="63732918"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4D44D84" w14:textId="77777777" w:rsidR="005D5689" w:rsidRPr="006146B2" w:rsidRDefault="005D5689" w:rsidP="005D5689">
            <w:pPr>
              <w:spacing w:after="0"/>
              <w:jc w:val="right"/>
              <w:rPr>
                <w:rFonts w:ascii="Open Sans" w:hAnsi="Open Sans" w:cs="Open Sans"/>
                <w:sz w:val="18"/>
                <w:szCs w:val="18"/>
              </w:rPr>
            </w:pPr>
            <w:r w:rsidRPr="006146B2">
              <w:rPr>
                <w:rFonts w:ascii="Open Sans" w:eastAsia="Arial Unicode MS" w:hAnsi="Open Sans" w:cs="Open Sans"/>
                <w:sz w:val="18"/>
                <w:szCs w:val="18"/>
              </w:rPr>
              <w:t>7.3.1</w:t>
            </w:r>
          </w:p>
        </w:tc>
        <w:tc>
          <w:tcPr>
            <w:tcW w:w="12277" w:type="dxa"/>
            <w:tcBorders>
              <w:left w:val="single" w:sz="48" w:space="0" w:color="FFFFFF"/>
            </w:tcBorders>
            <w:tcMar>
              <w:top w:w="15" w:type="dxa"/>
              <w:left w:w="15" w:type="dxa"/>
              <w:right w:w="15" w:type="dxa"/>
            </w:tcMar>
            <w:vAlign w:val="center"/>
          </w:tcPr>
          <w:p w14:paraId="7FAE795F" w14:textId="0B225F45" w:rsidR="005D5689" w:rsidRPr="006146B2" w:rsidRDefault="005D5689" w:rsidP="005D5689">
            <w:pPr>
              <w:spacing w:after="0"/>
              <w:jc w:val="left"/>
              <w:rPr>
                <w:rFonts w:ascii="Open Sans" w:hAnsi="Open Sans" w:cs="Open Sans"/>
                <w:sz w:val="18"/>
                <w:szCs w:val="18"/>
              </w:rPr>
            </w:pPr>
            <w:r>
              <w:rPr>
                <w:rFonts w:ascii="Open Sans" w:hAnsi="Open Sans" w:cs="Open Sans"/>
                <w:sz w:val="18"/>
                <w:szCs w:val="18"/>
              </w:rPr>
              <w:t xml:space="preserve">Création d’une </w:t>
            </w:r>
            <w:r w:rsidR="000179A5">
              <w:rPr>
                <w:rFonts w:ascii="Open Sans" w:hAnsi="Open Sans" w:cs="Open Sans"/>
                <w:sz w:val="18"/>
                <w:szCs w:val="18"/>
              </w:rPr>
              <w:t>Mission</w:t>
            </w:r>
            <w:r>
              <w:rPr>
                <w:rFonts w:ascii="Open Sans" w:hAnsi="Open Sans" w:cs="Open Sans"/>
                <w:sz w:val="18"/>
                <w:szCs w:val="18"/>
              </w:rPr>
              <w:t xml:space="preserve"> Biodiversité en interne et élaboration d’une stratégie territoriale de préservation de la Biodiversité</w:t>
            </w:r>
          </w:p>
        </w:tc>
      </w:tr>
      <w:tr w:rsidR="005D5689" w:rsidRPr="009C22D1" w14:paraId="58D124DB" w14:textId="77777777" w:rsidTr="005D5253">
        <w:trPr>
          <w:trHeight w:val="233"/>
        </w:trPr>
        <w:tc>
          <w:tcPr>
            <w:tcW w:w="1838" w:type="dxa"/>
            <w:gridSpan w:val="2"/>
            <w:tcBorders>
              <w:right w:val="single" w:sz="48" w:space="0" w:color="FFFFFF"/>
            </w:tcBorders>
            <w:shd w:val="clear" w:color="auto" w:fill="418AB3" w:themeFill="accent1"/>
            <w:tcMar>
              <w:top w:w="15" w:type="dxa"/>
              <w:left w:w="15" w:type="dxa"/>
              <w:right w:w="15" w:type="dxa"/>
            </w:tcMar>
            <w:vAlign w:val="center"/>
          </w:tcPr>
          <w:p w14:paraId="53FC7A06" w14:textId="77777777" w:rsidR="005D5689" w:rsidRPr="00742658" w:rsidRDefault="005D5689" w:rsidP="005D5689">
            <w:pPr>
              <w:spacing w:after="0"/>
              <w:jc w:val="left"/>
              <w:rPr>
                <w:rFonts w:ascii="Open Sans" w:eastAsia="Arial Unicode MS" w:hAnsi="Open Sans" w:cs="Open Sans"/>
                <w:b/>
                <w:bCs/>
                <w:color w:val="FFFFFF" w:themeColor="background1"/>
                <w:szCs w:val="20"/>
              </w:rPr>
            </w:pPr>
            <w:r w:rsidRPr="00742658">
              <w:rPr>
                <w:rFonts w:ascii="Open Sans" w:eastAsia="Arial Unicode MS" w:hAnsi="Open Sans" w:cs="Open Sans"/>
                <w:b/>
                <w:bCs/>
                <w:color w:val="FFFFFF" w:themeColor="background1"/>
                <w:szCs w:val="20"/>
              </w:rPr>
              <w:t>Fiche projet 7.4</w:t>
            </w:r>
          </w:p>
        </w:tc>
        <w:tc>
          <w:tcPr>
            <w:tcW w:w="12277" w:type="dxa"/>
            <w:tcBorders>
              <w:left w:val="single" w:sz="48" w:space="0" w:color="FFFFFF"/>
            </w:tcBorders>
            <w:tcMar>
              <w:top w:w="15" w:type="dxa"/>
              <w:left w:w="15" w:type="dxa"/>
              <w:right w:w="15" w:type="dxa"/>
            </w:tcMar>
            <w:vAlign w:val="center"/>
          </w:tcPr>
          <w:p w14:paraId="17E21F22" w14:textId="77777777" w:rsidR="005D5689" w:rsidRPr="006146B2" w:rsidRDefault="005D5689" w:rsidP="005D5689">
            <w:pPr>
              <w:spacing w:after="0"/>
              <w:jc w:val="left"/>
              <w:rPr>
                <w:rFonts w:ascii="Open Sans" w:hAnsi="Open Sans" w:cs="Open Sans"/>
                <w:sz w:val="18"/>
                <w:szCs w:val="18"/>
              </w:rPr>
            </w:pPr>
            <w:r w:rsidRPr="005D5253">
              <w:rPr>
                <w:rFonts w:ascii="Open Sans" w:eastAsia="Arial Unicode MS" w:hAnsi="Open Sans" w:cs="Open Sans"/>
                <w:b/>
                <w:bCs/>
                <w:color w:val="418AB3" w:themeColor="accent1"/>
                <w:szCs w:val="20"/>
              </w:rPr>
              <w:t>S’organiser et répondre aux risques majeurs en cours et à venir</w:t>
            </w:r>
          </w:p>
        </w:tc>
      </w:tr>
      <w:tr w:rsidR="005D5689" w:rsidRPr="009C22D1" w14:paraId="5838415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A7FC6AA" w14:textId="77777777" w:rsidR="005D5689" w:rsidRPr="006146B2" w:rsidRDefault="005D5689" w:rsidP="005D5689">
            <w:pPr>
              <w:spacing w:after="0"/>
              <w:jc w:val="right"/>
              <w:rPr>
                <w:rFonts w:ascii="Open Sans" w:eastAsia="Arial Unicode MS" w:hAnsi="Open Sans" w:cs="Open Sans"/>
                <w:sz w:val="18"/>
                <w:szCs w:val="18"/>
              </w:rPr>
            </w:pPr>
            <w:r>
              <w:rPr>
                <w:rFonts w:ascii="Open Sans" w:eastAsia="Arial Unicode MS" w:hAnsi="Open Sans" w:cs="Open Sans"/>
                <w:sz w:val="18"/>
                <w:szCs w:val="18"/>
              </w:rPr>
              <w:t>7.4.1</w:t>
            </w:r>
          </w:p>
        </w:tc>
        <w:tc>
          <w:tcPr>
            <w:tcW w:w="12277" w:type="dxa"/>
            <w:tcBorders>
              <w:left w:val="single" w:sz="48" w:space="0" w:color="FFFFFF"/>
            </w:tcBorders>
            <w:tcMar>
              <w:top w:w="15" w:type="dxa"/>
              <w:left w:w="15" w:type="dxa"/>
              <w:right w:w="15" w:type="dxa"/>
            </w:tcMar>
            <w:vAlign w:val="center"/>
          </w:tcPr>
          <w:p w14:paraId="42F5512F" w14:textId="7F048858" w:rsidR="005D5689" w:rsidRPr="00045E8A" w:rsidRDefault="00045E8A" w:rsidP="00045E8A">
            <w:pPr>
              <w:spacing w:after="0"/>
              <w:rPr>
                <w:rFonts w:ascii="Open Sans" w:hAnsi="Open Sans" w:cs="Open Sans"/>
                <w:sz w:val="18"/>
                <w:szCs w:val="18"/>
              </w:rPr>
            </w:pPr>
            <w:r w:rsidRPr="00045E8A">
              <w:rPr>
                <w:rFonts w:ascii="Open Sans" w:hAnsi="Open Sans" w:cs="Open Sans"/>
                <w:sz w:val="18"/>
                <w:szCs w:val="18"/>
              </w:rPr>
              <w:t>Structuration d’une organisation de crise intercommunale</w:t>
            </w:r>
          </w:p>
        </w:tc>
      </w:tr>
      <w:tr w:rsidR="007252C1" w:rsidRPr="009C22D1" w14:paraId="43DD508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10F7A22" w14:textId="76A0CB61" w:rsidR="007252C1" w:rsidRDefault="007252C1" w:rsidP="007252C1">
            <w:pPr>
              <w:spacing w:after="0"/>
              <w:jc w:val="right"/>
              <w:rPr>
                <w:rFonts w:ascii="Open Sans" w:eastAsia="Arial Unicode MS" w:hAnsi="Open Sans" w:cs="Open Sans"/>
                <w:sz w:val="18"/>
                <w:szCs w:val="18"/>
              </w:rPr>
            </w:pPr>
            <w:r>
              <w:rPr>
                <w:rFonts w:ascii="Open Sans" w:eastAsia="Arial Unicode MS" w:hAnsi="Open Sans" w:cs="Open Sans"/>
                <w:sz w:val="18"/>
                <w:szCs w:val="18"/>
              </w:rPr>
              <w:t>7.4.2</w:t>
            </w:r>
          </w:p>
        </w:tc>
        <w:tc>
          <w:tcPr>
            <w:tcW w:w="12277" w:type="dxa"/>
            <w:tcBorders>
              <w:left w:val="single" w:sz="48" w:space="0" w:color="FFFFFF"/>
            </w:tcBorders>
            <w:tcMar>
              <w:top w:w="15" w:type="dxa"/>
              <w:left w:w="15" w:type="dxa"/>
              <w:right w:w="15" w:type="dxa"/>
            </w:tcMar>
            <w:vAlign w:val="center"/>
          </w:tcPr>
          <w:p w14:paraId="29CD4BAF" w14:textId="62C31AB5" w:rsidR="007252C1" w:rsidRPr="007252C1" w:rsidRDefault="007252C1" w:rsidP="007252C1">
            <w:pPr>
              <w:spacing w:after="0"/>
              <w:rPr>
                <w:rFonts w:ascii="Open Sans" w:hAnsi="Open Sans" w:cs="Open Sans"/>
                <w:sz w:val="18"/>
                <w:szCs w:val="18"/>
              </w:rPr>
            </w:pPr>
            <w:r w:rsidRPr="007252C1">
              <w:rPr>
                <w:rFonts w:ascii="Open Sans" w:hAnsi="Open Sans" w:cs="Open Sans"/>
                <w:sz w:val="18"/>
                <w:szCs w:val="18"/>
              </w:rPr>
              <w:t xml:space="preserve">Renforcement de la culture du risque sur le territoire </w:t>
            </w:r>
          </w:p>
        </w:tc>
      </w:tr>
      <w:tr w:rsidR="007252C1" w:rsidRPr="009C22D1" w14:paraId="3242685D"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01300C44" w14:textId="572BC479" w:rsidR="007252C1" w:rsidRPr="006146B2" w:rsidRDefault="007252C1" w:rsidP="007252C1">
            <w:pPr>
              <w:spacing w:after="0"/>
              <w:jc w:val="right"/>
              <w:rPr>
                <w:rFonts w:ascii="Open Sans" w:eastAsia="Arial Unicode MS" w:hAnsi="Open Sans" w:cs="Open Sans"/>
                <w:sz w:val="18"/>
                <w:szCs w:val="18"/>
              </w:rPr>
            </w:pPr>
            <w:r>
              <w:rPr>
                <w:rFonts w:ascii="Open Sans" w:eastAsia="Arial Unicode MS" w:hAnsi="Open Sans" w:cs="Open Sans"/>
                <w:sz w:val="18"/>
                <w:szCs w:val="18"/>
              </w:rPr>
              <w:t>7.4.3</w:t>
            </w:r>
          </w:p>
        </w:tc>
        <w:tc>
          <w:tcPr>
            <w:tcW w:w="12277" w:type="dxa"/>
            <w:tcBorders>
              <w:left w:val="single" w:sz="48" w:space="0" w:color="FFFFFF"/>
            </w:tcBorders>
            <w:tcMar>
              <w:top w:w="15" w:type="dxa"/>
              <w:left w:w="15" w:type="dxa"/>
              <w:right w:w="15" w:type="dxa"/>
            </w:tcMar>
            <w:vAlign w:val="center"/>
          </w:tcPr>
          <w:p w14:paraId="2B5335C4" w14:textId="77777777" w:rsidR="007252C1" w:rsidRPr="006146B2" w:rsidRDefault="007252C1" w:rsidP="007252C1">
            <w:pPr>
              <w:spacing w:after="0"/>
              <w:jc w:val="left"/>
              <w:rPr>
                <w:rFonts w:ascii="Open Sans" w:eastAsia="Arial Unicode MS" w:hAnsi="Open Sans" w:cs="Open Sans"/>
                <w:sz w:val="18"/>
                <w:szCs w:val="18"/>
              </w:rPr>
            </w:pPr>
            <w:r>
              <w:rPr>
                <w:rFonts w:ascii="Open Sans" w:eastAsia="Arial Unicode MS" w:hAnsi="Open Sans" w:cs="Open Sans"/>
                <w:sz w:val="18"/>
                <w:szCs w:val="18"/>
              </w:rPr>
              <w:t xml:space="preserve">Gestion du risque inondation </w:t>
            </w:r>
          </w:p>
        </w:tc>
      </w:tr>
      <w:tr w:rsidR="007252C1" w:rsidRPr="009C22D1" w14:paraId="70C1C437" w14:textId="77777777" w:rsidTr="00E84A00">
        <w:trPr>
          <w:trHeight w:val="337"/>
        </w:trPr>
        <w:tc>
          <w:tcPr>
            <w:tcW w:w="1838" w:type="dxa"/>
            <w:gridSpan w:val="2"/>
            <w:tcBorders>
              <w:right w:val="single" w:sz="48" w:space="0" w:color="FFFFFF"/>
            </w:tcBorders>
            <w:tcMar>
              <w:top w:w="15" w:type="dxa"/>
              <w:left w:w="15" w:type="dxa"/>
              <w:right w:w="15" w:type="dxa"/>
            </w:tcMar>
            <w:vAlign w:val="center"/>
          </w:tcPr>
          <w:p w14:paraId="38AA73B1" w14:textId="4E987B02" w:rsidR="007252C1" w:rsidRDefault="007252C1" w:rsidP="007252C1">
            <w:pPr>
              <w:spacing w:after="0"/>
              <w:jc w:val="right"/>
              <w:rPr>
                <w:rFonts w:ascii="Open Sans" w:eastAsia="Arial Unicode MS" w:hAnsi="Open Sans" w:cs="Open Sans"/>
                <w:sz w:val="18"/>
                <w:szCs w:val="18"/>
              </w:rPr>
            </w:pPr>
            <w:r>
              <w:rPr>
                <w:rFonts w:ascii="Open Sans" w:eastAsia="Arial Unicode MS" w:hAnsi="Open Sans" w:cs="Open Sans"/>
                <w:sz w:val="18"/>
                <w:szCs w:val="18"/>
              </w:rPr>
              <w:t>7.4.4</w:t>
            </w:r>
          </w:p>
        </w:tc>
        <w:tc>
          <w:tcPr>
            <w:tcW w:w="12277" w:type="dxa"/>
            <w:tcBorders>
              <w:left w:val="single" w:sz="48" w:space="0" w:color="FFFFFF"/>
            </w:tcBorders>
            <w:tcMar>
              <w:top w:w="15" w:type="dxa"/>
              <w:left w:w="15" w:type="dxa"/>
              <w:right w:w="15" w:type="dxa"/>
            </w:tcMar>
            <w:vAlign w:val="center"/>
          </w:tcPr>
          <w:p w14:paraId="7E251C76" w14:textId="77777777" w:rsidR="007252C1" w:rsidRDefault="007252C1" w:rsidP="007252C1">
            <w:pPr>
              <w:spacing w:after="0"/>
              <w:jc w:val="left"/>
              <w:rPr>
                <w:rFonts w:ascii="Open Sans" w:eastAsia="Arial Unicode MS" w:hAnsi="Open Sans" w:cs="Open Sans"/>
                <w:sz w:val="18"/>
                <w:szCs w:val="18"/>
              </w:rPr>
            </w:pPr>
            <w:r>
              <w:rPr>
                <w:rFonts w:ascii="Open Sans" w:eastAsia="Arial Unicode MS" w:hAnsi="Open Sans" w:cs="Open Sans"/>
                <w:sz w:val="18"/>
                <w:szCs w:val="18"/>
              </w:rPr>
              <w:t>Identification et gestion des risques émergents</w:t>
            </w:r>
          </w:p>
        </w:tc>
      </w:tr>
      <w:tr w:rsidR="007252C1" w:rsidRPr="009C22D1" w14:paraId="5396B8C2" w14:textId="77777777" w:rsidTr="00E84A00">
        <w:trPr>
          <w:trHeight w:val="405"/>
        </w:trPr>
        <w:tc>
          <w:tcPr>
            <w:tcW w:w="988" w:type="dxa"/>
            <w:tcBorders>
              <w:top w:val="single" w:sz="48" w:space="0" w:color="FFFFFF"/>
              <w:bottom w:val="single" w:sz="48" w:space="0" w:color="FFFFFF" w:themeColor="background1"/>
            </w:tcBorders>
            <w:shd w:val="clear" w:color="auto" w:fill="DF5327" w:themeFill="accent6"/>
            <w:tcMar>
              <w:top w:w="15" w:type="dxa"/>
              <w:left w:w="15" w:type="dxa"/>
              <w:right w:w="15" w:type="dxa"/>
            </w:tcMar>
            <w:vAlign w:val="center"/>
          </w:tcPr>
          <w:p w14:paraId="54915ACE" w14:textId="77777777" w:rsidR="007252C1" w:rsidRPr="009C22D1" w:rsidRDefault="007252C1" w:rsidP="007252C1">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w:t>
            </w:r>
            <w:r>
              <w:rPr>
                <w:rFonts w:ascii="Open Sans" w:eastAsia="Arial Unicode MS" w:hAnsi="Open Sans" w:cs="Open Sans"/>
                <w:b/>
                <w:bCs/>
                <w:color w:val="FFFFFF" w:themeColor="background1"/>
                <w:sz w:val="28"/>
                <w:szCs w:val="28"/>
              </w:rPr>
              <w:t>8</w:t>
            </w:r>
            <w:r w:rsidRPr="00846F38">
              <w:rPr>
                <w:rFonts w:ascii="Open Sans" w:eastAsia="Arial Unicode MS" w:hAnsi="Open Sans" w:cs="Open Sans"/>
                <w:b/>
                <w:bCs/>
                <w:color w:val="FFFFFF" w:themeColor="background1"/>
                <w:sz w:val="28"/>
                <w:szCs w:val="28"/>
              </w:rPr>
              <w:t xml:space="preserve">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67556F2B" w14:textId="77777777" w:rsidR="007252C1" w:rsidRPr="009C22D1" w:rsidRDefault="007252C1" w:rsidP="007252C1">
            <w:pPr>
              <w:spacing w:after="0"/>
              <w:jc w:val="left"/>
              <w:rPr>
                <w:rFonts w:ascii="Open Sans" w:hAnsi="Open Sans" w:cs="Open Sans"/>
              </w:rPr>
            </w:pPr>
            <w:r w:rsidRPr="00B31D5F">
              <w:rPr>
                <w:rFonts w:ascii="Open Sans" w:eastAsia="Arial Unicode MS" w:hAnsi="Open Sans" w:cs="Open Sans"/>
                <w:b/>
                <w:bCs/>
                <w:color w:val="DF5327" w:themeColor="accent6"/>
                <w:sz w:val="28"/>
                <w:szCs w:val="28"/>
              </w:rPr>
              <w:t>Généraliser les pratiques exemplaires au sein de l’intercommunalité et des communes du Grésivaudan</w:t>
            </w:r>
          </w:p>
        </w:tc>
      </w:tr>
      <w:tr w:rsidR="007252C1" w:rsidRPr="009C22D1" w14:paraId="4CCE7B13" w14:textId="77777777" w:rsidTr="00E84A00">
        <w:trPr>
          <w:trHeight w:val="300"/>
        </w:trPr>
        <w:tc>
          <w:tcPr>
            <w:tcW w:w="1838" w:type="dxa"/>
            <w:gridSpan w:val="2"/>
            <w:tcBorders>
              <w:top w:val="single" w:sz="48" w:space="0" w:color="FFFFFF" w:themeColor="background1"/>
              <w:right w:val="single" w:sz="48" w:space="0" w:color="FFFFFF"/>
            </w:tcBorders>
            <w:shd w:val="clear" w:color="auto" w:fill="DF5327" w:themeFill="accent6"/>
            <w:tcMar>
              <w:top w:w="15" w:type="dxa"/>
              <w:left w:w="15" w:type="dxa"/>
              <w:right w:w="15" w:type="dxa"/>
            </w:tcMar>
            <w:vAlign w:val="center"/>
          </w:tcPr>
          <w:p w14:paraId="583AD925" w14:textId="77777777" w:rsidR="007252C1" w:rsidRPr="009C22D1" w:rsidRDefault="007252C1" w:rsidP="007252C1">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8</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64A94525" w14:textId="77777777" w:rsidR="007252C1" w:rsidRPr="00D209C0" w:rsidRDefault="007252C1" w:rsidP="007252C1">
            <w:pPr>
              <w:spacing w:after="0"/>
              <w:jc w:val="left"/>
              <w:rPr>
                <w:rFonts w:ascii="Open Sans" w:hAnsi="Open Sans" w:cs="Open Sans"/>
                <w:color w:val="33CCCC"/>
              </w:rPr>
            </w:pPr>
            <w:r w:rsidRPr="00CD465C">
              <w:rPr>
                <w:rFonts w:ascii="Open Sans" w:eastAsia="Arial Unicode MS" w:hAnsi="Open Sans" w:cs="Open Sans"/>
                <w:b/>
                <w:bCs/>
                <w:color w:val="DF5327" w:themeColor="accent6"/>
                <w:szCs w:val="20"/>
              </w:rPr>
              <w:t>Animer et mettre en œuvre le Plan de Transition interne intercommunal 2023-2026</w:t>
            </w:r>
          </w:p>
        </w:tc>
      </w:tr>
      <w:tr w:rsidR="007252C1" w:rsidRPr="009C22D1" w14:paraId="5309D7FC"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854718E" w14:textId="77777777" w:rsidR="007252C1" w:rsidRPr="006146B2" w:rsidRDefault="007252C1" w:rsidP="007252C1">
            <w:pPr>
              <w:spacing w:after="0"/>
              <w:jc w:val="right"/>
              <w:rPr>
                <w:rFonts w:ascii="Open Sans" w:hAnsi="Open Sans" w:cs="Open Sans"/>
                <w:sz w:val="18"/>
                <w:szCs w:val="18"/>
              </w:rPr>
            </w:pPr>
            <w:r w:rsidRPr="006146B2">
              <w:rPr>
                <w:rFonts w:ascii="Open Sans" w:eastAsia="Arial Unicode MS" w:hAnsi="Open Sans" w:cs="Open Sans"/>
                <w:sz w:val="18"/>
                <w:szCs w:val="18"/>
              </w:rPr>
              <w:t>8.1.1</w:t>
            </w:r>
          </w:p>
        </w:tc>
        <w:tc>
          <w:tcPr>
            <w:tcW w:w="12277" w:type="dxa"/>
            <w:tcBorders>
              <w:left w:val="single" w:sz="48" w:space="0" w:color="FFFFFF"/>
            </w:tcBorders>
            <w:tcMar>
              <w:top w:w="15" w:type="dxa"/>
              <w:left w:w="15" w:type="dxa"/>
              <w:right w:w="15" w:type="dxa"/>
            </w:tcMar>
            <w:vAlign w:val="center"/>
          </w:tcPr>
          <w:p w14:paraId="4A950C68" w14:textId="77777777" w:rsidR="007252C1" w:rsidRPr="006146B2" w:rsidRDefault="007252C1" w:rsidP="007252C1">
            <w:pPr>
              <w:spacing w:after="0"/>
              <w:jc w:val="left"/>
              <w:rPr>
                <w:rFonts w:ascii="Open Sans" w:hAnsi="Open Sans" w:cs="Open Sans"/>
                <w:sz w:val="18"/>
                <w:szCs w:val="18"/>
              </w:rPr>
            </w:pPr>
            <w:r w:rsidRPr="006146B2">
              <w:rPr>
                <w:rFonts w:ascii="Open Sans" w:eastAsia="Arial Unicode MS" w:hAnsi="Open Sans" w:cs="Open Sans"/>
                <w:sz w:val="18"/>
                <w:szCs w:val="18"/>
              </w:rPr>
              <w:t>Réduction de la consommation énergétique du patrimoine intercommunal et de ses équipements</w:t>
            </w:r>
          </w:p>
        </w:tc>
      </w:tr>
      <w:tr w:rsidR="007252C1" w:rsidRPr="009C22D1" w14:paraId="04AF1F2A"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3BAFAF18" w14:textId="77777777" w:rsidR="007252C1" w:rsidRPr="006146B2" w:rsidRDefault="007252C1" w:rsidP="007252C1">
            <w:pPr>
              <w:spacing w:after="0"/>
              <w:jc w:val="right"/>
              <w:rPr>
                <w:rFonts w:ascii="Open Sans" w:hAnsi="Open Sans" w:cs="Open Sans"/>
                <w:sz w:val="18"/>
                <w:szCs w:val="18"/>
              </w:rPr>
            </w:pPr>
            <w:r w:rsidRPr="006146B2">
              <w:rPr>
                <w:rFonts w:ascii="Open Sans" w:eastAsia="Arial Unicode MS" w:hAnsi="Open Sans" w:cs="Open Sans"/>
                <w:sz w:val="18"/>
                <w:szCs w:val="18"/>
              </w:rPr>
              <w:t>8.1.2</w:t>
            </w:r>
          </w:p>
        </w:tc>
        <w:tc>
          <w:tcPr>
            <w:tcW w:w="12277" w:type="dxa"/>
            <w:tcBorders>
              <w:left w:val="single" w:sz="48" w:space="0" w:color="FFFFFF"/>
            </w:tcBorders>
            <w:tcMar>
              <w:top w:w="15" w:type="dxa"/>
              <w:left w:w="15" w:type="dxa"/>
              <w:right w:w="15" w:type="dxa"/>
            </w:tcMar>
            <w:vAlign w:val="center"/>
          </w:tcPr>
          <w:p w14:paraId="5DDD0FAC" w14:textId="77777777" w:rsidR="007252C1" w:rsidRPr="006146B2" w:rsidRDefault="007252C1" w:rsidP="007252C1">
            <w:pPr>
              <w:spacing w:after="0"/>
              <w:jc w:val="left"/>
              <w:rPr>
                <w:rFonts w:ascii="Open Sans" w:hAnsi="Open Sans" w:cs="Open Sans"/>
                <w:sz w:val="18"/>
                <w:szCs w:val="18"/>
              </w:rPr>
            </w:pPr>
            <w:r w:rsidRPr="006146B2">
              <w:rPr>
                <w:rFonts w:ascii="Open Sans" w:eastAsia="Arial Unicode MS" w:hAnsi="Open Sans" w:cs="Open Sans"/>
                <w:sz w:val="18"/>
                <w:szCs w:val="18"/>
              </w:rPr>
              <w:t>Accompagnement des directions dans leur changement de pratiques</w:t>
            </w:r>
          </w:p>
        </w:tc>
      </w:tr>
      <w:tr w:rsidR="007252C1" w:rsidRPr="009C22D1" w14:paraId="0F33F443"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D4B5464" w14:textId="77777777" w:rsidR="007252C1" w:rsidRPr="006146B2" w:rsidRDefault="007252C1" w:rsidP="007252C1">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8.1.3</w:t>
            </w:r>
          </w:p>
        </w:tc>
        <w:tc>
          <w:tcPr>
            <w:tcW w:w="12277" w:type="dxa"/>
            <w:tcBorders>
              <w:left w:val="single" w:sz="48" w:space="0" w:color="FFFFFF"/>
            </w:tcBorders>
            <w:tcMar>
              <w:top w:w="15" w:type="dxa"/>
              <w:left w:w="15" w:type="dxa"/>
              <w:right w:w="15" w:type="dxa"/>
            </w:tcMar>
            <w:vAlign w:val="center"/>
          </w:tcPr>
          <w:p w14:paraId="5DF15AC4" w14:textId="77777777" w:rsidR="007252C1" w:rsidRPr="006146B2" w:rsidRDefault="007252C1" w:rsidP="007252C1">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Verdissement de la flotte de véhicules</w:t>
            </w:r>
          </w:p>
        </w:tc>
      </w:tr>
      <w:tr w:rsidR="007252C1" w:rsidRPr="009C22D1" w14:paraId="058CF3C2"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572E66C2" w14:textId="77777777" w:rsidR="007252C1" w:rsidRPr="006146B2" w:rsidRDefault="007252C1" w:rsidP="007252C1">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8.1.4</w:t>
            </w:r>
          </w:p>
        </w:tc>
        <w:tc>
          <w:tcPr>
            <w:tcW w:w="12277" w:type="dxa"/>
            <w:tcBorders>
              <w:left w:val="single" w:sz="48" w:space="0" w:color="FFFFFF"/>
              <w:bottom w:val="single" w:sz="12" w:space="0" w:color="FFFFFF"/>
            </w:tcBorders>
            <w:tcMar>
              <w:top w:w="15" w:type="dxa"/>
              <w:left w:w="15" w:type="dxa"/>
              <w:right w:w="15" w:type="dxa"/>
            </w:tcMar>
            <w:vAlign w:val="center"/>
          </w:tcPr>
          <w:p w14:paraId="2A291810" w14:textId="77777777" w:rsidR="007252C1" w:rsidRPr="006146B2" w:rsidRDefault="007252C1" w:rsidP="007252C1">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Elaboration et mise en œuvre d'une "Feuille de route" marchés et achats responsables</w:t>
            </w:r>
          </w:p>
        </w:tc>
      </w:tr>
      <w:tr w:rsidR="007252C1" w:rsidRPr="009C22D1" w14:paraId="5A8D3F51"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0B701A11" w14:textId="77777777" w:rsidR="007252C1" w:rsidRPr="006146B2" w:rsidRDefault="007252C1" w:rsidP="007252C1">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8.1.</w:t>
            </w:r>
            <w:r>
              <w:rPr>
                <w:rFonts w:ascii="Open Sans" w:eastAsia="Arial Unicode MS" w:hAnsi="Open Sans" w:cs="Open Sans"/>
                <w:sz w:val="18"/>
                <w:szCs w:val="18"/>
              </w:rPr>
              <w:t>5</w:t>
            </w:r>
          </w:p>
        </w:tc>
        <w:tc>
          <w:tcPr>
            <w:tcW w:w="12277" w:type="dxa"/>
            <w:tcBorders>
              <w:left w:val="single" w:sz="48" w:space="0" w:color="FFFFFF"/>
              <w:bottom w:val="single" w:sz="12" w:space="0" w:color="FFFFFF"/>
            </w:tcBorders>
            <w:tcMar>
              <w:top w:w="15" w:type="dxa"/>
              <w:left w:w="15" w:type="dxa"/>
              <w:right w:w="15" w:type="dxa"/>
            </w:tcMar>
            <w:vAlign w:val="center"/>
          </w:tcPr>
          <w:p w14:paraId="66A4C7AE" w14:textId="77777777" w:rsidR="007252C1" w:rsidRPr="006146B2" w:rsidRDefault="007252C1" w:rsidP="007252C1">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 xml:space="preserve">Elaboration et mise en œuvre d'une "Feuille de route" </w:t>
            </w:r>
            <w:r>
              <w:rPr>
                <w:rFonts w:ascii="Open Sans" w:eastAsia="Arial Unicode MS" w:hAnsi="Open Sans" w:cs="Open Sans"/>
                <w:sz w:val="18"/>
                <w:szCs w:val="18"/>
              </w:rPr>
              <w:t>Numérique responsable</w:t>
            </w:r>
          </w:p>
        </w:tc>
      </w:tr>
      <w:tr w:rsidR="007252C1" w:rsidRPr="009C22D1" w14:paraId="7D5ADFAB"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77C2EFD9" w14:textId="77777777" w:rsidR="007252C1" w:rsidRPr="006146B2" w:rsidRDefault="007252C1" w:rsidP="007252C1">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8.1.</w:t>
            </w:r>
            <w:r>
              <w:rPr>
                <w:rFonts w:ascii="Open Sans" w:eastAsia="Arial Unicode MS" w:hAnsi="Open Sans" w:cs="Open Sans"/>
                <w:sz w:val="18"/>
                <w:szCs w:val="18"/>
              </w:rPr>
              <w:t>6</w:t>
            </w:r>
          </w:p>
        </w:tc>
        <w:tc>
          <w:tcPr>
            <w:tcW w:w="12277" w:type="dxa"/>
            <w:tcBorders>
              <w:left w:val="single" w:sz="48" w:space="0" w:color="FFFFFF"/>
              <w:bottom w:val="single" w:sz="12" w:space="0" w:color="FFFFFF"/>
            </w:tcBorders>
            <w:tcMar>
              <w:top w:w="15" w:type="dxa"/>
              <w:left w:w="15" w:type="dxa"/>
              <w:right w:w="15" w:type="dxa"/>
            </w:tcMar>
            <w:vAlign w:val="center"/>
          </w:tcPr>
          <w:p w14:paraId="0C78477B" w14:textId="77777777" w:rsidR="007252C1" w:rsidRPr="006146B2" w:rsidRDefault="007252C1" w:rsidP="007252C1">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 xml:space="preserve">Elaboration et mise en œuvre d'une "Feuille de route" </w:t>
            </w:r>
            <w:r>
              <w:rPr>
                <w:rFonts w:ascii="Open Sans" w:eastAsia="Arial Unicode MS" w:hAnsi="Open Sans" w:cs="Open Sans"/>
                <w:sz w:val="18"/>
                <w:szCs w:val="18"/>
              </w:rPr>
              <w:t>Budget vert</w:t>
            </w:r>
          </w:p>
        </w:tc>
      </w:tr>
      <w:tr w:rsidR="007252C1" w:rsidRPr="009C22D1" w14:paraId="656440A4" w14:textId="77777777" w:rsidTr="00E84A00">
        <w:trPr>
          <w:trHeight w:val="300"/>
        </w:trPr>
        <w:tc>
          <w:tcPr>
            <w:tcW w:w="1838" w:type="dxa"/>
            <w:gridSpan w:val="2"/>
            <w:tcBorders>
              <w:top w:val="single" w:sz="12" w:space="0" w:color="FFFFFF"/>
              <w:right w:val="single" w:sz="48" w:space="0" w:color="FFFFFF"/>
            </w:tcBorders>
            <w:shd w:val="clear" w:color="auto" w:fill="DF5327" w:themeFill="accent6"/>
            <w:tcMar>
              <w:top w:w="15" w:type="dxa"/>
              <w:left w:w="15" w:type="dxa"/>
              <w:right w:w="15" w:type="dxa"/>
            </w:tcMar>
            <w:vAlign w:val="center"/>
          </w:tcPr>
          <w:p w14:paraId="2243A6D9" w14:textId="77777777" w:rsidR="007252C1" w:rsidRPr="009C22D1" w:rsidRDefault="007252C1" w:rsidP="007252C1">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8</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2</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186492E6" w14:textId="77777777" w:rsidR="007252C1" w:rsidRPr="00D209C0" w:rsidRDefault="007252C1" w:rsidP="007252C1">
            <w:pPr>
              <w:spacing w:after="0"/>
              <w:jc w:val="left"/>
              <w:rPr>
                <w:rFonts w:ascii="Open Sans" w:hAnsi="Open Sans" w:cs="Open Sans"/>
                <w:color w:val="33CCCC"/>
              </w:rPr>
            </w:pPr>
            <w:r w:rsidRPr="00793EAD">
              <w:rPr>
                <w:rFonts w:ascii="Open Sans" w:eastAsia="Arial Unicode MS" w:hAnsi="Open Sans" w:cs="Open Sans"/>
                <w:b/>
                <w:bCs/>
                <w:color w:val="DF5327" w:themeColor="accent6"/>
                <w:szCs w:val="20"/>
              </w:rPr>
              <w:t>Piloter</w:t>
            </w:r>
            <w:r>
              <w:rPr>
                <w:rFonts w:ascii="Open Sans" w:eastAsia="Arial Unicode MS" w:hAnsi="Open Sans" w:cs="Open Sans"/>
                <w:b/>
                <w:bCs/>
                <w:color w:val="DF5327" w:themeColor="accent6"/>
                <w:szCs w:val="20"/>
              </w:rPr>
              <w:t xml:space="preserve">, animer </w:t>
            </w:r>
            <w:r w:rsidRPr="00793EAD">
              <w:rPr>
                <w:rFonts w:ascii="Open Sans" w:eastAsia="Arial Unicode MS" w:hAnsi="Open Sans" w:cs="Open Sans"/>
                <w:b/>
                <w:bCs/>
                <w:color w:val="DF5327" w:themeColor="accent6"/>
                <w:szCs w:val="20"/>
              </w:rPr>
              <w:t>et suivre le PCAET</w:t>
            </w:r>
          </w:p>
        </w:tc>
      </w:tr>
      <w:tr w:rsidR="007252C1" w:rsidRPr="009C22D1" w14:paraId="2F5D1430"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210D188" w14:textId="77777777" w:rsidR="007252C1" w:rsidRPr="006146B2" w:rsidRDefault="007252C1" w:rsidP="007252C1">
            <w:pPr>
              <w:spacing w:after="0"/>
              <w:jc w:val="right"/>
              <w:rPr>
                <w:rFonts w:ascii="Open Sans" w:hAnsi="Open Sans" w:cs="Open Sans"/>
                <w:sz w:val="18"/>
                <w:szCs w:val="18"/>
              </w:rPr>
            </w:pPr>
            <w:r w:rsidRPr="006146B2">
              <w:rPr>
                <w:rFonts w:ascii="Open Sans" w:eastAsia="Arial Unicode MS" w:hAnsi="Open Sans" w:cs="Open Sans"/>
                <w:sz w:val="18"/>
                <w:szCs w:val="18"/>
              </w:rPr>
              <w:t>8.2.1</w:t>
            </w:r>
          </w:p>
        </w:tc>
        <w:tc>
          <w:tcPr>
            <w:tcW w:w="12277" w:type="dxa"/>
            <w:tcBorders>
              <w:left w:val="single" w:sz="48" w:space="0" w:color="FFFFFF"/>
            </w:tcBorders>
            <w:tcMar>
              <w:top w:w="15" w:type="dxa"/>
              <w:left w:w="15" w:type="dxa"/>
              <w:right w:w="15" w:type="dxa"/>
            </w:tcMar>
            <w:vAlign w:val="center"/>
          </w:tcPr>
          <w:p w14:paraId="6A433535" w14:textId="43BDF3C1" w:rsidR="007252C1" w:rsidRPr="00D439E9" w:rsidRDefault="00D439E9" w:rsidP="00D439E9">
            <w:pPr>
              <w:spacing w:after="40"/>
              <w:jc w:val="left"/>
              <w:rPr>
                <w:rFonts w:ascii="Open Sans" w:hAnsi="Open Sans" w:cs="Open Sans"/>
                <w:sz w:val="18"/>
                <w:szCs w:val="18"/>
              </w:rPr>
            </w:pPr>
            <w:r w:rsidRPr="00D439E9">
              <w:rPr>
                <w:rFonts w:ascii="Open Sans" w:hAnsi="Open Sans" w:cs="Open Sans"/>
                <w:sz w:val="18"/>
                <w:szCs w:val="18"/>
              </w:rPr>
              <w:t>Intégrer les objectifs du plan climat dans les politiques publiques de la CCLG –lien fiche projet v 8.1</w:t>
            </w:r>
          </w:p>
        </w:tc>
      </w:tr>
      <w:tr w:rsidR="001D6592" w:rsidRPr="009C22D1" w14:paraId="50CACDA1"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19302093" w14:textId="577A3081" w:rsidR="001D6592" w:rsidRPr="006146B2" w:rsidRDefault="001D6592" w:rsidP="001D6592">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8.2.2</w:t>
            </w:r>
          </w:p>
        </w:tc>
        <w:tc>
          <w:tcPr>
            <w:tcW w:w="12277" w:type="dxa"/>
            <w:tcBorders>
              <w:left w:val="single" w:sz="48" w:space="0" w:color="FFFFFF"/>
            </w:tcBorders>
            <w:tcMar>
              <w:top w:w="15" w:type="dxa"/>
              <w:left w:w="15" w:type="dxa"/>
              <w:right w:w="15" w:type="dxa"/>
            </w:tcMar>
            <w:vAlign w:val="center"/>
          </w:tcPr>
          <w:p w14:paraId="665E7567" w14:textId="0FFEB1C7" w:rsidR="001D6592" w:rsidRPr="006146B2" w:rsidRDefault="001D6592" w:rsidP="001D6592">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 xml:space="preserve">Définition des organes de suivi </w:t>
            </w:r>
            <w:r>
              <w:rPr>
                <w:rFonts w:ascii="Open Sans" w:eastAsia="Arial Unicode MS" w:hAnsi="Open Sans" w:cs="Open Sans"/>
                <w:sz w:val="18"/>
                <w:szCs w:val="18"/>
              </w:rPr>
              <w:t xml:space="preserve">et d’animation </w:t>
            </w:r>
            <w:r w:rsidRPr="006146B2">
              <w:rPr>
                <w:rFonts w:ascii="Open Sans" w:eastAsia="Arial Unicode MS" w:hAnsi="Open Sans" w:cs="Open Sans"/>
                <w:sz w:val="18"/>
                <w:szCs w:val="18"/>
              </w:rPr>
              <w:t>du PCAET</w:t>
            </w:r>
          </w:p>
        </w:tc>
      </w:tr>
      <w:tr w:rsidR="001D6592" w:rsidRPr="009C22D1" w14:paraId="706B0DF7"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0DC386D" w14:textId="18A51382" w:rsidR="001D6592" w:rsidRPr="006146B2" w:rsidRDefault="001D6592" w:rsidP="001D6592">
            <w:pPr>
              <w:spacing w:after="0"/>
              <w:jc w:val="right"/>
              <w:rPr>
                <w:rFonts w:ascii="Open Sans" w:hAnsi="Open Sans" w:cs="Open Sans"/>
                <w:sz w:val="18"/>
                <w:szCs w:val="18"/>
              </w:rPr>
            </w:pPr>
            <w:r w:rsidRPr="006146B2">
              <w:rPr>
                <w:rFonts w:ascii="Open Sans" w:eastAsia="Arial Unicode MS" w:hAnsi="Open Sans" w:cs="Open Sans"/>
                <w:sz w:val="18"/>
                <w:szCs w:val="18"/>
              </w:rPr>
              <w:t>8.2.</w:t>
            </w:r>
            <w:r>
              <w:rPr>
                <w:rFonts w:ascii="Open Sans" w:eastAsia="Arial Unicode MS" w:hAnsi="Open Sans" w:cs="Open Sans"/>
                <w:sz w:val="18"/>
                <w:szCs w:val="18"/>
              </w:rPr>
              <w:t>3</w:t>
            </w:r>
          </w:p>
        </w:tc>
        <w:tc>
          <w:tcPr>
            <w:tcW w:w="12277" w:type="dxa"/>
            <w:tcBorders>
              <w:left w:val="single" w:sz="48" w:space="0" w:color="FFFFFF"/>
              <w:bottom w:val="single" w:sz="12" w:space="0" w:color="FFFFFF"/>
            </w:tcBorders>
            <w:tcMar>
              <w:top w:w="15" w:type="dxa"/>
              <w:left w:w="15" w:type="dxa"/>
              <w:right w:w="15" w:type="dxa"/>
            </w:tcMar>
            <w:vAlign w:val="center"/>
          </w:tcPr>
          <w:p w14:paraId="3B6D6FE9" w14:textId="77777777" w:rsidR="001D6592" w:rsidRPr="006146B2" w:rsidRDefault="001D6592" w:rsidP="001D6592">
            <w:pPr>
              <w:spacing w:after="0"/>
              <w:jc w:val="left"/>
              <w:rPr>
                <w:rFonts w:ascii="Open Sans" w:hAnsi="Open Sans" w:cs="Open Sans"/>
                <w:sz w:val="18"/>
                <w:szCs w:val="18"/>
              </w:rPr>
            </w:pPr>
            <w:r w:rsidRPr="006146B2">
              <w:rPr>
                <w:rFonts w:ascii="Open Sans" w:eastAsia="Arial Unicode MS" w:hAnsi="Open Sans" w:cs="Open Sans"/>
                <w:sz w:val="18"/>
                <w:szCs w:val="18"/>
              </w:rPr>
              <w:t>Suivi et évaluation du PCAET</w:t>
            </w:r>
          </w:p>
        </w:tc>
      </w:tr>
      <w:tr w:rsidR="001D6592" w:rsidRPr="009C22D1" w14:paraId="3AF8A724" w14:textId="77777777" w:rsidTr="00E84A00">
        <w:trPr>
          <w:trHeight w:val="405"/>
        </w:trPr>
        <w:tc>
          <w:tcPr>
            <w:tcW w:w="988" w:type="dxa"/>
            <w:tcBorders>
              <w:top w:val="single" w:sz="48" w:space="0" w:color="FFFFFF"/>
              <w:bottom w:val="single" w:sz="48" w:space="0" w:color="FFFFFF" w:themeColor="background1"/>
            </w:tcBorders>
            <w:shd w:val="clear" w:color="auto" w:fill="CC3399"/>
            <w:tcMar>
              <w:top w:w="15" w:type="dxa"/>
              <w:left w:w="15" w:type="dxa"/>
              <w:right w:w="15" w:type="dxa"/>
            </w:tcMar>
            <w:vAlign w:val="center"/>
          </w:tcPr>
          <w:p w14:paraId="5603B224" w14:textId="77777777" w:rsidR="001D6592" w:rsidRPr="009C22D1" w:rsidRDefault="001D6592" w:rsidP="001D6592">
            <w:pPr>
              <w:spacing w:after="0"/>
              <w:jc w:val="left"/>
              <w:rPr>
                <w:rFonts w:ascii="Open Sans" w:hAnsi="Open Sans" w:cs="Open Sans"/>
              </w:rPr>
            </w:pPr>
            <w:r w:rsidRPr="00846F38">
              <w:rPr>
                <w:rFonts w:ascii="Open Sans" w:eastAsia="Arial Unicode MS" w:hAnsi="Open Sans" w:cs="Open Sans"/>
                <w:b/>
                <w:bCs/>
                <w:color w:val="FFFFFF" w:themeColor="background1"/>
                <w:sz w:val="28"/>
                <w:szCs w:val="28"/>
              </w:rPr>
              <w:t xml:space="preserve">Axe </w:t>
            </w:r>
            <w:r>
              <w:rPr>
                <w:rFonts w:ascii="Open Sans" w:eastAsia="Arial Unicode MS" w:hAnsi="Open Sans" w:cs="Open Sans"/>
                <w:b/>
                <w:bCs/>
                <w:color w:val="FFFFFF" w:themeColor="background1"/>
                <w:sz w:val="28"/>
                <w:szCs w:val="28"/>
              </w:rPr>
              <w:t>9</w:t>
            </w:r>
            <w:r w:rsidRPr="00846F38">
              <w:rPr>
                <w:rFonts w:ascii="Open Sans" w:eastAsia="Arial Unicode MS" w:hAnsi="Open Sans" w:cs="Open Sans"/>
                <w:b/>
                <w:bCs/>
                <w:color w:val="FFFFFF" w:themeColor="background1"/>
                <w:sz w:val="28"/>
                <w:szCs w:val="28"/>
              </w:rPr>
              <w:t xml:space="preserve"> </w:t>
            </w:r>
            <w:r w:rsidRPr="009C22D1">
              <w:rPr>
                <w:rFonts w:ascii="Open Sans" w:eastAsia="Arial Unicode MS" w:hAnsi="Open Sans" w:cs="Open Sans"/>
                <w:b/>
                <w:bCs/>
                <w:sz w:val="28"/>
                <w:szCs w:val="28"/>
              </w:rPr>
              <w:t xml:space="preserve"> </w:t>
            </w:r>
          </w:p>
        </w:tc>
        <w:tc>
          <w:tcPr>
            <w:tcW w:w="13127" w:type="dxa"/>
            <w:gridSpan w:val="2"/>
            <w:tcBorders>
              <w:top w:val="single" w:sz="48" w:space="0" w:color="FFFFFF"/>
              <w:bottom w:val="single" w:sz="48" w:space="0" w:color="FFFFFF" w:themeColor="background1"/>
            </w:tcBorders>
            <w:shd w:val="clear" w:color="auto" w:fill="auto"/>
            <w:vAlign w:val="center"/>
          </w:tcPr>
          <w:p w14:paraId="66D60131" w14:textId="77777777" w:rsidR="001D6592" w:rsidRPr="009C22D1" w:rsidRDefault="001D6592" w:rsidP="001D6592">
            <w:pPr>
              <w:spacing w:after="0"/>
              <w:jc w:val="left"/>
              <w:rPr>
                <w:rFonts w:ascii="Open Sans" w:hAnsi="Open Sans" w:cs="Open Sans"/>
              </w:rPr>
            </w:pPr>
            <w:r w:rsidRPr="00FC6E38">
              <w:rPr>
                <w:rFonts w:ascii="Open Sans" w:eastAsia="Arial Unicode MS" w:hAnsi="Open Sans" w:cs="Open Sans"/>
                <w:b/>
                <w:bCs/>
                <w:color w:val="CC3399"/>
                <w:sz w:val="28"/>
                <w:szCs w:val="28"/>
              </w:rPr>
              <w:t>Informer, coopérer et se mobiliser pour préserver la haute qualité de vie du territoire</w:t>
            </w:r>
          </w:p>
        </w:tc>
      </w:tr>
      <w:tr w:rsidR="001D6592" w:rsidRPr="009C22D1" w14:paraId="241E971C" w14:textId="77777777" w:rsidTr="00E84A00">
        <w:trPr>
          <w:trHeight w:val="300"/>
        </w:trPr>
        <w:tc>
          <w:tcPr>
            <w:tcW w:w="1838" w:type="dxa"/>
            <w:gridSpan w:val="2"/>
            <w:tcBorders>
              <w:top w:val="single" w:sz="48" w:space="0" w:color="FFFFFF" w:themeColor="background1"/>
              <w:right w:val="single" w:sz="48" w:space="0" w:color="FFFFFF"/>
            </w:tcBorders>
            <w:shd w:val="clear" w:color="auto" w:fill="CC3399"/>
            <w:tcMar>
              <w:top w:w="15" w:type="dxa"/>
              <w:left w:w="15" w:type="dxa"/>
              <w:right w:w="15" w:type="dxa"/>
            </w:tcMar>
            <w:vAlign w:val="center"/>
          </w:tcPr>
          <w:p w14:paraId="7030F0F5" w14:textId="77777777" w:rsidR="001D6592" w:rsidRPr="009C22D1" w:rsidRDefault="001D6592" w:rsidP="001D6592">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9</w:t>
            </w:r>
            <w:r w:rsidRPr="00846F38">
              <w:rPr>
                <w:rFonts w:ascii="Open Sans" w:eastAsia="Arial Unicode MS" w:hAnsi="Open Sans" w:cs="Open Sans"/>
                <w:b/>
                <w:bCs/>
                <w:color w:val="FFFFFF" w:themeColor="background1"/>
                <w:szCs w:val="20"/>
              </w:rPr>
              <w:t>.1</w:t>
            </w:r>
          </w:p>
        </w:tc>
        <w:tc>
          <w:tcPr>
            <w:tcW w:w="12277" w:type="dxa"/>
            <w:tcBorders>
              <w:top w:val="single" w:sz="48" w:space="0" w:color="FFFFFF" w:themeColor="background1"/>
              <w:left w:val="single" w:sz="48" w:space="0" w:color="FFFFFF"/>
            </w:tcBorders>
            <w:shd w:val="clear" w:color="auto" w:fill="auto"/>
            <w:tcMar>
              <w:top w:w="15" w:type="dxa"/>
              <w:left w:w="15" w:type="dxa"/>
              <w:right w:w="15" w:type="dxa"/>
            </w:tcMar>
            <w:vAlign w:val="center"/>
          </w:tcPr>
          <w:p w14:paraId="2098E1E3" w14:textId="77777777" w:rsidR="001D6592" w:rsidRPr="00D209C0" w:rsidRDefault="001D6592" w:rsidP="001D6592">
            <w:pPr>
              <w:spacing w:after="0"/>
              <w:jc w:val="left"/>
              <w:rPr>
                <w:rFonts w:ascii="Open Sans" w:hAnsi="Open Sans" w:cs="Open Sans"/>
                <w:color w:val="33CCCC"/>
              </w:rPr>
            </w:pPr>
            <w:r w:rsidRPr="00920BE4">
              <w:rPr>
                <w:rFonts w:ascii="Open Sans" w:eastAsia="Arial Unicode MS" w:hAnsi="Open Sans" w:cs="Open Sans"/>
                <w:b/>
                <w:bCs/>
                <w:color w:val="CC3399"/>
                <w:szCs w:val="20"/>
              </w:rPr>
              <w:t>Informer, sensibiliser et réfléchir collectivement sur les transitions sociales et environnementales du territoire</w:t>
            </w:r>
          </w:p>
        </w:tc>
      </w:tr>
      <w:tr w:rsidR="001D6592" w:rsidRPr="009C22D1" w14:paraId="64B3A8C4"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497D840" w14:textId="77777777" w:rsidR="001D6592" w:rsidRPr="006146B2" w:rsidRDefault="001D6592" w:rsidP="001D6592">
            <w:pPr>
              <w:spacing w:after="0"/>
              <w:jc w:val="right"/>
              <w:rPr>
                <w:rFonts w:ascii="Open Sans" w:hAnsi="Open Sans" w:cs="Open Sans"/>
                <w:sz w:val="18"/>
                <w:szCs w:val="18"/>
              </w:rPr>
            </w:pPr>
            <w:r w:rsidRPr="006146B2">
              <w:rPr>
                <w:rFonts w:ascii="Open Sans" w:eastAsia="Arial Unicode MS" w:hAnsi="Open Sans" w:cs="Open Sans"/>
                <w:sz w:val="18"/>
                <w:szCs w:val="18"/>
              </w:rPr>
              <w:t>9.1.1</w:t>
            </w:r>
          </w:p>
        </w:tc>
        <w:tc>
          <w:tcPr>
            <w:tcW w:w="12277" w:type="dxa"/>
            <w:tcBorders>
              <w:left w:val="single" w:sz="48" w:space="0" w:color="FFFFFF"/>
            </w:tcBorders>
            <w:tcMar>
              <w:top w:w="15" w:type="dxa"/>
              <w:left w:w="15" w:type="dxa"/>
              <w:right w:w="15" w:type="dxa"/>
            </w:tcMar>
            <w:vAlign w:val="center"/>
          </w:tcPr>
          <w:p w14:paraId="104FE93E" w14:textId="77777777" w:rsidR="001D6592" w:rsidRPr="006146B2" w:rsidRDefault="001D6592" w:rsidP="001D6592">
            <w:pPr>
              <w:spacing w:after="0"/>
              <w:jc w:val="left"/>
              <w:rPr>
                <w:rFonts w:ascii="Open Sans" w:hAnsi="Open Sans" w:cs="Open Sans"/>
                <w:sz w:val="18"/>
                <w:szCs w:val="18"/>
              </w:rPr>
            </w:pPr>
            <w:r w:rsidRPr="006146B2">
              <w:rPr>
                <w:rFonts w:ascii="Open Sans" w:eastAsia="Arial Unicode MS" w:hAnsi="Open Sans" w:cs="Open Sans"/>
                <w:sz w:val="18"/>
                <w:szCs w:val="18"/>
              </w:rPr>
              <w:t>Animation des instances partenariales du Plan Climat</w:t>
            </w:r>
          </w:p>
        </w:tc>
      </w:tr>
      <w:tr w:rsidR="001D6592" w:rsidRPr="009C22D1" w14:paraId="7BFB8A36"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5B5E5EB6" w14:textId="77777777" w:rsidR="001D6592" w:rsidRPr="006146B2" w:rsidRDefault="001D6592" w:rsidP="001D6592">
            <w:pPr>
              <w:spacing w:after="0"/>
              <w:jc w:val="right"/>
              <w:rPr>
                <w:rFonts w:ascii="Open Sans" w:hAnsi="Open Sans" w:cs="Open Sans"/>
                <w:sz w:val="18"/>
                <w:szCs w:val="18"/>
              </w:rPr>
            </w:pPr>
            <w:r w:rsidRPr="006146B2">
              <w:rPr>
                <w:rFonts w:ascii="Open Sans" w:eastAsia="Arial Unicode MS" w:hAnsi="Open Sans" w:cs="Open Sans"/>
                <w:sz w:val="18"/>
                <w:szCs w:val="18"/>
              </w:rPr>
              <w:t>9.1.2</w:t>
            </w:r>
          </w:p>
        </w:tc>
        <w:tc>
          <w:tcPr>
            <w:tcW w:w="12277" w:type="dxa"/>
            <w:tcBorders>
              <w:left w:val="single" w:sz="48" w:space="0" w:color="FFFFFF"/>
            </w:tcBorders>
            <w:tcMar>
              <w:top w:w="15" w:type="dxa"/>
              <w:left w:w="15" w:type="dxa"/>
              <w:right w:w="15" w:type="dxa"/>
            </w:tcMar>
            <w:vAlign w:val="center"/>
          </w:tcPr>
          <w:p w14:paraId="4E646174" w14:textId="77777777" w:rsidR="001D6592" w:rsidRPr="006146B2" w:rsidRDefault="001D6592" w:rsidP="001D6592">
            <w:pPr>
              <w:spacing w:after="0"/>
              <w:jc w:val="left"/>
              <w:rPr>
                <w:rFonts w:ascii="Open Sans" w:hAnsi="Open Sans" w:cs="Open Sans"/>
                <w:sz w:val="18"/>
                <w:szCs w:val="18"/>
              </w:rPr>
            </w:pPr>
            <w:r w:rsidRPr="006146B2">
              <w:rPr>
                <w:rFonts w:ascii="Open Sans" w:eastAsia="Arial Unicode MS" w:hAnsi="Open Sans" w:cs="Open Sans"/>
                <w:sz w:val="18"/>
                <w:szCs w:val="18"/>
              </w:rPr>
              <w:t>Renforcer la communication autour du Plan Climat et ses avancées</w:t>
            </w:r>
          </w:p>
        </w:tc>
      </w:tr>
      <w:tr w:rsidR="001D6592" w:rsidRPr="009C22D1" w14:paraId="2A0BBF37"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BF2291B" w14:textId="77777777" w:rsidR="001D6592" w:rsidRPr="006146B2" w:rsidRDefault="001D6592" w:rsidP="001D6592">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9.1.3</w:t>
            </w:r>
          </w:p>
        </w:tc>
        <w:tc>
          <w:tcPr>
            <w:tcW w:w="12277" w:type="dxa"/>
            <w:tcBorders>
              <w:left w:val="single" w:sz="48" w:space="0" w:color="FFFFFF"/>
            </w:tcBorders>
            <w:tcMar>
              <w:top w:w="15" w:type="dxa"/>
              <w:left w:w="15" w:type="dxa"/>
              <w:right w:w="15" w:type="dxa"/>
            </w:tcMar>
            <w:vAlign w:val="center"/>
          </w:tcPr>
          <w:p w14:paraId="141FFBCE" w14:textId="77777777" w:rsidR="001D6592" w:rsidRPr="006146B2" w:rsidRDefault="001D6592" w:rsidP="001D6592">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Création d'un espace « Evènements des partenaires »</w:t>
            </w:r>
          </w:p>
        </w:tc>
      </w:tr>
      <w:tr w:rsidR="001D6592" w:rsidRPr="009C22D1" w14:paraId="1005BC7D" w14:textId="77777777" w:rsidTr="00E84A00">
        <w:trPr>
          <w:trHeight w:val="291"/>
        </w:trPr>
        <w:tc>
          <w:tcPr>
            <w:tcW w:w="1838" w:type="dxa"/>
            <w:gridSpan w:val="2"/>
            <w:tcBorders>
              <w:bottom w:val="single" w:sz="12" w:space="0" w:color="FFFFFF"/>
              <w:right w:val="single" w:sz="48" w:space="0" w:color="FFFFFF"/>
            </w:tcBorders>
            <w:tcMar>
              <w:top w:w="15" w:type="dxa"/>
              <w:left w:w="15" w:type="dxa"/>
              <w:right w:w="15" w:type="dxa"/>
            </w:tcMar>
            <w:vAlign w:val="center"/>
          </w:tcPr>
          <w:p w14:paraId="1FB36F5C" w14:textId="77777777" w:rsidR="001D6592" w:rsidRPr="006146B2" w:rsidRDefault="001D6592" w:rsidP="001D6592">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9.1.4</w:t>
            </w:r>
          </w:p>
        </w:tc>
        <w:tc>
          <w:tcPr>
            <w:tcW w:w="12277" w:type="dxa"/>
            <w:tcBorders>
              <w:left w:val="single" w:sz="48" w:space="0" w:color="FFFFFF"/>
              <w:bottom w:val="single" w:sz="12" w:space="0" w:color="FFFFFF"/>
            </w:tcBorders>
            <w:tcMar>
              <w:top w:w="15" w:type="dxa"/>
              <w:left w:w="15" w:type="dxa"/>
              <w:right w:w="15" w:type="dxa"/>
            </w:tcMar>
            <w:vAlign w:val="center"/>
          </w:tcPr>
          <w:p w14:paraId="41C3CFBF" w14:textId="77777777" w:rsidR="001D6592" w:rsidRPr="006146B2" w:rsidRDefault="001D6592" w:rsidP="001D6592">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Elaboration d'un cycle de conférences-débats autour des transitions sociales et environnementales</w:t>
            </w:r>
          </w:p>
        </w:tc>
      </w:tr>
      <w:tr w:rsidR="001D6592" w:rsidRPr="009C22D1" w14:paraId="0C54E4BD" w14:textId="77777777" w:rsidTr="00E84A00">
        <w:trPr>
          <w:trHeight w:val="300"/>
        </w:trPr>
        <w:tc>
          <w:tcPr>
            <w:tcW w:w="1838" w:type="dxa"/>
            <w:gridSpan w:val="2"/>
            <w:tcBorders>
              <w:top w:val="single" w:sz="12" w:space="0" w:color="FFFFFF"/>
              <w:right w:val="single" w:sz="48" w:space="0" w:color="FFFFFF"/>
            </w:tcBorders>
            <w:shd w:val="clear" w:color="auto" w:fill="CC3399"/>
            <w:tcMar>
              <w:top w:w="15" w:type="dxa"/>
              <w:left w:w="15" w:type="dxa"/>
              <w:right w:w="15" w:type="dxa"/>
            </w:tcMar>
            <w:vAlign w:val="center"/>
          </w:tcPr>
          <w:p w14:paraId="471CC2AE" w14:textId="77777777" w:rsidR="001D6592" w:rsidRPr="009C22D1" w:rsidRDefault="001D6592" w:rsidP="001D6592">
            <w:pPr>
              <w:spacing w:after="0"/>
              <w:jc w:val="left"/>
              <w:rPr>
                <w:rFonts w:ascii="Open Sans" w:hAnsi="Open Sans" w:cs="Open Sans"/>
              </w:rPr>
            </w:pPr>
            <w:r w:rsidRPr="00846F38">
              <w:rPr>
                <w:rFonts w:ascii="Open Sans" w:eastAsia="Arial Unicode MS" w:hAnsi="Open Sans" w:cs="Open Sans"/>
                <w:b/>
                <w:bCs/>
                <w:color w:val="FFFFFF" w:themeColor="background1"/>
                <w:szCs w:val="20"/>
              </w:rPr>
              <w:t xml:space="preserve">Fiche projet </w:t>
            </w:r>
            <w:r>
              <w:rPr>
                <w:rFonts w:ascii="Open Sans" w:eastAsia="Arial Unicode MS" w:hAnsi="Open Sans" w:cs="Open Sans"/>
                <w:b/>
                <w:bCs/>
                <w:color w:val="FFFFFF" w:themeColor="background1"/>
                <w:szCs w:val="20"/>
              </w:rPr>
              <w:t>9</w:t>
            </w:r>
            <w:r w:rsidRPr="00846F38">
              <w:rPr>
                <w:rFonts w:ascii="Open Sans" w:eastAsia="Arial Unicode MS" w:hAnsi="Open Sans" w:cs="Open Sans"/>
                <w:b/>
                <w:bCs/>
                <w:color w:val="FFFFFF" w:themeColor="background1"/>
                <w:szCs w:val="20"/>
              </w:rPr>
              <w:t>.</w:t>
            </w:r>
            <w:r>
              <w:rPr>
                <w:rFonts w:ascii="Open Sans" w:eastAsia="Arial Unicode MS" w:hAnsi="Open Sans" w:cs="Open Sans"/>
                <w:b/>
                <w:bCs/>
                <w:color w:val="FFFFFF" w:themeColor="background1"/>
                <w:szCs w:val="20"/>
              </w:rPr>
              <w:t>2</w:t>
            </w:r>
          </w:p>
        </w:tc>
        <w:tc>
          <w:tcPr>
            <w:tcW w:w="12277" w:type="dxa"/>
            <w:tcBorders>
              <w:top w:val="single" w:sz="12" w:space="0" w:color="FFFFFF"/>
              <w:left w:val="single" w:sz="48" w:space="0" w:color="FFFFFF"/>
            </w:tcBorders>
            <w:shd w:val="clear" w:color="auto" w:fill="auto"/>
            <w:tcMar>
              <w:top w:w="15" w:type="dxa"/>
              <w:left w:w="15" w:type="dxa"/>
              <w:right w:w="15" w:type="dxa"/>
            </w:tcMar>
            <w:vAlign w:val="center"/>
          </w:tcPr>
          <w:p w14:paraId="35655AB0" w14:textId="77777777" w:rsidR="001D6592" w:rsidRPr="00D209C0" w:rsidRDefault="001D6592" w:rsidP="001D6592">
            <w:pPr>
              <w:spacing w:after="0"/>
              <w:jc w:val="left"/>
              <w:rPr>
                <w:rFonts w:ascii="Open Sans" w:hAnsi="Open Sans" w:cs="Open Sans"/>
                <w:color w:val="33CCCC"/>
              </w:rPr>
            </w:pPr>
            <w:r w:rsidRPr="00B43B58">
              <w:rPr>
                <w:rFonts w:ascii="Open Sans" w:eastAsia="Arial Unicode MS" w:hAnsi="Open Sans" w:cs="Open Sans"/>
                <w:b/>
                <w:bCs/>
                <w:color w:val="CC3399"/>
                <w:szCs w:val="20"/>
              </w:rPr>
              <w:t>Coopérer et mobiliser les acteurs relais du territoire</w:t>
            </w:r>
          </w:p>
        </w:tc>
      </w:tr>
      <w:tr w:rsidR="001D6592" w:rsidRPr="009C22D1" w14:paraId="5F08DB6D"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2FD7CF1F" w14:textId="77777777" w:rsidR="001D6592" w:rsidRPr="006146B2" w:rsidRDefault="001D6592" w:rsidP="001D6592">
            <w:pPr>
              <w:spacing w:after="0"/>
              <w:jc w:val="right"/>
              <w:rPr>
                <w:rFonts w:ascii="Open Sans" w:hAnsi="Open Sans" w:cs="Open Sans"/>
                <w:sz w:val="18"/>
                <w:szCs w:val="18"/>
              </w:rPr>
            </w:pPr>
            <w:r w:rsidRPr="006146B2">
              <w:rPr>
                <w:rFonts w:ascii="Open Sans" w:eastAsia="Arial Unicode MS" w:hAnsi="Open Sans" w:cs="Open Sans"/>
                <w:sz w:val="18"/>
                <w:szCs w:val="18"/>
              </w:rPr>
              <w:t>9.2.1</w:t>
            </w:r>
          </w:p>
        </w:tc>
        <w:tc>
          <w:tcPr>
            <w:tcW w:w="12277" w:type="dxa"/>
            <w:tcBorders>
              <w:left w:val="single" w:sz="48" w:space="0" w:color="FFFFFF"/>
            </w:tcBorders>
            <w:tcMar>
              <w:top w:w="15" w:type="dxa"/>
              <w:left w:w="15" w:type="dxa"/>
              <w:right w:w="15" w:type="dxa"/>
            </w:tcMar>
            <w:vAlign w:val="center"/>
          </w:tcPr>
          <w:p w14:paraId="0531B567" w14:textId="77777777" w:rsidR="001D6592" w:rsidRPr="006146B2" w:rsidRDefault="001D6592" w:rsidP="001D6592">
            <w:pPr>
              <w:spacing w:after="0"/>
              <w:jc w:val="left"/>
              <w:rPr>
                <w:rFonts w:ascii="Open Sans" w:hAnsi="Open Sans" w:cs="Open Sans"/>
                <w:sz w:val="18"/>
                <w:szCs w:val="18"/>
              </w:rPr>
            </w:pPr>
            <w:r w:rsidRPr="006146B2">
              <w:rPr>
                <w:rFonts w:ascii="Open Sans" w:eastAsia="Arial Unicode MS" w:hAnsi="Open Sans" w:cs="Open Sans"/>
                <w:sz w:val="18"/>
                <w:szCs w:val="18"/>
              </w:rPr>
              <w:t>Faire des communes et des associations des relais de l’animation territoriale</w:t>
            </w:r>
          </w:p>
        </w:tc>
      </w:tr>
      <w:tr w:rsidR="001D6592" w:rsidRPr="009C22D1" w14:paraId="40743029"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71D6C879" w14:textId="77777777" w:rsidR="001D6592" w:rsidRPr="006146B2" w:rsidRDefault="001D6592" w:rsidP="001D6592">
            <w:pPr>
              <w:spacing w:after="0"/>
              <w:jc w:val="right"/>
              <w:rPr>
                <w:rFonts w:ascii="Open Sans" w:hAnsi="Open Sans" w:cs="Open Sans"/>
                <w:sz w:val="18"/>
                <w:szCs w:val="18"/>
              </w:rPr>
            </w:pPr>
            <w:r w:rsidRPr="006146B2">
              <w:rPr>
                <w:rFonts w:ascii="Open Sans" w:eastAsia="Arial Unicode MS" w:hAnsi="Open Sans" w:cs="Open Sans"/>
                <w:sz w:val="18"/>
                <w:szCs w:val="18"/>
              </w:rPr>
              <w:t>9.2.2</w:t>
            </w:r>
          </w:p>
        </w:tc>
        <w:tc>
          <w:tcPr>
            <w:tcW w:w="12277" w:type="dxa"/>
            <w:tcBorders>
              <w:left w:val="single" w:sz="48" w:space="0" w:color="FFFFFF"/>
            </w:tcBorders>
            <w:tcMar>
              <w:top w:w="15" w:type="dxa"/>
              <w:left w:w="15" w:type="dxa"/>
              <w:right w:w="15" w:type="dxa"/>
            </w:tcMar>
            <w:vAlign w:val="center"/>
          </w:tcPr>
          <w:p w14:paraId="57D5CF07" w14:textId="77777777" w:rsidR="001D6592" w:rsidRPr="006146B2" w:rsidRDefault="001D6592" w:rsidP="001D6592">
            <w:pPr>
              <w:spacing w:after="0"/>
              <w:jc w:val="left"/>
              <w:rPr>
                <w:rFonts w:ascii="Open Sans" w:hAnsi="Open Sans" w:cs="Open Sans"/>
                <w:sz w:val="18"/>
                <w:szCs w:val="18"/>
              </w:rPr>
            </w:pPr>
            <w:r w:rsidRPr="006146B2">
              <w:rPr>
                <w:rFonts w:ascii="Open Sans" w:eastAsia="Arial Unicode MS" w:hAnsi="Open Sans" w:cs="Open Sans"/>
                <w:sz w:val="18"/>
                <w:szCs w:val="18"/>
              </w:rPr>
              <w:t>Lancement d'un appel à projets aux communes pour l’organisation d’une Journée d’Actions citoyennes autour des enjeux de transition</w:t>
            </w:r>
          </w:p>
        </w:tc>
      </w:tr>
      <w:tr w:rsidR="001D6592" w:rsidRPr="009C22D1" w14:paraId="3AAB8828"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44686EF5" w14:textId="77777777" w:rsidR="001D6592" w:rsidRPr="006146B2" w:rsidRDefault="001D6592" w:rsidP="001D6592">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9.2.3</w:t>
            </w:r>
          </w:p>
        </w:tc>
        <w:tc>
          <w:tcPr>
            <w:tcW w:w="12277" w:type="dxa"/>
            <w:tcBorders>
              <w:left w:val="single" w:sz="48" w:space="0" w:color="FFFFFF"/>
            </w:tcBorders>
            <w:tcMar>
              <w:top w:w="15" w:type="dxa"/>
              <w:left w:w="15" w:type="dxa"/>
              <w:right w:w="15" w:type="dxa"/>
            </w:tcMar>
            <w:vAlign w:val="center"/>
          </w:tcPr>
          <w:p w14:paraId="75759394" w14:textId="77777777" w:rsidR="001D6592" w:rsidRPr="006146B2" w:rsidRDefault="001D6592" w:rsidP="001D6592">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Organisation et animation d'une soirée TEPOS à destination des entreprises</w:t>
            </w:r>
          </w:p>
        </w:tc>
      </w:tr>
      <w:tr w:rsidR="001D6592" w:rsidRPr="009C22D1" w14:paraId="3C5751C5" w14:textId="77777777" w:rsidTr="00E84A00">
        <w:trPr>
          <w:trHeight w:val="291"/>
        </w:trPr>
        <w:tc>
          <w:tcPr>
            <w:tcW w:w="1838" w:type="dxa"/>
            <w:gridSpan w:val="2"/>
            <w:tcBorders>
              <w:right w:val="single" w:sz="48" w:space="0" w:color="FFFFFF"/>
            </w:tcBorders>
            <w:tcMar>
              <w:top w:w="15" w:type="dxa"/>
              <w:left w:w="15" w:type="dxa"/>
              <w:right w:w="15" w:type="dxa"/>
            </w:tcMar>
            <w:vAlign w:val="center"/>
          </w:tcPr>
          <w:p w14:paraId="619335E1" w14:textId="77777777" w:rsidR="001D6592" w:rsidRPr="006146B2" w:rsidRDefault="001D6592" w:rsidP="001D6592">
            <w:pPr>
              <w:spacing w:after="0"/>
              <w:jc w:val="right"/>
              <w:rPr>
                <w:rFonts w:ascii="Open Sans" w:eastAsia="Arial Unicode MS" w:hAnsi="Open Sans" w:cs="Open Sans"/>
                <w:sz w:val="18"/>
                <w:szCs w:val="18"/>
              </w:rPr>
            </w:pPr>
            <w:r w:rsidRPr="006146B2">
              <w:rPr>
                <w:rFonts w:ascii="Open Sans" w:eastAsia="Arial Unicode MS" w:hAnsi="Open Sans" w:cs="Open Sans"/>
                <w:sz w:val="18"/>
                <w:szCs w:val="18"/>
              </w:rPr>
              <w:t>9.2.4</w:t>
            </w:r>
          </w:p>
        </w:tc>
        <w:tc>
          <w:tcPr>
            <w:tcW w:w="12277" w:type="dxa"/>
            <w:tcBorders>
              <w:left w:val="single" w:sz="48" w:space="0" w:color="FFFFFF"/>
            </w:tcBorders>
            <w:tcMar>
              <w:top w:w="15" w:type="dxa"/>
              <w:left w:w="15" w:type="dxa"/>
              <w:right w:w="15" w:type="dxa"/>
            </w:tcMar>
            <w:vAlign w:val="center"/>
          </w:tcPr>
          <w:p w14:paraId="6786E049" w14:textId="77777777" w:rsidR="001D6592" w:rsidRPr="006146B2" w:rsidRDefault="001D6592" w:rsidP="001D6592">
            <w:pPr>
              <w:spacing w:after="0"/>
              <w:jc w:val="left"/>
              <w:rPr>
                <w:rFonts w:ascii="Open Sans" w:eastAsia="Arial Unicode MS" w:hAnsi="Open Sans" w:cs="Open Sans"/>
                <w:sz w:val="18"/>
                <w:szCs w:val="18"/>
              </w:rPr>
            </w:pPr>
            <w:r w:rsidRPr="006146B2">
              <w:rPr>
                <w:rFonts w:ascii="Open Sans" w:eastAsia="Arial Unicode MS" w:hAnsi="Open Sans" w:cs="Open Sans"/>
                <w:sz w:val="18"/>
                <w:szCs w:val="18"/>
              </w:rPr>
              <w:t>Accompagnement de l’évolution des pratiques des manifestations sur le territoire</w:t>
            </w:r>
          </w:p>
        </w:tc>
      </w:tr>
    </w:tbl>
    <w:p w14:paraId="040D56B8" w14:textId="379F10A8" w:rsidR="5C123827" w:rsidRDefault="5C123827" w:rsidP="5C123827"/>
    <w:p w14:paraId="0FF585D2" w14:textId="324ECBD3" w:rsidR="5C123827" w:rsidRDefault="5C123827" w:rsidP="5C123827">
      <w:pPr>
        <w:sectPr w:rsidR="5C123827" w:rsidSect="00B824ED">
          <w:pgSz w:w="16838" w:h="11906" w:orient="landscape"/>
          <w:pgMar w:top="1417" w:right="1417" w:bottom="1417" w:left="1417" w:header="708" w:footer="708" w:gutter="0"/>
          <w:cols w:space="708"/>
          <w:docGrid w:linePitch="360"/>
        </w:sectPr>
      </w:pPr>
    </w:p>
    <w:p w14:paraId="585E8F57" w14:textId="40AAD2CC" w:rsidR="00E83DB4" w:rsidRDefault="00E83DB4" w:rsidP="5C123827"/>
    <w:p w14:paraId="03D9943B" w14:textId="77777777" w:rsidR="004E1423" w:rsidRDefault="004E1423" w:rsidP="00F9064C">
      <w:pPr>
        <w:jc w:val="center"/>
        <w:rPr>
          <w:rFonts w:ascii="Montserrat Medium" w:hAnsi="Montserrat Medium"/>
          <w:b/>
          <w:bCs/>
          <w:sz w:val="24"/>
          <w:szCs w:val="28"/>
        </w:rPr>
      </w:pPr>
    </w:p>
    <w:p w14:paraId="39C304DE" w14:textId="77777777" w:rsidR="004E1423" w:rsidRDefault="004E1423" w:rsidP="00F9064C">
      <w:pPr>
        <w:jc w:val="center"/>
        <w:rPr>
          <w:rFonts w:ascii="Montserrat Medium" w:hAnsi="Montserrat Medium"/>
          <w:b/>
          <w:bCs/>
          <w:sz w:val="24"/>
          <w:szCs w:val="28"/>
        </w:rPr>
      </w:pPr>
    </w:p>
    <w:p w14:paraId="2258633E" w14:textId="77777777" w:rsidR="004E1423" w:rsidRDefault="004E1423" w:rsidP="00F9064C">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F9064C" w:rsidRPr="00A31A8D" w14:paraId="7954290C" w14:textId="77777777" w:rsidTr="00892AD8">
        <w:tc>
          <w:tcPr>
            <w:tcW w:w="970" w:type="dxa"/>
            <w:shd w:val="clear" w:color="auto" w:fill="A6B727" w:themeFill="accent2"/>
            <w:vAlign w:val="center"/>
          </w:tcPr>
          <w:p w14:paraId="7EC04160" w14:textId="4BF4856E" w:rsidR="00F9064C" w:rsidRPr="00A31A8D" w:rsidRDefault="009F100B" w:rsidP="008163E2">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1</w:t>
            </w:r>
          </w:p>
        </w:tc>
        <w:tc>
          <w:tcPr>
            <w:tcW w:w="12208" w:type="dxa"/>
            <w:vAlign w:val="center"/>
          </w:tcPr>
          <w:p w14:paraId="309904A6" w14:textId="5F6B3754" w:rsidR="00F9064C" w:rsidRPr="00892AD8" w:rsidRDefault="00892AD8" w:rsidP="004E1423">
            <w:pPr>
              <w:pStyle w:val="Titre1"/>
              <w:outlineLvl w:val="0"/>
              <w:rPr>
                <w:color w:val="A6B727" w:themeColor="accent2"/>
                <w:lang w:eastAsia="fr-FR"/>
              </w:rPr>
            </w:pPr>
            <w:bookmarkStart w:id="12" w:name="_Toc174702773"/>
            <w:r w:rsidRPr="00892AD8">
              <w:rPr>
                <w:color w:val="A6B727" w:themeColor="accent2"/>
                <w:lang w:eastAsia="fr-FR"/>
              </w:rPr>
              <w:t>Rénover massivement pour des bâtiments sobres et résilients</w:t>
            </w:r>
            <w:bookmarkEnd w:id="12"/>
          </w:p>
        </w:tc>
      </w:tr>
    </w:tbl>
    <w:p w14:paraId="2CB79BE9" w14:textId="77777777" w:rsidR="00F9064C" w:rsidRDefault="00F9064C" w:rsidP="00F9064C">
      <w:pPr>
        <w:jc w:val="center"/>
        <w:rPr>
          <w:rFonts w:ascii="Montserrat Medium" w:hAnsi="Montserrat Medium"/>
          <w:b/>
          <w:bCs/>
          <w:sz w:val="24"/>
          <w:szCs w:val="28"/>
        </w:rPr>
      </w:pPr>
    </w:p>
    <w:p w14:paraId="1AE4F883" w14:textId="77777777" w:rsidR="00F9064C" w:rsidRDefault="00F9064C" w:rsidP="00F9064C">
      <w:pPr>
        <w:jc w:val="center"/>
        <w:rPr>
          <w:rFonts w:ascii="Montserrat Medium" w:hAnsi="Montserrat Medium"/>
          <w:b/>
          <w:bCs/>
          <w:sz w:val="24"/>
          <w:szCs w:val="28"/>
        </w:rPr>
      </w:pPr>
    </w:p>
    <w:p w14:paraId="5D1E7C46" w14:textId="77777777" w:rsidR="00F9064C" w:rsidRDefault="00F9064C" w:rsidP="00F9064C">
      <w:pPr>
        <w:jc w:val="center"/>
        <w:rPr>
          <w:rFonts w:ascii="Montserrat Medium" w:hAnsi="Montserrat Medium"/>
          <w:b/>
          <w:bCs/>
          <w:sz w:val="24"/>
          <w:szCs w:val="28"/>
        </w:rPr>
      </w:pPr>
    </w:p>
    <w:p w14:paraId="75927C97" w14:textId="77777777" w:rsidR="00F9064C" w:rsidRDefault="00F9064C" w:rsidP="00F9064C">
      <w:pPr>
        <w:jc w:val="center"/>
        <w:rPr>
          <w:rFonts w:ascii="Montserrat Medium" w:hAnsi="Montserrat Medium"/>
          <w:b/>
          <w:bCs/>
          <w:sz w:val="24"/>
          <w:szCs w:val="28"/>
        </w:rPr>
      </w:pPr>
    </w:p>
    <w:p w14:paraId="65DEA69D" w14:textId="77777777" w:rsidR="007F3804" w:rsidRDefault="007F3804" w:rsidP="00F9064C">
      <w:pPr>
        <w:jc w:val="center"/>
        <w:rPr>
          <w:rFonts w:ascii="Montserrat Medium" w:hAnsi="Montserrat Medium"/>
          <w:b/>
          <w:bCs/>
          <w:sz w:val="24"/>
          <w:szCs w:val="28"/>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2"/>
        <w:gridCol w:w="3827"/>
        <w:gridCol w:w="7055"/>
      </w:tblGrid>
      <w:tr w:rsidR="00510D2A" w14:paraId="57274D7A" w14:textId="77777777" w:rsidTr="00FF75F1">
        <w:trPr>
          <w:trHeight w:val="238"/>
        </w:trPr>
        <w:tc>
          <w:tcPr>
            <w:tcW w:w="3112" w:type="dxa"/>
            <w:vMerge w:val="restart"/>
            <w:vAlign w:val="center"/>
          </w:tcPr>
          <w:p w14:paraId="03FC8C2E" w14:textId="77777777" w:rsidR="00510D2A" w:rsidRPr="00A440DE" w:rsidRDefault="00510D2A" w:rsidP="00D9225C">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725256D6" wp14:editId="68C7E75A">
                  <wp:extent cx="704850" cy="704850"/>
                  <wp:effectExtent l="0" t="0" r="0" b="0"/>
                  <wp:docPr id="1966874022"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4279570E" w14:textId="47A5BE94" w:rsidR="00510D2A" w:rsidRPr="00A440DE" w:rsidRDefault="00510D2A" w:rsidP="00D9225C">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3827" w:type="dxa"/>
            <w:shd w:val="clear" w:color="auto" w:fill="A6B727" w:themeFill="accent2"/>
          </w:tcPr>
          <w:p w14:paraId="41B1EA73" w14:textId="0C4D79EE" w:rsidR="00510D2A" w:rsidRPr="001035AB" w:rsidRDefault="00892AD8" w:rsidP="00D9225C">
            <w:pPr>
              <w:spacing w:after="0"/>
              <w:jc w:val="left"/>
              <w:rPr>
                <w:rFonts w:ascii="Montserrat" w:hAnsi="Montserrat" w:cs="Open Sans"/>
                <w:b/>
                <w:bCs/>
                <w:color w:val="FFFFFF" w:themeColor="background1"/>
                <w:sz w:val="22"/>
              </w:rPr>
            </w:pPr>
            <w:r w:rsidRPr="001035AB">
              <w:rPr>
                <w:rFonts w:ascii="Montserrat" w:hAnsi="Montserrat" w:cs="Open Sans"/>
                <w:b/>
                <w:bCs/>
                <w:color w:val="FFFFFF" w:themeColor="background1"/>
                <w:sz w:val="22"/>
              </w:rPr>
              <w:t>Habitat</w:t>
            </w:r>
          </w:p>
        </w:tc>
        <w:tc>
          <w:tcPr>
            <w:tcW w:w="7055" w:type="dxa"/>
          </w:tcPr>
          <w:p w14:paraId="440D8EAD" w14:textId="6D4D1880" w:rsidR="00510D2A" w:rsidRPr="00034CF5" w:rsidRDefault="00510D2A" w:rsidP="00D9225C">
            <w:pPr>
              <w:spacing w:after="0"/>
              <w:jc w:val="left"/>
              <w:rPr>
                <w:rFonts w:ascii="Montserrat" w:hAnsi="Montserrat" w:cs="Open Sans"/>
                <w:b/>
                <w:bCs/>
                <w:color w:val="5E5E5E" w:themeColor="text2"/>
                <w:sz w:val="22"/>
              </w:rPr>
            </w:pPr>
          </w:p>
        </w:tc>
      </w:tr>
      <w:tr w:rsidR="00510D2A" w14:paraId="28FBCE33" w14:textId="77777777" w:rsidTr="0029333D">
        <w:trPr>
          <w:trHeight w:val="1148"/>
        </w:trPr>
        <w:tc>
          <w:tcPr>
            <w:tcW w:w="3112" w:type="dxa"/>
            <w:vMerge/>
            <w:vAlign w:val="center"/>
          </w:tcPr>
          <w:p w14:paraId="1F7B5CF0" w14:textId="77777777" w:rsidR="00510D2A" w:rsidRPr="00A440DE" w:rsidRDefault="00510D2A" w:rsidP="00D9225C">
            <w:pPr>
              <w:spacing w:after="0"/>
              <w:jc w:val="center"/>
              <w:rPr>
                <w:rFonts w:ascii="Open Sans" w:hAnsi="Open Sans" w:cs="Open Sans"/>
                <w:b/>
                <w:bCs/>
                <w:noProof/>
                <w:color w:val="C00000"/>
                <w:sz w:val="48"/>
                <w:szCs w:val="52"/>
              </w:rPr>
            </w:pPr>
          </w:p>
        </w:tc>
        <w:tc>
          <w:tcPr>
            <w:tcW w:w="10882" w:type="dxa"/>
            <w:gridSpan w:val="2"/>
          </w:tcPr>
          <w:p w14:paraId="03B7B8D1" w14:textId="225F6477" w:rsidR="0029333D" w:rsidRPr="00034CF5" w:rsidRDefault="00892AD8" w:rsidP="00A86A38">
            <w:pPr>
              <w:pStyle w:val="Paragraphedeliste"/>
              <w:numPr>
                <w:ilvl w:val="0"/>
                <w:numId w:val="5"/>
              </w:numPr>
              <w:spacing w:after="0"/>
              <w:jc w:val="left"/>
              <w:rPr>
                <w:rFonts w:ascii="Open Sans" w:hAnsi="Open Sans" w:cs="Open Sans"/>
                <w:szCs w:val="20"/>
              </w:rPr>
            </w:pPr>
            <w:r w:rsidRPr="00034CF5">
              <w:rPr>
                <w:rFonts w:ascii="Open Sans" w:hAnsi="Open Sans" w:cs="Open Sans"/>
                <w:szCs w:val="20"/>
              </w:rPr>
              <w:t>Rénovation de 1 400 logements par an</w:t>
            </w:r>
          </w:p>
          <w:p w14:paraId="5669F0B7" w14:textId="77777777" w:rsidR="00510D2A" w:rsidRPr="00034CF5" w:rsidRDefault="00DD544A" w:rsidP="00A86A38">
            <w:pPr>
              <w:pStyle w:val="Paragraphedeliste"/>
              <w:numPr>
                <w:ilvl w:val="0"/>
                <w:numId w:val="5"/>
              </w:numPr>
              <w:spacing w:after="0"/>
              <w:jc w:val="left"/>
              <w:rPr>
                <w:rFonts w:ascii="Montserrat" w:hAnsi="Montserrat" w:cs="Open Sans"/>
                <w:b/>
                <w:bCs/>
                <w:color w:val="5E5E5E" w:themeColor="text2"/>
                <w:szCs w:val="20"/>
              </w:rPr>
            </w:pPr>
            <w:r w:rsidRPr="00034CF5">
              <w:rPr>
                <w:rFonts w:ascii="Open Sans" w:hAnsi="Open Sans" w:cs="Open Sans"/>
                <w:szCs w:val="20"/>
              </w:rPr>
              <w:t xml:space="preserve">Réduire de </w:t>
            </w:r>
            <w:r w:rsidR="001C5F96" w:rsidRPr="00034CF5">
              <w:rPr>
                <w:rFonts w:ascii="Open Sans" w:hAnsi="Open Sans" w:cs="Open Sans"/>
                <w:szCs w:val="20"/>
              </w:rPr>
              <w:t>11</w:t>
            </w:r>
            <w:r w:rsidR="00EF3114" w:rsidRPr="00034CF5">
              <w:rPr>
                <w:rFonts w:ascii="Open Sans" w:hAnsi="Open Sans" w:cs="Open Sans"/>
                <w:szCs w:val="20"/>
              </w:rPr>
              <w:t xml:space="preserve"> % les consommations énergétiques du secteur</w:t>
            </w:r>
          </w:p>
          <w:p w14:paraId="5AA938FB" w14:textId="20FD9D99" w:rsidR="00D51B42" w:rsidRPr="00034CF5" w:rsidRDefault="00D51B42" w:rsidP="00A86A38">
            <w:pPr>
              <w:pStyle w:val="Paragraphedeliste"/>
              <w:numPr>
                <w:ilvl w:val="0"/>
                <w:numId w:val="5"/>
              </w:numPr>
              <w:spacing w:after="0"/>
              <w:jc w:val="left"/>
              <w:rPr>
                <w:rFonts w:ascii="Montserrat" w:hAnsi="Montserrat" w:cs="Open Sans"/>
                <w:b/>
                <w:bCs/>
                <w:color w:val="5E5E5E" w:themeColor="text2"/>
                <w:szCs w:val="20"/>
              </w:rPr>
            </w:pPr>
            <w:r w:rsidRPr="00034CF5">
              <w:rPr>
                <w:rFonts w:ascii="Open Sans" w:hAnsi="Open Sans" w:cs="Open Sans"/>
                <w:szCs w:val="20"/>
              </w:rPr>
              <w:t xml:space="preserve">Réduire de </w:t>
            </w:r>
            <w:r w:rsidR="00034CF5" w:rsidRPr="00034CF5">
              <w:rPr>
                <w:rFonts w:ascii="Open Sans" w:hAnsi="Open Sans" w:cs="Open Sans"/>
                <w:szCs w:val="20"/>
              </w:rPr>
              <w:t>48 % les émissions de GES du secteur</w:t>
            </w:r>
          </w:p>
        </w:tc>
      </w:tr>
    </w:tbl>
    <w:p w14:paraId="4BB2DE43" w14:textId="74019051" w:rsidR="00F9064C" w:rsidRDefault="00F9064C" w:rsidP="00A86A38">
      <w:pPr>
        <w:pStyle w:val="Paragraphedeliste"/>
        <w:numPr>
          <w:ilvl w:val="0"/>
          <w:numId w:val="3"/>
        </w:numPr>
        <w:jc w:val="left"/>
        <w:rPr>
          <w:rFonts w:ascii="Montserrat Medium" w:hAnsi="Montserrat Medium"/>
          <w:sz w:val="24"/>
          <w:szCs w:val="24"/>
        </w:rPr>
        <w:sectPr w:rsidR="00F9064C" w:rsidSect="00B824E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0"/>
        <w:gridCol w:w="236"/>
        <w:gridCol w:w="1436"/>
        <w:gridCol w:w="1532"/>
        <w:gridCol w:w="792"/>
        <w:gridCol w:w="589"/>
        <w:gridCol w:w="1218"/>
        <w:gridCol w:w="1218"/>
        <w:gridCol w:w="177"/>
        <w:gridCol w:w="1181"/>
        <w:gridCol w:w="1197"/>
        <w:gridCol w:w="1168"/>
      </w:tblGrid>
      <w:tr w:rsidR="00D65465" w:rsidRPr="007A19E2" w14:paraId="6E74BE21" w14:textId="77777777" w:rsidTr="00003CC2">
        <w:tc>
          <w:tcPr>
            <w:tcW w:w="3200" w:type="dxa"/>
            <w:shd w:val="clear" w:color="auto" w:fill="A6B727" w:themeFill="accent2"/>
            <w:vAlign w:val="center"/>
          </w:tcPr>
          <w:p w14:paraId="28057E31" w14:textId="12AF816A" w:rsidR="00D65465" w:rsidRPr="007A19E2" w:rsidRDefault="00D65465" w:rsidP="00282DE8">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sidR="001B11C6">
              <w:rPr>
                <w:rFonts w:ascii="Montserrat Medium" w:hAnsi="Montserrat Medium"/>
                <w:color w:val="FFFFFF" w:themeColor="background1"/>
                <w:sz w:val="22"/>
              </w:rPr>
              <w:t>1</w:t>
            </w:r>
            <w:r>
              <w:rPr>
                <w:rFonts w:ascii="Montserrat Medium" w:hAnsi="Montserrat Medium"/>
                <w:color w:val="FFFFFF" w:themeColor="background1"/>
                <w:sz w:val="22"/>
              </w:rPr>
              <w:t>.1</w:t>
            </w:r>
          </w:p>
        </w:tc>
        <w:tc>
          <w:tcPr>
            <w:tcW w:w="10744" w:type="dxa"/>
            <w:gridSpan w:val="11"/>
            <w:shd w:val="clear" w:color="auto" w:fill="F2F2F2" w:themeFill="background1" w:themeFillShade="F2"/>
            <w:vAlign w:val="center"/>
          </w:tcPr>
          <w:p w14:paraId="6B81D27C" w14:textId="66686FEF" w:rsidR="00D65465" w:rsidRPr="00EC6347" w:rsidRDefault="00AB53F2" w:rsidP="00282DE8">
            <w:pPr>
              <w:spacing w:before="60" w:after="60"/>
              <w:jc w:val="left"/>
              <w:rPr>
                <w:rFonts w:ascii="Montserrat Medium" w:hAnsi="Montserrat Medium"/>
                <w:color w:val="418AB3" w:themeColor="accent1"/>
                <w:sz w:val="22"/>
              </w:rPr>
            </w:pPr>
            <w:r w:rsidRPr="00AB53F2">
              <w:rPr>
                <w:rFonts w:ascii="Montserrat Medium" w:hAnsi="Montserrat Medium"/>
                <w:color w:val="A6B727" w:themeColor="accent2"/>
                <w:sz w:val="22"/>
              </w:rPr>
              <w:t>Renforcer la rénovation environnementale et accompagner les changements de comportement</w:t>
            </w:r>
          </w:p>
        </w:tc>
      </w:tr>
      <w:tr w:rsidR="004748C0" w:rsidRPr="001B5657" w14:paraId="7959F1D8" w14:textId="77777777" w:rsidTr="00003CC2">
        <w:tc>
          <w:tcPr>
            <w:tcW w:w="3200" w:type="dxa"/>
            <w:shd w:val="clear" w:color="auto" w:fill="auto"/>
            <w:vAlign w:val="center"/>
          </w:tcPr>
          <w:p w14:paraId="0FAEE529" w14:textId="68361736" w:rsidR="00F9064C" w:rsidRPr="001B5657" w:rsidRDefault="00445C90" w:rsidP="00282DE8">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7E2557EB" wp14:editId="05BAC73F">
                  <wp:extent cx="1866900" cy="463069"/>
                  <wp:effectExtent l="0" t="0" r="0" b="0"/>
                  <wp:docPr id="18"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439A2265" w14:textId="77777777" w:rsidR="00F9064C" w:rsidRPr="001B5657" w:rsidRDefault="00F9064C" w:rsidP="00282DE8">
            <w:pPr>
              <w:spacing w:after="0"/>
              <w:jc w:val="left"/>
              <w:rPr>
                <w:color w:val="A6B727" w:themeColor="accent2"/>
                <w:sz w:val="18"/>
                <w:szCs w:val="18"/>
              </w:rPr>
            </w:pPr>
          </w:p>
        </w:tc>
        <w:tc>
          <w:tcPr>
            <w:tcW w:w="3760" w:type="dxa"/>
            <w:gridSpan w:val="3"/>
            <w:shd w:val="clear" w:color="auto" w:fill="FFFFFF" w:themeFill="background1"/>
          </w:tcPr>
          <w:p w14:paraId="0B2667FE" w14:textId="2EED389D" w:rsidR="00F9064C" w:rsidRPr="00363201" w:rsidRDefault="037EF6F2" w:rsidP="00282DE8">
            <w:pPr>
              <w:jc w:val="left"/>
              <w:rPr>
                <w:rFonts w:ascii="Montserrat Medium" w:hAnsi="Montserrat Medium"/>
                <w:color w:val="A6B727" w:themeColor="accent2"/>
                <w:sz w:val="18"/>
                <w:szCs w:val="18"/>
                <w:u w:val="single"/>
              </w:rPr>
            </w:pPr>
            <w:r w:rsidRPr="00363201">
              <w:rPr>
                <w:rFonts w:ascii="Montserrat Medium" w:hAnsi="Montserrat Medium"/>
                <w:color w:val="A6B727" w:themeColor="accent2"/>
                <w:sz w:val="18"/>
                <w:szCs w:val="18"/>
                <w:u w:val="single"/>
              </w:rPr>
              <w:t>REFERENTS DE L’ACTION</w:t>
            </w:r>
          </w:p>
          <w:p w14:paraId="5B7032F2" w14:textId="60F56690" w:rsidR="00F9064C" w:rsidRDefault="00826B63" w:rsidP="00282DE8">
            <w:pPr>
              <w:spacing w:after="0"/>
              <w:jc w:val="left"/>
              <w:rPr>
                <w:color w:val="A6B727" w:themeColor="accent2"/>
                <w:sz w:val="18"/>
                <w:szCs w:val="18"/>
              </w:rPr>
            </w:pPr>
            <w:r w:rsidRPr="006C7633">
              <w:rPr>
                <w:rFonts w:ascii="Aptos" w:hAnsi="Aptos"/>
                <w:b/>
                <w:bCs/>
                <w:color w:val="A6B727" w:themeColor="accent2"/>
                <w:sz w:val="18"/>
                <w:szCs w:val="18"/>
              </w:rPr>
              <w:t>Technique</w:t>
            </w:r>
            <w:r w:rsidRPr="006C7633">
              <w:rPr>
                <w:rFonts w:ascii="Aptos" w:hAnsi="Aptos"/>
                <w:color w:val="A6B727" w:themeColor="accent2"/>
                <w:sz w:val="18"/>
                <w:szCs w:val="18"/>
              </w:rPr>
              <w:t> </w:t>
            </w:r>
            <w:r w:rsidRPr="00363201">
              <w:rPr>
                <w:color w:val="A6B727" w:themeColor="accent2"/>
                <w:sz w:val="18"/>
                <w:szCs w:val="18"/>
              </w:rPr>
              <w:t xml:space="preserve">: </w:t>
            </w:r>
          </w:p>
          <w:p w14:paraId="7D1F9097" w14:textId="0A9BD9EC" w:rsidR="003840B2" w:rsidRDefault="00276ADC" w:rsidP="00282DE8">
            <w:pPr>
              <w:spacing w:after="0"/>
              <w:jc w:val="left"/>
              <w:rPr>
                <w:color w:val="A6B727" w:themeColor="accent2"/>
                <w:sz w:val="18"/>
                <w:szCs w:val="18"/>
              </w:rPr>
            </w:pPr>
            <w:r>
              <w:rPr>
                <w:color w:val="A6B727" w:themeColor="accent2"/>
                <w:sz w:val="18"/>
                <w:szCs w:val="18"/>
              </w:rPr>
              <w:t>Lauriane FERRRIERE</w:t>
            </w:r>
            <w:r w:rsidR="003840B2">
              <w:rPr>
                <w:color w:val="A6B727" w:themeColor="accent2"/>
                <w:sz w:val="18"/>
                <w:szCs w:val="18"/>
              </w:rPr>
              <w:t xml:space="preserve">, chargée de mission </w:t>
            </w:r>
            <w:r>
              <w:rPr>
                <w:color w:val="A6B727" w:themeColor="accent2"/>
                <w:sz w:val="18"/>
                <w:szCs w:val="18"/>
              </w:rPr>
              <w:t>OPAH</w:t>
            </w:r>
          </w:p>
          <w:p w14:paraId="24D40CB9" w14:textId="2CB8913D" w:rsidR="003840B2" w:rsidRDefault="00032629" w:rsidP="00282DE8">
            <w:pPr>
              <w:spacing w:after="0"/>
              <w:jc w:val="left"/>
              <w:rPr>
                <w:color w:val="A6B727" w:themeColor="accent2"/>
                <w:sz w:val="18"/>
                <w:szCs w:val="18"/>
              </w:rPr>
            </w:pPr>
            <w:r>
              <w:rPr>
                <w:color w:val="A6B727" w:themeColor="accent2"/>
                <w:sz w:val="18"/>
                <w:szCs w:val="18"/>
              </w:rPr>
              <w:t>Annie BON, chargée de mission Habitat privé/</w:t>
            </w:r>
            <w:r w:rsidR="00BD60FE">
              <w:rPr>
                <w:color w:val="A6B727" w:themeColor="accent2"/>
                <w:sz w:val="18"/>
                <w:szCs w:val="18"/>
              </w:rPr>
              <w:t xml:space="preserve"> </w:t>
            </w:r>
            <w:r>
              <w:rPr>
                <w:color w:val="A6B727" w:themeColor="accent2"/>
                <w:sz w:val="18"/>
                <w:szCs w:val="18"/>
              </w:rPr>
              <w:t>énergie</w:t>
            </w:r>
          </w:p>
          <w:p w14:paraId="3AD9B06F" w14:textId="77777777" w:rsidR="00276ADC" w:rsidRDefault="00276ADC" w:rsidP="00276ADC">
            <w:pPr>
              <w:spacing w:after="0"/>
              <w:jc w:val="left"/>
              <w:rPr>
                <w:color w:val="A6B727" w:themeColor="accent2"/>
                <w:sz w:val="18"/>
                <w:szCs w:val="18"/>
              </w:rPr>
            </w:pPr>
            <w:r>
              <w:rPr>
                <w:color w:val="A6B727" w:themeColor="accent2"/>
                <w:sz w:val="18"/>
                <w:szCs w:val="18"/>
              </w:rPr>
              <w:t>Yana SALLEYRETTES, chargée de mission Programme Local de l’Habitat</w:t>
            </w:r>
          </w:p>
          <w:p w14:paraId="16F2ACC6" w14:textId="77777777" w:rsidR="00445C90" w:rsidRPr="00363201" w:rsidRDefault="00445C90" w:rsidP="00282DE8">
            <w:pPr>
              <w:spacing w:after="0"/>
              <w:jc w:val="left"/>
              <w:rPr>
                <w:color w:val="A6B727" w:themeColor="accent2"/>
                <w:sz w:val="18"/>
                <w:szCs w:val="18"/>
              </w:rPr>
            </w:pPr>
          </w:p>
          <w:p w14:paraId="2F730D01" w14:textId="77777777" w:rsidR="00D03E45" w:rsidRPr="006C7633" w:rsidRDefault="00826B63" w:rsidP="00282DE8">
            <w:pPr>
              <w:spacing w:after="0"/>
              <w:jc w:val="left"/>
              <w:rPr>
                <w:rFonts w:ascii="Aptos" w:hAnsi="Aptos"/>
                <w:color w:val="A6B727" w:themeColor="accent2"/>
                <w:sz w:val="18"/>
                <w:szCs w:val="18"/>
              </w:rPr>
            </w:pPr>
            <w:r w:rsidRPr="006C7633">
              <w:rPr>
                <w:rFonts w:ascii="Aptos" w:hAnsi="Aptos"/>
                <w:b/>
                <w:bCs/>
                <w:color w:val="A6B727" w:themeColor="accent2"/>
                <w:sz w:val="18"/>
                <w:szCs w:val="18"/>
              </w:rPr>
              <w:t>Politique</w:t>
            </w:r>
            <w:r w:rsidRPr="006C7633">
              <w:rPr>
                <w:rFonts w:ascii="Aptos" w:hAnsi="Aptos"/>
                <w:color w:val="A6B727" w:themeColor="accent2"/>
                <w:sz w:val="18"/>
                <w:szCs w:val="18"/>
              </w:rPr>
              <w:t xml:space="preserve"> : </w:t>
            </w:r>
          </w:p>
          <w:p w14:paraId="42206D09" w14:textId="4F94BB11" w:rsidR="00D03E45" w:rsidRDefault="00BC40E3" w:rsidP="00282DE8">
            <w:pPr>
              <w:spacing w:after="0"/>
              <w:jc w:val="left"/>
              <w:rPr>
                <w:color w:val="A6B727" w:themeColor="accent2"/>
                <w:sz w:val="18"/>
                <w:szCs w:val="18"/>
              </w:rPr>
            </w:pPr>
            <w:r>
              <w:rPr>
                <w:color w:val="A6B727" w:themeColor="accent2"/>
                <w:sz w:val="18"/>
                <w:szCs w:val="18"/>
              </w:rPr>
              <w:t>Laurence THERY, délégation Aménagement, Urbanisme et Habitat</w:t>
            </w:r>
          </w:p>
          <w:p w14:paraId="7A5F462D" w14:textId="2A481A4A" w:rsidR="00F9064C" w:rsidRPr="00363201" w:rsidRDefault="0097343F" w:rsidP="00282DE8">
            <w:pPr>
              <w:spacing w:after="0"/>
              <w:jc w:val="left"/>
              <w:rPr>
                <w:color w:val="A6B727" w:themeColor="accent2"/>
                <w:sz w:val="18"/>
                <w:szCs w:val="18"/>
                <w:highlight w:val="yellow"/>
              </w:rPr>
            </w:pPr>
            <w:r w:rsidRPr="00363201">
              <w:rPr>
                <w:color w:val="A6B727" w:themeColor="accent2"/>
                <w:sz w:val="18"/>
                <w:szCs w:val="18"/>
              </w:rPr>
              <w:t>Philippe LORIMIER</w:t>
            </w:r>
            <w:r w:rsidR="00732172" w:rsidRPr="00363201">
              <w:rPr>
                <w:color w:val="A6B727" w:themeColor="accent2"/>
                <w:sz w:val="18"/>
                <w:szCs w:val="18"/>
              </w:rPr>
              <w:t xml:space="preserve">, délégation </w:t>
            </w:r>
            <w:r w:rsidRPr="00363201">
              <w:rPr>
                <w:color w:val="A6B727" w:themeColor="accent2"/>
                <w:sz w:val="18"/>
                <w:szCs w:val="18"/>
              </w:rPr>
              <w:t xml:space="preserve">Environnement, </w:t>
            </w:r>
            <w:r w:rsidR="00BC40E3">
              <w:rPr>
                <w:color w:val="A6B727" w:themeColor="accent2"/>
                <w:sz w:val="18"/>
                <w:szCs w:val="18"/>
              </w:rPr>
              <w:t>E</w:t>
            </w:r>
            <w:r w:rsidRPr="00363201">
              <w:rPr>
                <w:color w:val="A6B727" w:themeColor="accent2"/>
                <w:sz w:val="18"/>
                <w:szCs w:val="18"/>
              </w:rPr>
              <w:t xml:space="preserve">nergie et </w:t>
            </w:r>
            <w:r w:rsidR="00BC40E3">
              <w:rPr>
                <w:color w:val="A6B727" w:themeColor="accent2"/>
                <w:sz w:val="18"/>
                <w:szCs w:val="18"/>
              </w:rPr>
              <w:t>I</w:t>
            </w:r>
            <w:r w:rsidRPr="00363201">
              <w:rPr>
                <w:color w:val="A6B727" w:themeColor="accent2"/>
                <w:sz w:val="18"/>
                <w:szCs w:val="18"/>
              </w:rPr>
              <w:t>nnovation</w:t>
            </w:r>
          </w:p>
        </w:tc>
        <w:tc>
          <w:tcPr>
            <w:tcW w:w="3025" w:type="dxa"/>
            <w:gridSpan w:val="3"/>
            <w:shd w:val="clear" w:color="auto" w:fill="FFFFFF" w:themeFill="background1"/>
          </w:tcPr>
          <w:p w14:paraId="34142B81" w14:textId="77777777" w:rsidR="00F9064C" w:rsidRPr="00363201" w:rsidRDefault="00F9064C" w:rsidP="00282DE8">
            <w:pPr>
              <w:jc w:val="left"/>
              <w:rPr>
                <w:rFonts w:ascii="Montserrat Medium" w:hAnsi="Montserrat Medium"/>
                <w:color w:val="A6B727" w:themeColor="accent2"/>
                <w:sz w:val="18"/>
                <w:szCs w:val="18"/>
                <w:u w:val="single"/>
              </w:rPr>
            </w:pPr>
            <w:r w:rsidRPr="00363201">
              <w:rPr>
                <w:rFonts w:ascii="Montserrat Medium" w:hAnsi="Montserrat Medium"/>
                <w:color w:val="A6B727" w:themeColor="accent2"/>
                <w:sz w:val="18"/>
                <w:szCs w:val="18"/>
                <w:u w:val="single"/>
              </w:rPr>
              <w:t>NOM DE LA DIRECTION</w:t>
            </w:r>
          </w:p>
          <w:p w14:paraId="04D5B0C9" w14:textId="70C2E3EE" w:rsidR="00F9064C" w:rsidRPr="00363201" w:rsidRDefault="00F9064C" w:rsidP="00282DE8">
            <w:pPr>
              <w:jc w:val="left"/>
              <w:rPr>
                <w:color w:val="A6B727" w:themeColor="accent2"/>
                <w:sz w:val="18"/>
                <w:szCs w:val="18"/>
              </w:rPr>
            </w:pPr>
            <w:r w:rsidRPr="00363201">
              <w:rPr>
                <w:color w:val="A6B727" w:themeColor="accent2"/>
                <w:sz w:val="18"/>
                <w:szCs w:val="18"/>
              </w:rPr>
              <w:t xml:space="preserve">Direction </w:t>
            </w:r>
            <w:r w:rsidR="00432486" w:rsidRPr="00363201">
              <w:rPr>
                <w:color w:val="A6B727" w:themeColor="accent2"/>
                <w:sz w:val="18"/>
                <w:szCs w:val="18"/>
              </w:rPr>
              <w:t>de l’Aménagement, du Logement</w:t>
            </w:r>
            <w:r w:rsidR="00EC6347" w:rsidRPr="00363201">
              <w:rPr>
                <w:color w:val="A6B727" w:themeColor="accent2"/>
                <w:sz w:val="18"/>
                <w:szCs w:val="18"/>
              </w:rPr>
              <w:t xml:space="preserve"> et l’Environnement</w:t>
            </w:r>
          </w:p>
        </w:tc>
        <w:tc>
          <w:tcPr>
            <w:tcW w:w="3723" w:type="dxa"/>
            <w:gridSpan w:val="4"/>
            <w:shd w:val="clear" w:color="auto" w:fill="FFFFFF" w:themeFill="background1"/>
          </w:tcPr>
          <w:p w14:paraId="14EBB5FC" w14:textId="1B61DCDC" w:rsidR="00F9064C" w:rsidRPr="00363201" w:rsidRDefault="00F9064C" w:rsidP="00282DE8">
            <w:pPr>
              <w:jc w:val="left"/>
              <w:rPr>
                <w:rFonts w:ascii="Montserrat Medium" w:hAnsi="Montserrat Medium"/>
                <w:color w:val="A6B727" w:themeColor="accent2"/>
                <w:sz w:val="18"/>
                <w:szCs w:val="18"/>
                <w:u w:val="single"/>
              </w:rPr>
            </w:pPr>
            <w:r w:rsidRPr="00363201">
              <w:rPr>
                <w:rFonts w:ascii="Montserrat Medium" w:hAnsi="Montserrat Medium"/>
                <w:color w:val="A6B727" w:themeColor="accent2"/>
                <w:sz w:val="18"/>
                <w:szCs w:val="18"/>
                <w:u w:val="single"/>
              </w:rPr>
              <w:t>PARTENAIRE</w:t>
            </w:r>
            <w:r w:rsidR="004A3C89" w:rsidRPr="00363201">
              <w:rPr>
                <w:rFonts w:ascii="Montserrat Medium" w:hAnsi="Montserrat Medium"/>
                <w:color w:val="A6B727" w:themeColor="accent2"/>
                <w:sz w:val="18"/>
                <w:szCs w:val="18"/>
                <w:u w:val="single"/>
              </w:rPr>
              <w:t>S</w:t>
            </w:r>
          </w:p>
          <w:p w14:paraId="31B14968" w14:textId="038D1555" w:rsidR="00682D0D" w:rsidRPr="00363201" w:rsidRDefault="00721BCB" w:rsidP="00682D0D">
            <w:pPr>
              <w:jc w:val="left"/>
              <w:rPr>
                <w:color w:val="A6B727" w:themeColor="accent2"/>
                <w:sz w:val="18"/>
                <w:szCs w:val="18"/>
              </w:rPr>
            </w:pPr>
            <w:r>
              <w:rPr>
                <w:color w:val="A6B727" w:themeColor="accent2"/>
                <w:sz w:val="18"/>
                <w:szCs w:val="18"/>
              </w:rPr>
              <w:t>Communes / ANAH / Département / Bailleurs sociaux / Abscisse / Ageden</w:t>
            </w:r>
            <w:r w:rsidR="00757E6A">
              <w:rPr>
                <w:color w:val="A6B727" w:themeColor="accent2"/>
                <w:sz w:val="18"/>
                <w:szCs w:val="18"/>
              </w:rPr>
              <w:t xml:space="preserve"> / AURG / CAUE / ABF / CMA</w:t>
            </w:r>
            <w:r w:rsidR="00120BD6">
              <w:rPr>
                <w:color w:val="A6B727" w:themeColor="accent2"/>
                <w:sz w:val="18"/>
                <w:szCs w:val="18"/>
              </w:rPr>
              <w:t>/URBANIS/ADIL/CCLV</w:t>
            </w:r>
          </w:p>
        </w:tc>
      </w:tr>
      <w:tr w:rsidR="00D65465" w:rsidRPr="00FD4494" w14:paraId="56F2A871" w14:textId="77777777" w:rsidTr="00003CC2">
        <w:tc>
          <w:tcPr>
            <w:tcW w:w="3200" w:type="dxa"/>
            <w:shd w:val="clear" w:color="auto" w:fill="A6B727" w:themeFill="accent2"/>
            <w:vAlign w:val="center"/>
          </w:tcPr>
          <w:p w14:paraId="0A9FEE39" w14:textId="3A72172E" w:rsidR="00D65465" w:rsidRPr="00FD4494" w:rsidRDefault="006B60AC" w:rsidP="00282DE8">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w:t>
            </w:r>
            <w:r w:rsidR="00732172">
              <w:rPr>
                <w:rFonts w:ascii="Montserrat Medium" w:hAnsi="Montserrat Medium"/>
                <w:color w:val="FFFFFF" w:themeColor="background1"/>
                <w:szCs w:val="20"/>
              </w:rPr>
              <w:t>s</w:t>
            </w:r>
            <w:r>
              <w:rPr>
                <w:rFonts w:ascii="Montserrat Medium" w:hAnsi="Montserrat Medium"/>
                <w:color w:val="FFFFFF" w:themeColor="background1"/>
                <w:szCs w:val="20"/>
              </w:rPr>
              <w:t xml:space="preserve"> de référence</w:t>
            </w:r>
          </w:p>
        </w:tc>
        <w:tc>
          <w:tcPr>
            <w:tcW w:w="10744" w:type="dxa"/>
            <w:gridSpan w:val="11"/>
            <w:shd w:val="clear" w:color="auto" w:fill="F2F2F2" w:themeFill="background1" w:themeFillShade="F2"/>
            <w:vAlign w:val="center"/>
          </w:tcPr>
          <w:p w14:paraId="6021AF3D" w14:textId="3AC13A03" w:rsidR="00D65465" w:rsidRDefault="001C5F43" w:rsidP="00282DE8">
            <w:pPr>
              <w:spacing w:after="0"/>
              <w:jc w:val="left"/>
              <w:rPr>
                <w:rStyle w:val="lev"/>
                <w:rFonts w:ascii="Open Sans" w:hAnsi="Open Sans" w:cs="Open Sans"/>
                <w:b w:val="0"/>
                <w:bCs w:val="0"/>
                <w:sz w:val="18"/>
                <w:szCs w:val="18"/>
              </w:rPr>
            </w:pPr>
            <w:r>
              <w:rPr>
                <w:rStyle w:val="lev"/>
                <w:rFonts w:ascii="Open Sans" w:hAnsi="Open Sans" w:cs="Open Sans"/>
                <w:szCs w:val="20"/>
              </w:rPr>
              <w:t>Opération programmée d’amélioration de l’habitat (OPAH) – Mise en œuvre de deux dispositifs</w:t>
            </w:r>
            <w:r w:rsidR="00B02DFF" w:rsidRPr="00B02DFF">
              <w:rPr>
                <w:rStyle w:val="lev"/>
                <w:rFonts w:ascii="Open Sans" w:hAnsi="Open Sans" w:cs="Open Sans"/>
                <w:szCs w:val="20"/>
              </w:rPr>
              <w:t xml:space="preserve">, </w:t>
            </w:r>
            <w:r w:rsidR="00B02DFF" w:rsidRPr="00B02DFF">
              <w:rPr>
                <w:rStyle w:val="lev"/>
                <w:rFonts w:ascii="Open Sans" w:hAnsi="Open Sans" w:cs="Open Sans"/>
                <w:b w:val="0"/>
                <w:bCs w:val="0"/>
                <w:sz w:val="18"/>
                <w:szCs w:val="18"/>
              </w:rPr>
              <w:t xml:space="preserve">délibéré en </w:t>
            </w:r>
            <w:r>
              <w:rPr>
                <w:rStyle w:val="lev"/>
                <w:rFonts w:ascii="Open Sans" w:hAnsi="Open Sans" w:cs="Open Sans"/>
                <w:b w:val="0"/>
                <w:bCs w:val="0"/>
                <w:sz w:val="18"/>
                <w:szCs w:val="18"/>
              </w:rPr>
              <w:t>février 2024</w:t>
            </w:r>
            <w:r w:rsidR="00120BD6">
              <w:rPr>
                <w:rStyle w:val="lev"/>
                <w:rFonts w:ascii="Open Sans" w:hAnsi="Open Sans" w:cs="Open Sans"/>
                <w:b w:val="0"/>
                <w:bCs w:val="0"/>
                <w:sz w:val="18"/>
                <w:szCs w:val="18"/>
              </w:rPr>
              <w:t xml:space="preserve"> et </w:t>
            </w:r>
            <w:r w:rsidR="008E5840">
              <w:rPr>
                <w:rStyle w:val="lev"/>
                <w:rFonts w:ascii="Open Sans" w:hAnsi="Open Sans" w:cs="Open Sans"/>
                <w:b w:val="0"/>
                <w:bCs w:val="0"/>
                <w:sz w:val="18"/>
                <w:szCs w:val="18"/>
              </w:rPr>
              <w:t>m</w:t>
            </w:r>
            <w:r w:rsidR="00120BD6">
              <w:rPr>
                <w:rStyle w:val="lev"/>
                <w:rFonts w:ascii="Open Sans" w:hAnsi="Open Sans" w:cs="Open Sans"/>
                <w:b w:val="0"/>
                <w:bCs w:val="0"/>
                <w:sz w:val="18"/>
                <w:szCs w:val="18"/>
              </w:rPr>
              <w:t>ars 2024 (Règlement des aides OPAH)</w:t>
            </w:r>
          </w:p>
          <w:p w14:paraId="131EE6A5" w14:textId="77777777" w:rsidR="00D4652F" w:rsidRDefault="00D4652F" w:rsidP="00282DE8">
            <w:pPr>
              <w:spacing w:after="0"/>
              <w:jc w:val="left"/>
              <w:rPr>
                <w:rStyle w:val="lev"/>
                <w:rFonts w:ascii="Open Sans" w:hAnsi="Open Sans" w:cs="Open Sans"/>
                <w:b w:val="0"/>
                <w:bCs w:val="0"/>
                <w:sz w:val="18"/>
                <w:szCs w:val="18"/>
              </w:rPr>
            </w:pPr>
            <w:r>
              <w:rPr>
                <w:rStyle w:val="lev"/>
                <w:rFonts w:ascii="Open Sans" w:hAnsi="Open Sans"/>
              </w:rPr>
              <w:t>Politique de l’habitat et du logement – Mise en place de nouveaux dispositifs intercommunaux d’aides financières</w:t>
            </w:r>
            <w:r w:rsidR="003D08D4" w:rsidRPr="00B02DFF">
              <w:rPr>
                <w:rStyle w:val="lev"/>
                <w:rFonts w:ascii="Open Sans" w:hAnsi="Open Sans" w:cs="Open Sans"/>
                <w:szCs w:val="20"/>
              </w:rPr>
              <w:t xml:space="preserve">, </w:t>
            </w:r>
            <w:r w:rsidR="003D08D4" w:rsidRPr="00294599">
              <w:rPr>
                <w:rStyle w:val="lev"/>
                <w:rFonts w:ascii="Open Sans" w:hAnsi="Open Sans" w:cs="Open Sans"/>
                <w:b w:val="0"/>
                <w:bCs w:val="0"/>
                <w:sz w:val="18"/>
                <w:szCs w:val="18"/>
              </w:rPr>
              <w:t xml:space="preserve">délibéré en </w:t>
            </w:r>
            <w:r w:rsidR="00294599" w:rsidRPr="00294599">
              <w:rPr>
                <w:rStyle w:val="lev"/>
                <w:rFonts w:ascii="Open Sans" w:hAnsi="Open Sans" w:cs="Open Sans"/>
                <w:b w:val="0"/>
                <w:bCs w:val="0"/>
                <w:sz w:val="18"/>
                <w:szCs w:val="18"/>
              </w:rPr>
              <w:t>décembre 2023</w:t>
            </w:r>
          </w:p>
          <w:p w14:paraId="14A9F397" w14:textId="2E474200" w:rsidR="009272F6" w:rsidRPr="00B02DFF" w:rsidRDefault="009272F6" w:rsidP="009272F6">
            <w:pPr>
              <w:spacing w:after="0"/>
              <w:jc w:val="left"/>
              <w:rPr>
                <w:rFonts w:ascii="Open Sans" w:hAnsi="Open Sans" w:cs="Open Sans"/>
                <w:sz w:val="18"/>
                <w:szCs w:val="18"/>
              </w:rPr>
            </w:pPr>
            <w:r w:rsidRPr="009272F6">
              <w:rPr>
                <w:rStyle w:val="lev"/>
                <w:rFonts w:ascii="Open Sans" w:hAnsi="Open Sans"/>
              </w:rPr>
              <w:t>Délibération pour orientations et organisation plateforme Territoriale de Rénovation énergétique</w:t>
            </w:r>
            <w:r>
              <w:rPr>
                <w:rStyle w:val="lev"/>
                <w:rFonts w:ascii="Open Sans" w:hAnsi="Open Sans" w:cs="Open Sans"/>
                <w:b w:val="0"/>
                <w:bCs w:val="0"/>
                <w:sz w:val="18"/>
                <w:szCs w:val="18"/>
              </w:rPr>
              <w:t xml:space="preserve"> du 26 novembre 2018</w:t>
            </w:r>
          </w:p>
        </w:tc>
      </w:tr>
      <w:tr w:rsidR="00D65465" w:rsidRPr="00FD4494" w14:paraId="4DF78BAB" w14:textId="77777777" w:rsidTr="00003CC2">
        <w:trPr>
          <w:trHeight w:val="821"/>
        </w:trPr>
        <w:tc>
          <w:tcPr>
            <w:tcW w:w="3200" w:type="dxa"/>
            <w:shd w:val="clear" w:color="auto" w:fill="A6B727" w:themeFill="accent2"/>
            <w:vAlign w:val="center"/>
          </w:tcPr>
          <w:p w14:paraId="3634E6EB" w14:textId="77777777" w:rsidR="00D65465" w:rsidRPr="00FD4494" w:rsidRDefault="00D65465" w:rsidP="00282DE8">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744" w:type="dxa"/>
            <w:gridSpan w:val="11"/>
            <w:shd w:val="clear" w:color="auto" w:fill="F2F2F2" w:themeFill="background1" w:themeFillShade="F2"/>
            <w:vAlign w:val="center"/>
          </w:tcPr>
          <w:p w14:paraId="21F6A832" w14:textId="22FA0E1B" w:rsidR="004748C0" w:rsidRDefault="00A51380" w:rsidP="00A86A38">
            <w:pPr>
              <w:pStyle w:val="Paragraphedeliste"/>
              <w:numPr>
                <w:ilvl w:val="0"/>
                <w:numId w:val="1"/>
              </w:numPr>
              <w:spacing w:after="0"/>
              <w:jc w:val="left"/>
              <w:rPr>
                <w:sz w:val="18"/>
                <w:szCs w:val="18"/>
              </w:rPr>
            </w:pPr>
            <w:r w:rsidRPr="00A51380">
              <w:rPr>
                <w:sz w:val="18"/>
                <w:szCs w:val="18"/>
              </w:rPr>
              <w:t>Accompagner</w:t>
            </w:r>
            <w:r w:rsidR="00AE28A8">
              <w:rPr>
                <w:sz w:val="18"/>
                <w:szCs w:val="18"/>
              </w:rPr>
              <w:t xml:space="preserve"> la réhabilitation thermique</w:t>
            </w:r>
            <w:r w:rsidRPr="002B3D0B">
              <w:rPr>
                <w:sz w:val="18"/>
                <w:szCs w:val="18"/>
              </w:rPr>
              <w:t xml:space="preserve"> </w:t>
            </w:r>
            <w:r w:rsidRPr="00A51380">
              <w:rPr>
                <w:sz w:val="18"/>
                <w:szCs w:val="18"/>
              </w:rPr>
              <w:t>de</w:t>
            </w:r>
            <w:r w:rsidRPr="002B3D0B">
              <w:rPr>
                <w:sz w:val="18"/>
                <w:szCs w:val="18"/>
              </w:rPr>
              <w:t xml:space="preserve"> </w:t>
            </w:r>
            <w:r w:rsidRPr="00A51380">
              <w:rPr>
                <w:sz w:val="18"/>
                <w:szCs w:val="18"/>
              </w:rPr>
              <w:t>376</w:t>
            </w:r>
            <w:r w:rsidRPr="002B3D0B">
              <w:rPr>
                <w:sz w:val="18"/>
                <w:szCs w:val="18"/>
              </w:rPr>
              <w:t xml:space="preserve"> </w:t>
            </w:r>
            <w:r w:rsidRPr="00A51380">
              <w:rPr>
                <w:sz w:val="18"/>
                <w:szCs w:val="18"/>
              </w:rPr>
              <w:t>logements</w:t>
            </w:r>
            <w:r w:rsidR="00AE28A8">
              <w:rPr>
                <w:sz w:val="18"/>
                <w:szCs w:val="18"/>
              </w:rPr>
              <w:t xml:space="preserve"> privés</w:t>
            </w:r>
            <w:r w:rsidRPr="002B3D0B">
              <w:rPr>
                <w:sz w:val="18"/>
                <w:szCs w:val="18"/>
              </w:rPr>
              <w:t xml:space="preserve"> </w:t>
            </w:r>
            <w:r w:rsidRPr="00A51380">
              <w:rPr>
                <w:sz w:val="18"/>
                <w:szCs w:val="18"/>
              </w:rPr>
              <w:t>par</w:t>
            </w:r>
            <w:r w:rsidRPr="002B3D0B">
              <w:rPr>
                <w:sz w:val="18"/>
                <w:szCs w:val="18"/>
              </w:rPr>
              <w:t xml:space="preserve"> </w:t>
            </w:r>
            <w:r w:rsidRPr="00A51380">
              <w:rPr>
                <w:sz w:val="18"/>
                <w:szCs w:val="18"/>
              </w:rPr>
              <w:t>an</w:t>
            </w:r>
            <w:r w:rsidRPr="002B3D0B">
              <w:rPr>
                <w:sz w:val="18"/>
                <w:szCs w:val="18"/>
              </w:rPr>
              <w:t xml:space="preserve"> </w:t>
            </w:r>
            <w:r w:rsidRPr="00A51380">
              <w:rPr>
                <w:sz w:val="18"/>
                <w:szCs w:val="18"/>
              </w:rPr>
              <w:t>dans</w:t>
            </w:r>
            <w:r w:rsidRPr="002B3D0B">
              <w:rPr>
                <w:sz w:val="18"/>
                <w:szCs w:val="18"/>
              </w:rPr>
              <w:t xml:space="preserve"> </w:t>
            </w:r>
            <w:r w:rsidRPr="00A51380">
              <w:rPr>
                <w:sz w:val="18"/>
                <w:szCs w:val="18"/>
              </w:rPr>
              <w:t>le</w:t>
            </w:r>
            <w:r w:rsidRPr="002B3D0B">
              <w:rPr>
                <w:sz w:val="18"/>
                <w:szCs w:val="18"/>
              </w:rPr>
              <w:t xml:space="preserve"> </w:t>
            </w:r>
            <w:r w:rsidRPr="00A51380">
              <w:rPr>
                <w:sz w:val="18"/>
                <w:szCs w:val="18"/>
              </w:rPr>
              <w:t>cadre</w:t>
            </w:r>
            <w:r w:rsidRPr="002B3D0B">
              <w:rPr>
                <w:sz w:val="18"/>
                <w:szCs w:val="18"/>
              </w:rPr>
              <w:t xml:space="preserve"> </w:t>
            </w:r>
            <w:r w:rsidRPr="00A51380">
              <w:rPr>
                <w:sz w:val="18"/>
                <w:szCs w:val="18"/>
              </w:rPr>
              <w:t>du</w:t>
            </w:r>
            <w:r w:rsidRPr="002B3D0B">
              <w:rPr>
                <w:sz w:val="18"/>
                <w:szCs w:val="18"/>
              </w:rPr>
              <w:t xml:space="preserve"> </w:t>
            </w:r>
            <w:r w:rsidRPr="00A51380">
              <w:rPr>
                <w:sz w:val="18"/>
                <w:szCs w:val="18"/>
              </w:rPr>
              <w:t>dispositif</w:t>
            </w:r>
            <w:r w:rsidRPr="002B3D0B">
              <w:rPr>
                <w:sz w:val="18"/>
                <w:szCs w:val="18"/>
              </w:rPr>
              <w:t xml:space="preserve"> </w:t>
            </w:r>
            <w:r w:rsidRPr="00A51380">
              <w:rPr>
                <w:sz w:val="18"/>
                <w:szCs w:val="18"/>
              </w:rPr>
              <w:t>OPAH/OPAH-RU</w:t>
            </w:r>
            <w:r w:rsidRPr="002B3D0B">
              <w:rPr>
                <w:sz w:val="18"/>
                <w:szCs w:val="18"/>
              </w:rPr>
              <w:t xml:space="preserve"> </w:t>
            </w:r>
          </w:p>
          <w:p w14:paraId="215DEFC1" w14:textId="69AB1DE9" w:rsidR="004748C0" w:rsidRPr="004748C0" w:rsidRDefault="00AE28A8" w:rsidP="00A86A38">
            <w:pPr>
              <w:pStyle w:val="Paragraphedeliste"/>
              <w:numPr>
                <w:ilvl w:val="0"/>
                <w:numId w:val="1"/>
              </w:numPr>
              <w:spacing w:after="0"/>
              <w:jc w:val="left"/>
              <w:rPr>
                <w:sz w:val="18"/>
                <w:szCs w:val="18"/>
              </w:rPr>
            </w:pPr>
            <w:r>
              <w:rPr>
                <w:sz w:val="18"/>
                <w:szCs w:val="18"/>
              </w:rPr>
              <w:t>Accompagner</w:t>
            </w:r>
            <w:r w:rsidR="004748C0">
              <w:rPr>
                <w:sz w:val="18"/>
                <w:szCs w:val="18"/>
              </w:rPr>
              <w:t xml:space="preserve"> </w:t>
            </w:r>
            <w:r w:rsidR="004748C0" w:rsidRPr="004748C0">
              <w:rPr>
                <w:sz w:val="18"/>
                <w:szCs w:val="18"/>
              </w:rPr>
              <w:t>la</w:t>
            </w:r>
            <w:r w:rsidR="004748C0">
              <w:rPr>
                <w:sz w:val="18"/>
                <w:szCs w:val="18"/>
              </w:rPr>
              <w:t xml:space="preserve"> </w:t>
            </w:r>
            <w:r w:rsidR="004748C0" w:rsidRPr="004748C0">
              <w:rPr>
                <w:sz w:val="18"/>
                <w:szCs w:val="18"/>
              </w:rPr>
              <w:t>rénovation</w:t>
            </w:r>
            <w:r w:rsidR="004748C0">
              <w:rPr>
                <w:sz w:val="18"/>
                <w:szCs w:val="18"/>
              </w:rPr>
              <w:t xml:space="preserve"> </w:t>
            </w:r>
            <w:r>
              <w:rPr>
                <w:sz w:val="18"/>
                <w:szCs w:val="18"/>
              </w:rPr>
              <w:t>de 202</w:t>
            </w:r>
            <w:r w:rsidR="004748C0">
              <w:rPr>
                <w:sz w:val="18"/>
                <w:szCs w:val="18"/>
              </w:rPr>
              <w:t xml:space="preserve"> </w:t>
            </w:r>
            <w:r w:rsidR="004748C0" w:rsidRPr="004748C0">
              <w:rPr>
                <w:sz w:val="18"/>
                <w:szCs w:val="18"/>
              </w:rPr>
              <w:t>logements</w:t>
            </w:r>
            <w:r w:rsidR="004748C0">
              <w:rPr>
                <w:sz w:val="18"/>
                <w:szCs w:val="18"/>
              </w:rPr>
              <w:t xml:space="preserve"> </w:t>
            </w:r>
            <w:r w:rsidR="004748C0" w:rsidRPr="004748C0">
              <w:rPr>
                <w:sz w:val="18"/>
                <w:szCs w:val="18"/>
              </w:rPr>
              <w:t>public</w:t>
            </w:r>
            <w:r>
              <w:rPr>
                <w:sz w:val="18"/>
                <w:szCs w:val="18"/>
              </w:rPr>
              <w:t>s par an</w:t>
            </w:r>
            <w:r w:rsidR="004748C0">
              <w:rPr>
                <w:sz w:val="18"/>
                <w:szCs w:val="18"/>
              </w:rPr>
              <w:t xml:space="preserve"> </w:t>
            </w:r>
            <w:r w:rsidR="004748C0" w:rsidRPr="004748C0">
              <w:rPr>
                <w:sz w:val="18"/>
                <w:szCs w:val="18"/>
              </w:rPr>
              <w:t>à</w:t>
            </w:r>
            <w:r w:rsidR="004748C0">
              <w:rPr>
                <w:sz w:val="18"/>
                <w:szCs w:val="18"/>
              </w:rPr>
              <w:t xml:space="preserve"> </w:t>
            </w:r>
            <w:r w:rsidR="004748C0" w:rsidRPr="004748C0">
              <w:rPr>
                <w:sz w:val="18"/>
                <w:szCs w:val="18"/>
              </w:rPr>
              <w:t>travers</w:t>
            </w:r>
            <w:r w:rsidR="004748C0">
              <w:rPr>
                <w:sz w:val="18"/>
                <w:szCs w:val="18"/>
              </w:rPr>
              <w:t xml:space="preserve"> </w:t>
            </w:r>
            <w:r w:rsidR="004748C0" w:rsidRPr="004748C0">
              <w:rPr>
                <w:sz w:val="18"/>
                <w:szCs w:val="18"/>
              </w:rPr>
              <w:t>les</w:t>
            </w:r>
            <w:r w:rsidR="004748C0">
              <w:rPr>
                <w:sz w:val="18"/>
                <w:szCs w:val="18"/>
              </w:rPr>
              <w:t xml:space="preserve"> </w:t>
            </w:r>
            <w:r w:rsidR="004748C0" w:rsidRPr="004748C0">
              <w:rPr>
                <w:sz w:val="18"/>
                <w:szCs w:val="18"/>
              </w:rPr>
              <w:t>dispositifs</w:t>
            </w:r>
            <w:r w:rsidR="004748C0">
              <w:rPr>
                <w:sz w:val="18"/>
                <w:szCs w:val="18"/>
              </w:rPr>
              <w:t xml:space="preserve"> </w:t>
            </w:r>
            <w:r w:rsidR="004748C0" w:rsidRPr="004748C0">
              <w:rPr>
                <w:sz w:val="18"/>
                <w:szCs w:val="18"/>
              </w:rPr>
              <w:t>d’aides</w:t>
            </w:r>
            <w:r w:rsidR="004748C0">
              <w:rPr>
                <w:sz w:val="18"/>
                <w:szCs w:val="18"/>
              </w:rPr>
              <w:t xml:space="preserve"> </w:t>
            </w:r>
            <w:r w:rsidR="004748C0" w:rsidRPr="004748C0">
              <w:rPr>
                <w:sz w:val="18"/>
                <w:szCs w:val="18"/>
              </w:rPr>
              <w:t>intercommunaux</w:t>
            </w:r>
          </w:p>
          <w:p w14:paraId="09BCCB97" w14:textId="4EE3A5CE" w:rsidR="00AE2E02" w:rsidRPr="00A51380" w:rsidRDefault="004748C0" w:rsidP="00A86A38">
            <w:pPr>
              <w:pStyle w:val="Paragraphedeliste"/>
              <w:numPr>
                <w:ilvl w:val="0"/>
                <w:numId w:val="1"/>
              </w:numPr>
              <w:spacing w:after="0"/>
              <w:jc w:val="left"/>
              <w:rPr>
                <w:sz w:val="18"/>
                <w:szCs w:val="18"/>
              </w:rPr>
            </w:pPr>
            <w:r w:rsidRPr="004748C0">
              <w:rPr>
                <w:sz w:val="18"/>
                <w:szCs w:val="18"/>
              </w:rPr>
              <w:t>Supprimer</w:t>
            </w:r>
            <w:r>
              <w:rPr>
                <w:sz w:val="18"/>
                <w:szCs w:val="18"/>
              </w:rPr>
              <w:t xml:space="preserve"> </w:t>
            </w:r>
            <w:r w:rsidRPr="004748C0">
              <w:rPr>
                <w:sz w:val="18"/>
                <w:szCs w:val="18"/>
              </w:rPr>
              <w:t>les</w:t>
            </w:r>
            <w:r>
              <w:rPr>
                <w:sz w:val="18"/>
                <w:szCs w:val="18"/>
              </w:rPr>
              <w:t xml:space="preserve"> </w:t>
            </w:r>
            <w:r w:rsidRPr="004748C0">
              <w:rPr>
                <w:sz w:val="18"/>
                <w:szCs w:val="18"/>
              </w:rPr>
              <w:t>étiquettes</w:t>
            </w:r>
            <w:r>
              <w:rPr>
                <w:sz w:val="18"/>
                <w:szCs w:val="18"/>
              </w:rPr>
              <w:t xml:space="preserve"> </w:t>
            </w:r>
            <w:r w:rsidRPr="004748C0">
              <w:rPr>
                <w:sz w:val="18"/>
                <w:szCs w:val="18"/>
              </w:rPr>
              <w:t>E,</w:t>
            </w:r>
            <w:r>
              <w:rPr>
                <w:sz w:val="18"/>
                <w:szCs w:val="18"/>
              </w:rPr>
              <w:t xml:space="preserve"> </w:t>
            </w:r>
            <w:r w:rsidRPr="004748C0">
              <w:rPr>
                <w:sz w:val="18"/>
                <w:szCs w:val="18"/>
              </w:rPr>
              <w:t>F</w:t>
            </w:r>
            <w:r>
              <w:rPr>
                <w:sz w:val="18"/>
                <w:szCs w:val="18"/>
              </w:rPr>
              <w:t xml:space="preserve"> </w:t>
            </w:r>
            <w:r w:rsidRPr="004748C0">
              <w:rPr>
                <w:sz w:val="18"/>
                <w:szCs w:val="18"/>
              </w:rPr>
              <w:t>ou</w:t>
            </w:r>
            <w:r>
              <w:rPr>
                <w:sz w:val="18"/>
                <w:szCs w:val="18"/>
              </w:rPr>
              <w:t xml:space="preserve"> </w:t>
            </w:r>
            <w:r w:rsidRPr="004748C0">
              <w:rPr>
                <w:sz w:val="18"/>
                <w:szCs w:val="18"/>
              </w:rPr>
              <w:t>G</w:t>
            </w:r>
            <w:r>
              <w:rPr>
                <w:sz w:val="18"/>
                <w:szCs w:val="18"/>
              </w:rPr>
              <w:t xml:space="preserve"> </w:t>
            </w:r>
            <w:r w:rsidRPr="004748C0">
              <w:rPr>
                <w:sz w:val="18"/>
                <w:szCs w:val="18"/>
              </w:rPr>
              <w:t>dans</w:t>
            </w:r>
            <w:r>
              <w:rPr>
                <w:sz w:val="18"/>
                <w:szCs w:val="18"/>
              </w:rPr>
              <w:t xml:space="preserve"> </w:t>
            </w:r>
            <w:r w:rsidRPr="004748C0">
              <w:rPr>
                <w:sz w:val="18"/>
                <w:szCs w:val="18"/>
              </w:rPr>
              <w:t>les</w:t>
            </w:r>
            <w:r>
              <w:rPr>
                <w:sz w:val="18"/>
                <w:szCs w:val="18"/>
              </w:rPr>
              <w:t xml:space="preserve"> </w:t>
            </w:r>
            <w:r w:rsidRPr="004748C0">
              <w:rPr>
                <w:sz w:val="18"/>
                <w:szCs w:val="18"/>
              </w:rPr>
              <w:t>logements</w:t>
            </w:r>
            <w:r>
              <w:rPr>
                <w:sz w:val="18"/>
                <w:szCs w:val="18"/>
              </w:rPr>
              <w:t xml:space="preserve"> </w:t>
            </w:r>
            <w:r w:rsidRPr="004748C0">
              <w:rPr>
                <w:sz w:val="18"/>
                <w:szCs w:val="18"/>
              </w:rPr>
              <w:t>à</w:t>
            </w:r>
            <w:r>
              <w:rPr>
                <w:sz w:val="18"/>
                <w:szCs w:val="18"/>
              </w:rPr>
              <w:t xml:space="preserve"> </w:t>
            </w:r>
            <w:r w:rsidRPr="004748C0">
              <w:rPr>
                <w:sz w:val="18"/>
                <w:szCs w:val="18"/>
              </w:rPr>
              <w:t>forte</w:t>
            </w:r>
            <w:r>
              <w:rPr>
                <w:sz w:val="18"/>
                <w:szCs w:val="18"/>
              </w:rPr>
              <w:t xml:space="preserve"> </w:t>
            </w:r>
            <w:r w:rsidRPr="004748C0">
              <w:rPr>
                <w:sz w:val="18"/>
                <w:szCs w:val="18"/>
              </w:rPr>
              <w:t>déperdition</w:t>
            </w:r>
            <w:r>
              <w:rPr>
                <w:sz w:val="18"/>
                <w:szCs w:val="18"/>
              </w:rPr>
              <w:t xml:space="preserve"> </w:t>
            </w:r>
            <w:r w:rsidRPr="004748C0">
              <w:rPr>
                <w:sz w:val="18"/>
                <w:szCs w:val="18"/>
              </w:rPr>
              <w:t>thermique</w:t>
            </w:r>
            <w:r>
              <w:rPr>
                <w:sz w:val="18"/>
                <w:szCs w:val="18"/>
              </w:rPr>
              <w:t xml:space="preserve"> </w:t>
            </w:r>
            <w:r w:rsidRPr="004748C0">
              <w:rPr>
                <w:sz w:val="18"/>
                <w:szCs w:val="18"/>
              </w:rPr>
              <w:t>à</w:t>
            </w:r>
            <w:r>
              <w:rPr>
                <w:sz w:val="18"/>
                <w:szCs w:val="18"/>
              </w:rPr>
              <w:t xml:space="preserve"> </w:t>
            </w:r>
            <w:r w:rsidRPr="004748C0">
              <w:rPr>
                <w:sz w:val="18"/>
                <w:szCs w:val="18"/>
              </w:rPr>
              <w:t>l’horizon</w:t>
            </w:r>
            <w:r>
              <w:rPr>
                <w:sz w:val="18"/>
                <w:szCs w:val="18"/>
              </w:rPr>
              <w:t xml:space="preserve"> </w:t>
            </w:r>
            <w:r w:rsidRPr="004748C0">
              <w:rPr>
                <w:sz w:val="18"/>
                <w:szCs w:val="18"/>
              </w:rPr>
              <w:t>2034</w:t>
            </w:r>
          </w:p>
          <w:p w14:paraId="0B5B4440" w14:textId="24228C18" w:rsidR="00A51380" w:rsidRPr="00A51380" w:rsidRDefault="00A51380" w:rsidP="00A86A38">
            <w:pPr>
              <w:pStyle w:val="Paragraphedeliste"/>
              <w:numPr>
                <w:ilvl w:val="0"/>
                <w:numId w:val="1"/>
              </w:numPr>
              <w:spacing w:after="0"/>
              <w:jc w:val="left"/>
              <w:rPr>
                <w:sz w:val="18"/>
                <w:szCs w:val="18"/>
              </w:rPr>
            </w:pPr>
            <w:r w:rsidRPr="00A51380">
              <w:rPr>
                <w:sz w:val="18"/>
                <w:szCs w:val="18"/>
              </w:rPr>
              <w:t>Soutenir</w:t>
            </w:r>
            <w:r w:rsidRPr="002B3D0B">
              <w:rPr>
                <w:sz w:val="18"/>
                <w:szCs w:val="18"/>
              </w:rPr>
              <w:t xml:space="preserve"> </w:t>
            </w:r>
            <w:r w:rsidRPr="00A51380">
              <w:rPr>
                <w:sz w:val="18"/>
                <w:szCs w:val="18"/>
              </w:rPr>
              <w:t>les</w:t>
            </w:r>
            <w:r w:rsidRPr="002B3D0B">
              <w:rPr>
                <w:sz w:val="18"/>
                <w:szCs w:val="18"/>
              </w:rPr>
              <w:t xml:space="preserve"> </w:t>
            </w:r>
            <w:r w:rsidRPr="00A51380">
              <w:rPr>
                <w:sz w:val="18"/>
                <w:szCs w:val="18"/>
              </w:rPr>
              <w:t>propriétaires</w:t>
            </w:r>
            <w:r w:rsidRPr="002B3D0B">
              <w:rPr>
                <w:sz w:val="18"/>
                <w:szCs w:val="18"/>
              </w:rPr>
              <w:t xml:space="preserve"> </w:t>
            </w:r>
            <w:r w:rsidRPr="00A51380">
              <w:rPr>
                <w:sz w:val="18"/>
                <w:szCs w:val="18"/>
              </w:rPr>
              <w:t>occupants</w:t>
            </w:r>
            <w:r w:rsidRPr="002B3D0B">
              <w:rPr>
                <w:sz w:val="18"/>
                <w:szCs w:val="18"/>
              </w:rPr>
              <w:t xml:space="preserve"> </w:t>
            </w:r>
            <w:r w:rsidRPr="00A51380">
              <w:rPr>
                <w:sz w:val="18"/>
                <w:szCs w:val="18"/>
              </w:rPr>
              <w:t>les</w:t>
            </w:r>
            <w:r w:rsidRPr="002B3D0B">
              <w:rPr>
                <w:sz w:val="18"/>
                <w:szCs w:val="18"/>
              </w:rPr>
              <w:t xml:space="preserve"> </w:t>
            </w:r>
            <w:r w:rsidRPr="00A51380">
              <w:rPr>
                <w:sz w:val="18"/>
                <w:szCs w:val="18"/>
              </w:rPr>
              <w:t>plus</w:t>
            </w:r>
            <w:r w:rsidRPr="002B3D0B">
              <w:rPr>
                <w:sz w:val="18"/>
                <w:szCs w:val="18"/>
              </w:rPr>
              <w:t xml:space="preserve"> </w:t>
            </w:r>
            <w:r w:rsidRPr="00A51380">
              <w:rPr>
                <w:sz w:val="18"/>
                <w:szCs w:val="18"/>
              </w:rPr>
              <w:t>modestes</w:t>
            </w:r>
            <w:r w:rsidRPr="002B3D0B">
              <w:rPr>
                <w:sz w:val="18"/>
                <w:szCs w:val="18"/>
              </w:rPr>
              <w:t xml:space="preserve"> </w:t>
            </w:r>
            <w:r w:rsidRPr="00A51380">
              <w:rPr>
                <w:sz w:val="18"/>
                <w:szCs w:val="18"/>
              </w:rPr>
              <w:t>pour</w:t>
            </w:r>
            <w:r w:rsidRPr="002B3D0B">
              <w:rPr>
                <w:sz w:val="18"/>
                <w:szCs w:val="18"/>
              </w:rPr>
              <w:t xml:space="preserve"> </w:t>
            </w:r>
            <w:r w:rsidRPr="00A51380">
              <w:rPr>
                <w:sz w:val="18"/>
                <w:szCs w:val="18"/>
              </w:rPr>
              <w:t>l’amélioration</w:t>
            </w:r>
            <w:r w:rsidRPr="002B3D0B">
              <w:rPr>
                <w:sz w:val="18"/>
                <w:szCs w:val="18"/>
              </w:rPr>
              <w:t xml:space="preserve"> </w:t>
            </w:r>
            <w:r w:rsidRPr="00A51380">
              <w:rPr>
                <w:sz w:val="18"/>
                <w:szCs w:val="18"/>
              </w:rPr>
              <w:t>de</w:t>
            </w:r>
            <w:r w:rsidRPr="002B3D0B">
              <w:rPr>
                <w:sz w:val="18"/>
                <w:szCs w:val="18"/>
              </w:rPr>
              <w:t xml:space="preserve"> </w:t>
            </w:r>
            <w:r w:rsidRPr="00A51380">
              <w:rPr>
                <w:sz w:val="18"/>
                <w:szCs w:val="18"/>
              </w:rPr>
              <w:t>l’habitat</w:t>
            </w:r>
            <w:r w:rsidR="00120BD6">
              <w:rPr>
                <w:sz w:val="18"/>
                <w:szCs w:val="18"/>
              </w:rPr>
              <w:t xml:space="preserve"> ainsi que les propriétaires bailleurs</w:t>
            </w:r>
          </w:p>
          <w:p w14:paraId="567E7FBE" w14:textId="7272BC11" w:rsidR="00D65465" w:rsidRPr="002B3D0B" w:rsidRDefault="00A51380" w:rsidP="00A86A38">
            <w:pPr>
              <w:pStyle w:val="Paragraphedeliste"/>
              <w:numPr>
                <w:ilvl w:val="0"/>
                <w:numId w:val="1"/>
              </w:numPr>
              <w:spacing w:after="0"/>
              <w:jc w:val="left"/>
              <w:rPr>
                <w:sz w:val="18"/>
                <w:szCs w:val="18"/>
              </w:rPr>
            </w:pPr>
            <w:r w:rsidRPr="00A51380">
              <w:rPr>
                <w:sz w:val="18"/>
                <w:szCs w:val="18"/>
              </w:rPr>
              <w:t>Accompagner</w:t>
            </w:r>
            <w:r w:rsidRPr="002B3D0B">
              <w:rPr>
                <w:sz w:val="18"/>
                <w:szCs w:val="18"/>
              </w:rPr>
              <w:t xml:space="preserve"> </w:t>
            </w:r>
            <w:r w:rsidRPr="00A51380">
              <w:rPr>
                <w:sz w:val="18"/>
                <w:szCs w:val="18"/>
              </w:rPr>
              <w:t>les</w:t>
            </w:r>
            <w:r w:rsidRPr="002B3D0B">
              <w:rPr>
                <w:sz w:val="18"/>
                <w:szCs w:val="18"/>
              </w:rPr>
              <w:t xml:space="preserve"> </w:t>
            </w:r>
            <w:r w:rsidRPr="00A51380">
              <w:rPr>
                <w:sz w:val="18"/>
                <w:szCs w:val="18"/>
              </w:rPr>
              <w:t>changements</w:t>
            </w:r>
            <w:r w:rsidRPr="002B3D0B">
              <w:rPr>
                <w:sz w:val="18"/>
                <w:szCs w:val="18"/>
              </w:rPr>
              <w:t xml:space="preserve"> </w:t>
            </w:r>
            <w:r w:rsidRPr="00A51380">
              <w:rPr>
                <w:sz w:val="18"/>
                <w:szCs w:val="18"/>
              </w:rPr>
              <w:t>de</w:t>
            </w:r>
            <w:r w:rsidRPr="002B3D0B">
              <w:rPr>
                <w:sz w:val="18"/>
                <w:szCs w:val="18"/>
              </w:rPr>
              <w:t xml:space="preserve"> </w:t>
            </w:r>
            <w:r w:rsidRPr="00A51380">
              <w:rPr>
                <w:sz w:val="18"/>
                <w:szCs w:val="18"/>
              </w:rPr>
              <w:t>mode</w:t>
            </w:r>
            <w:r w:rsidR="002B3D0B">
              <w:rPr>
                <w:sz w:val="18"/>
                <w:szCs w:val="18"/>
              </w:rPr>
              <w:t xml:space="preserve"> </w:t>
            </w:r>
            <w:r w:rsidRPr="00A51380">
              <w:rPr>
                <w:sz w:val="18"/>
                <w:szCs w:val="18"/>
              </w:rPr>
              <w:t>de</w:t>
            </w:r>
            <w:r w:rsidR="002B3D0B">
              <w:rPr>
                <w:sz w:val="18"/>
                <w:szCs w:val="18"/>
              </w:rPr>
              <w:t xml:space="preserve"> </w:t>
            </w:r>
            <w:r w:rsidRPr="00A51380">
              <w:rPr>
                <w:sz w:val="18"/>
                <w:szCs w:val="18"/>
              </w:rPr>
              <w:t>chauffage</w:t>
            </w:r>
            <w:r w:rsidR="002B3D0B">
              <w:rPr>
                <w:sz w:val="18"/>
                <w:szCs w:val="18"/>
              </w:rPr>
              <w:t xml:space="preserve"> </w:t>
            </w:r>
            <w:r w:rsidRPr="00A51380">
              <w:rPr>
                <w:sz w:val="18"/>
                <w:szCs w:val="18"/>
              </w:rPr>
              <w:t>à</w:t>
            </w:r>
            <w:r w:rsidR="002B3D0B">
              <w:rPr>
                <w:sz w:val="18"/>
                <w:szCs w:val="18"/>
              </w:rPr>
              <w:t xml:space="preserve"> </w:t>
            </w:r>
            <w:r w:rsidRPr="00A51380">
              <w:rPr>
                <w:sz w:val="18"/>
                <w:szCs w:val="18"/>
              </w:rPr>
              <w:t>travers</w:t>
            </w:r>
            <w:r w:rsidR="002B3D0B">
              <w:rPr>
                <w:sz w:val="18"/>
                <w:szCs w:val="18"/>
              </w:rPr>
              <w:t xml:space="preserve"> </w:t>
            </w:r>
            <w:r w:rsidRPr="00A51380">
              <w:rPr>
                <w:sz w:val="18"/>
                <w:szCs w:val="18"/>
              </w:rPr>
              <w:t>des</w:t>
            </w:r>
            <w:r w:rsidR="002B3D0B">
              <w:rPr>
                <w:sz w:val="18"/>
                <w:szCs w:val="18"/>
              </w:rPr>
              <w:t xml:space="preserve"> </w:t>
            </w:r>
            <w:r w:rsidRPr="00A51380">
              <w:rPr>
                <w:sz w:val="18"/>
                <w:szCs w:val="18"/>
              </w:rPr>
              <w:t>dispositifs</w:t>
            </w:r>
            <w:r w:rsidR="002B3D0B">
              <w:rPr>
                <w:sz w:val="18"/>
                <w:szCs w:val="18"/>
              </w:rPr>
              <w:t xml:space="preserve"> </w:t>
            </w:r>
            <w:r w:rsidRPr="00A51380">
              <w:rPr>
                <w:sz w:val="18"/>
                <w:szCs w:val="18"/>
              </w:rPr>
              <w:t>d’aides</w:t>
            </w:r>
            <w:r w:rsidR="002B3D0B">
              <w:rPr>
                <w:sz w:val="18"/>
                <w:szCs w:val="18"/>
              </w:rPr>
              <w:t xml:space="preserve"> </w:t>
            </w:r>
            <w:r w:rsidRPr="00A51380">
              <w:rPr>
                <w:sz w:val="18"/>
                <w:szCs w:val="18"/>
              </w:rPr>
              <w:t>existants</w:t>
            </w:r>
            <w:r w:rsidR="002B3D0B">
              <w:rPr>
                <w:sz w:val="18"/>
                <w:szCs w:val="18"/>
              </w:rPr>
              <w:t xml:space="preserve"> </w:t>
            </w:r>
            <w:r w:rsidRPr="00A51380">
              <w:rPr>
                <w:sz w:val="18"/>
                <w:szCs w:val="18"/>
              </w:rPr>
              <w:t>ou</w:t>
            </w:r>
            <w:r w:rsidR="002B3D0B">
              <w:rPr>
                <w:sz w:val="18"/>
                <w:szCs w:val="18"/>
              </w:rPr>
              <w:t xml:space="preserve"> </w:t>
            </w:r>
            <w:r w:rsidRPr="00A51380">
              <w:rPr>
                <w:sz w:val="18"/>
                <w:szCs w:val="18"/>
              </w:rPr>
              <w:t>à</w:t>
            </w:r>
            <w:r w:rsidR="002B3D0B">
              <w:rPr>
                <w:sz w:val="18"/>
                <w:szCs w:val="18"/>
              </w:rPr>
              <w:t xml:space="preserve"> </w:t>
            </w:r>
            <w:r w:rsidRPr="00A51380">
              <w:rPr>
                <w:sz w:val="18"/>
                <w:szCs w:val="18"/>
              </w:rPr>
              <w:t>mettre</w:t>
            </w:r>
            <w:r w:rsidR="002B3D0B">
              <w:rPr>
                <w:sz w:val="18"/>
                <w:szCs w:val="18"/>
              </w:rPr>
              <w:t xml:space="preserve"> </w:t>
            </w:r>
            <w:r w:rsidRPr="00A51380">
              <w:rPr>
                <w:sz w:val="18"/>
                <w:szCs w:val="18"/>
              </w:rPr>
              <w:t>en</w:t>
            </w:r>
            <w:r w:rsidR="002B3D0B">
              <w:rPr>
                <w:sz w:val="18"/>
                <w:szCs w:val="18"/>
              </w:rPr>
              <w:t xml:space="preserve"> </w:t>
            </w:r>
            <w:r w:rsidRPr="00A51380">
              <w:rPr>
                <w:sz w:val="18"/>
                <w:szCs w:val="18"/>
              </w:rPr>
              <w:t>place</w:t>
            </w:r>
          </w:p>
        </w:tc>
      </w:tr>
      <w:tr w:rsidR="00D65465" w:rsidRPr="00FD4494" w14:paraId="42BC4380" w14:textId="77777777" w:rsidTr="00003CC2">
        <w:trPr>
          <w:trHeight w:val="309"/>
        </w:trPr>
        <w:tc>
          <w:tcPr>
            <w:tcW w:w="3200" w:type="dxa"/>
            <w:shd w:val="clear" w:color="auto" w:fill="A6B727" w:themeFill="accent2"/>
            <w:vAlign w:val="center"/>
          </w:tcPr>
          <w:p w14:paraId="2CB5EB53" w14:textId="77777777" w:rsidR="00D65465" w:rsidRPr="00FD4494" w:rsidRDefault="00D65465" w:rsidP="00282DE8">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744" w:type="dxa"/>
            <w:gridSpan w:val="11"/>
            <w:shd w:val="clear" w:color="auto" w:fill="F2F2F2" w:themeFill="background1" w:themeFillShade="F2"/>
            <w:vAlign w:val="center"/>
          </w:tcPr>
          <w:p w14:paraId="70FD5BEB" w14:textId="6B9A4381" w:rsidR="00D65465" w:rsidRPr="00803E93" w:rsidRDefault="00EC6347" w:rsidP="00282DE8">
            <w:pPr>
              <w:spacing w:after="0"/>
              <w:jc w:val="left"/>
              <w:rPr>
                <w:sz w:val="18"/>
                <w:szCs w:val="18"/>
              </w:rPr>
            </w:pPr>
            <w:r>
              <w:rPr>
                <w:sz w:val="18"/>
                <w:szCs w:val="18"/>
              </w:rPr>
              <w:t xml:space="preserve">Réduction des émissions de NOx et de particules </w:t>
            </w:r>
            <w:r w:rsidR="002B3D0B">
              <w:rPr>
                <w:sz w:val="18"/>
                <w:szCs w:val="18"/>
              </w:rPr>
              <w:t xml:space="preserve">fines </w:t>
            </w:r>
            <w:r>
              <w:rPr>
                <w:sz w:val="18"/>
                <w:szCs w:val="18"/>
              </w:rPr>
              <w:t xml:space="preserve">liées à la </w:t>
            </w:r>
            <w:r w:rsidR="002B3D0B">
              <w:rPr>
                <w:sz w:val="18"/>
                <w:szCs w:val="18"/>
              </w:rPr>
              <w:t>consommation de chauffage issue de sources thermiques</w:t>
            </w:r>
          </w:p>
        </w:tc>
      </w:tr>
      <w:tr w:rsidR="00D026A0" w:rsidRPr="00FD4494" w14:paraId="52661C15" w14:textId="77777777" w:rsidTr="00003CC2">
        <w:tc>
          <w:tcPr>
            <w:tcW w:w="3200" w:type="dxa"/>
            <w:vMerge w:val="restart"/>
            <w:shd w:val="clear" w:color="auto" w:fill="A6B727" w:themeFill="accent2"/>
            <w:vAlign w:val="center"/>
          </w:tcPr>
          <w:p w14:paraId="4B766C87" w14:textId="77777777" w:rsidR="00D026A0" w:rsidRPr="00FD4494" w:rsidRDefault="00D026A0" w:rsidP="00282DE8">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744" w:type="dxa"/>
            <w:gridSpan w:val="11"/>
            <w:shd w:val="clear" w:color="auto" w:fill="F2F2F2" w:themeFill="background1" w:themeFillShade="F2"/>
            <w:vAlign w:val="center"/>
          </w:tcPr>
          <w:p w14:paraId="00ABA98C" w14:textId="21DB4F1F" w:rsidR="00B32F51" w:rsidRPr="00A34482" w:rsidRDefault="00B32F51" w:rsidP="00B32F51">
            <w:pPr>
              <w:spacing w:after="40"/>
              <w:jc w:val="left"/>
              <w:rPr>
                <w:rFonts w:ascii="Open Sans" w:hAnsi="Open Sans" w:cs="Open Sans"/>
                <w:b/>
                <w:bCs/>
                <w:sz w:val="18"/>
                <w:szCs w:val="18"/>
              </w:rPr>
            </w:pPr>
            <w:r w:rsidRPr="00A34482">
              <w:rPr>
                <w:rFonts w:ascii="Open Sans" w:hAnsi="Open Sans" w:cs="Open Sans"/>
                <w:b/>
                <w:bCs/>
                <w:sz w:val="18"/>
                <w:szCs w:val="18"/>
              </w:rPr>
              <w:t xml:space="preserve">Accompagnement de l’ensemble des propriétaires à la rénovation énergétique via l’animation de Rénov’énerGie </w:t>
            </w:r>
            <w:r w:rsidR="00120BD6">
              <w:rPr>
                <w:rFonts w:ascii="Open Sans" w:hAnsi="Open Sans" w:cs="Open Sans"/>
                <w:b/>
                <w:bCs/>
                <w:sz w:val="18"/>
                <w:szCs w:val="18"/>
              </w:rPr>
              <w:t xml:space="preserve">(action </w:t>
            </w:r>
            <w:r w:rsidR="00107E4E">
              <w:rPr>
                <w:rFonts w:ascii="Open Sans" w:hAnsi="Open Sans" w:cs="Open Sans"/>
                <w:b/>
                <w:bCs/>
                <w:sz w:val="18"/>
                <w:szCs w:val="18"/>
              </w:rPr>
              <w:t xml:space="preserve">4 du </w:t>
            </w:r>
            <w:r w:rsidR="00120BD6">
              <w:rPr>
                <w:rFonts w:ascii="Open Sans" w:hAnsi="Open Sans" w:cs="Open Sans"/>
                <w:b/>
                <w:bCs/>
                <w:sz w:val="18"/>
                <w:szCs w:val="18"/>
              </w:rPr>
              <w:t>PLH)</w:t>
            </w:r>
          </w:p>
          <w:p w14:paraId="549403AD" w14:textId="77777777" w:rsidR="00B32F51" w:rsidRPr="00A34482" w:rsidRDefault="00B32F51" w:rsidP="00B32F51">
            <w:pPr>
              <w:spacing w:after="40"/>
              <w:jc w:val="left"/>
              <w:rPr>
                <w:sz w:val="18"/>
                <w:szCs w:val="18"/>
                <w:u w:val="single"/>
              </w:rPr>
            </w:pPr>
            <w:r w:rsidRPr="00A34482">
              <w:rPr>
                <w:sz w:val="18"/>
                <w:szCs w:val="18"/>
                <w:u w:val="single"/>
              </w:rPr>
              <w:t>Action en cours :</w:t>
            </w:r>
          </w:p>
          <w:p w14:paraId="4D5DD6F2" w14:textId="37F0F3BA" w:rsidR="00B32F51" w:rsidRPr="00A34482" w:rsidRDefault="00B32F51" w:rsidP="00B32F51">
            <w:pPr>
              <w:spacing w:after="40"/>
              <w:jc w:val="left"/>
              <w:rPr>
                <w:sz w:val="18"/>
                <w:szCs w:val="18"/>
              </w:rPr>
            </w:pPr>
            <w:r w:rsidRPr="00A34482">
              <w:rPr>
                <w:sz w:val="18"/>
                <w:szCs w:val="18"/>
              </w:rPr>
              <w:t>&gt; Ingénierie technique via l’animation du guichet u</w:t>
            </w:r>
            <w:r w:rsidR="00120BD6">
              <w:rPr>
                <w:sz w:val="18"/>
                <w:szCs w:val="18"/>
              </w:rPr>
              <w:t>nique Rénov’énerGie : conseils</w:t>
            </w:r>
            <w:r w:rsidRPr="00A34482">
              <w:rPr>
                <w:sz w:val="18"/>
                <w:szCs w:val="18"/>
              </w:rPr>
              <w:t xml:space="preserve">, audits (objectif de 50/an) et </w:t>
            </w:r>
            <w:r w:rsidR="00E219B0">
              <w:rPr>
                <w:sz w:val="18"/>
                <w:szCs w:val="18"/>
              </w:rPr>
              <w:t>maîtrise d’oeuvre</w:t>
            </w:r>
            <w:r w:rsidRPr="00A34482">
              <w:rPr>
                <w:sz w:val="18"/>
                <w:szCs w:val="18"/>
              </w:rPr>
              <w:t xml:space="preserve"> pour des projets de réno</w:t>
            </w:r>
            <w:r w:rsidR="00B060C1">
              <w:rPr>
                <w:sz w:val="18"/>
                <w:szCs w:val="18"/>
              </w:rPr>
              <w:t xml:space="preserve">vation </w:t>
            </w:r>
            <w:r w:rsidRPr="00A34482">
              <w:rPr>
                <w:sz w:val="18"/>
                <w:szCs w:val="18"/>
              </w:rPr>
              <w:t xml:space="preserve">thermique pour les logements privés </w:t>
            </w:r>
            <w:r w:rsidR="00107E4E">
              <w:rPr>
                <w:sz w:val="18"/>
                <w:szCs w:val="18"/>
              </w:rPr>
              <w:t xml:space="preserve">des plus modestes </w:t>
            </w:r>
            <w:r w:rsidRPr="00A34482">
              <w:rPr>
                <w:sz w:val="18"/>
                <w:szCs w:val="18"/>
              </w:rPr>
              <w:t>(M</w:t>
            </w:r>
            <w:r w:rsidR="00107E4E">
              <w:rPr>
                <w:sz w:val="18"/>
                <w:szCs w:val="18"/>
              </w:rPr>
              <w:t xml:space="preserve">aisons </w:t>
            </w:r>
            <w:r w:rsidRPr="00A34482">
              <w:rPr>
                <w:sz w:val="18"/>
                <w:szCs w:val="18"/>
              </w:rPr>
              <w:t>I</w:t>
            </w:r>
            <w:r w:rsidR="00107E4E">
              <w:rPr>
                <w:sz w:val="18"/>
                <w:szCs w:val="18"/>
              </w:rPr>
              <w:t>ndividuelles</w:t>
            </w:r>
            <w:r w:rsidRPr="00A34482">
              <w:rPr>
                <w:sz w:val="18"/>
                <w:szCs w:val="18"/>
              </w:rPr>
              <w:t xml:space="preserve"> et Copro)</w:t>
            </w:r>
          </w:p>
          <w:p w14:paraId="240BD1B7" w14:textId="48E63BD9" w:rsidR="00B32F51" w:rsidRDefault="00B32F51" w:rsidP="00B32F51">
            <w:pPr>
              <w:spacing w:after="40"/>
              <w:jc w:val="left"/>
              <w:rPr>
                <w:sz w:val="18"/>
                <w:szCs w:val="18"/>
              </w:rPr>
            </w:pPr>
            <w:r w:rsidRPr="00A34482">
              <w:rPr>
                <w:sz w:val="18"/>
                <w:szCs w:val="18"/>
              </w:rPr>
              <w:t xml:space="preserve">&gt; Actions de sensibilisation : organisation ponctuelle aux économies d'énergie </w:t>
            </w:r>
            <w:r w:rsidR="00107E4E">
              <w:rPr>
                <w:sz w:val="18"/>
                <w:szCs w:val="18"/>
              </w:rPr>
              <w:t xml:space="preserve">et rénovation </w:t>
            </w:r>
            <w:r w:rsidRPr="00A34482">
              <w:rPr>
                <w:sz w:val="18"/>
                <w:szCs w:val="18"/>
              </w:rPr>
              <w:t>(balades thermographiques, communication…) : 2 matinées réno/an, 2 soirées balades et 1 conférence par an... + actions relais de Grési21</w:t>
            </w:r>
          </w:p>
          <w:p w14:paraId="248B3ACC" w14:textId="05F162D6" w:rsidR="00120BD6" w:rsidRPr="00A34482" w:rsidRDefault="00120BD6" w:rsidP="00B32F51">
            <w:pPr>
              <w:spacing w:after="40"/>
              <w:jc w:val="left"/>
              <w:rPr>
                <w:sz w:val="18"/>
                <w:szCs w:val="18"/>
              </w:rPr>
            </w:pPr>
            <w:r>
              <w:rPr>
                <w:sz w:val="18"/>
                <w:szCs w:val="18"/>
              </w:rPr>
              <w:t>&gt;</w:t>
            </w:r>
            <w:r w:rsidR="00107E4E">
              <w:rPr>
                <w:sz w:val="18"/>
                <w:szCs w:val="18"/>
              </w:rPr>
              <w:t xml:space="preserve"> C</w:t>
            </w:r>
            <w:r>
              <w:rPr>
                <w:sz w:val="18"/>
                <w:szCs w:val="18"/>
              </w:rPr>
              <w:t>oordination des dispositifs d’</w:t>
            </w:r>
            <w:r w:rsidR="00107E4E">
              <w:rPr>
                <w:sz w:val="18"/>
                <w:szCs w:val="18"/>
              </w:rPr>
              <w:t>accompagnements avec le</w:t>
            </w:r>
            <w:r>
              <w:rPr>
                <w:sz w:val="18"/>
                <w:szCs w:val="18"/>
              </w:rPr>
              <w:t xml:space="preserve"> service habitat</w:t>
            </w:r>
          </w:p>
          <w:p w14:paraId="74791E1D" w14:textId="77777777" w:rsidR="00B32F51" w:rsidRPr="00120BD6" w:rsidRDefault="00B32F51" w:rsidP="00B32F51">
            <w:pPr>
              <w:spacing w:after="40"/>
              <w:jc w:val="left"/>
              <w:rPr>
                <w:sz w:val="18"/>
                <w:szCs w:val="18"/>
                <w:u w:val="single"/>
              </w:rPr>
            </w:pPr>
            <w:r w:rsidRPr="00120BD6">
              <w:rPr>
                <w:sz w:val="18"/>
                <w:szCs w:val="18"/>
                <w:u w:val="single"/>
              </w:rPr>
              <w:t>Prochaines étapes :</w:t>
            </w:r>
          </w:p>
          <w:p w14:paraId="6585270F" w14:textId="4DCD3141" w:rsidR="00B32F51" w:rsidRDefault="00B32F51" w:rsidP="00B32F51">
            <w:pPr>
              <w:spacing w:after="40"/>
              <w:jc w:val="left"/>
              <w:rPr>
                <w:sz w:val="18"/>
                <w:szCs w:val="18"/>
              </w:rPr>
            </w:pPr>
            <w:r w:rsidRPr="00120BD6">
              <w:rPr>
                <w:sz w:val="18"/>
                <w:szCs w:val="18"/>
              </w:rPr>
              <w:t xml:space="preserve">&gt; </w:t>
            </w:r>
            <w:r w:rsidR="00120BD6" w:rsidRPr="00120BD6">
              <w:rPr>
                <w:sz w:val="18"/>
                <w:szCs w:val="18"/>
              </w:rPr>
              <w:t>Augment</w:t>
            </w:r>
            <w:r w:rsidR="00F87EBE">
              <w:rPr>
                <w:sz w:val="18"/>
                <w:szCs w:val="18"/>
              </w:rPr>
              <w:t>ation d</w:t>
            </w:r>
            <w:r w:rsidRPr="00107E4E">
              <w:rPr>
                <w:sz w:val="18"/>
                <w:szCs w:val="18"/>
              </w:rPr>
              <w:t>es moyens de la plateforme afin de multiplier le nombre d’audits réalisés</w:t>
            </w:r>
            <w:r w:rsidR="00F87EBE">
              <w:rPr>
                <w:sz w:val="18"/>
                <w:szCs w:val="18"/>
              </w:rPr>
              <w:t xml:space="preserve"> et répondre aux besoins</w:t>
            </w:r>
          </w:p>
          <w:p w14:paraId="294836AC" w14:textId="16DAB79B" w:rsidR="00D026A0" w:rsidRPr="00B32F51" w:rsidRDefault="00107E4E" w:rsidP="00F87EBE">
            <w:pPr>
              <w:spacing w:after="40"/>
              <w:jc w:val="left"/>
              <w:rPr>
                <w:rFonts w:cs="Open Sans"/>
                <w:sz w:val="18"/>
                <w:szCs w:val="18"/>
              </w:rPr>
            </w:pPr>
            <w:r>
              <w:rPr>
                <w:sz w:val="18"/>
                <w:szCs w:val="18"/>
              </w:rPr>
              <w:t xml:space="preserve">&gt; </w:t>
            </w:r>
            <w:r w:rsidR="00F87EBE">
              <w:rPr>
                <w:sz w:val="18"/>
                <w:szCs w:val="18"/>
              </w:rPr>
              <w:t>Mise</w:t>
            </w:r>
            <w:r>
              <w:rPr>
                <w:sz w:val="18"/>
                <w:szCs w:val="18"/>
              </w:rPr>
              <w:t xml:space="preserve"> en place </w:t>
            </w:r>
            <w:r w:rsidR="00F87EBE">
              <w:rPr>
                <w:sz w:val="18"/>
                <w:szCs w:val="18"/>
              </w:rPr>
              <w:t>d’</w:t>
            </w:r>
            <w:r>
              <w:rPr>
                <w:sz w:val="18"/>
                <w:szCs w:val="18"/>
              </w:rPr>
              <w:t>un observatoire des réalisations</w:t>
            </w:r>
          </w:p>
        </w:tc>
      </w:tr>
      <w:tr w:rsidR="00D026A0" w:rsidRPr="00FD4494" w14:paraId="54739ECC" w14:textId="77777777" w:rsidTr="00003CC2">
        <w:tc>
          <w:tcPr>
            <w:tcW w:w="3200" w:type="dxa"/>
            <w:vMerge/>
            <w:shd w:val="clear" w:color="auto" w:fill="A6B727" w:themeFill="accent2"/>
            <w:vAlign w:val="center"/>
          </w:tcPr>
          <w:p w14:paraId="5348329B" w14:textId="77777777" w:rsidR="00D026A0" w:rsidRPr="00FD4494" w:rsidRDefault="00D026A0" w:rsidP="00282DE8">
            <w:pPr>
              <w:spacing w:after="0"/>
              <w:jc w:val="left"/>
              <w:rPr>
                <w:rFonts w:ascii="Montserrat Medium" w:hAnsi="Montserrat Medium"/>
                <w:color w:val="FFFFFF" w:themeColor="background1"/>
                <w:szCs w:val="20"/>
              </w:rPr>
            </w:pPr>
          </w:p>
        </w:tc>
        <w:tc>
          <w:tcPr>
            <w:tcW w:w="10744" w:type="dxa"/>
            <w:gridSpan w:val="11"/>
            <w:shd w:val="clear" w:color="auto" w:fill="F2F2F2" w:themeFill="background1" w:themeFillShade="F2"/>
            <w:vAlign w:val="center"/>
          </w:tcPr>
          <w:p w14:paraId="051DDAE9" w14:textId="77777777" w:rsidR="00971F3E" w:rsidRDefault="00971F3E" w:rsidP="001F614F">
            <w:pPr>
              <w:spacing w:after="40"/>
              <w:jc w:val="left"/>
              <w:rPr>
                <w:rFonts w:ascii="Open Sans" w:hAnsi="Open Sans" w:cs="Open Sans"/>
                <w:b/>
                <w:bCs/>
                <w:sz w:val="18"/>
                <w:szCs w:val="18"/>
              </w:rPr>
            </w:pPr>
            <w:r w:rsidRPr="00971F3E">
              <w:rPr>
                <w:rFonts w:ascii="Open Sans" w:hAnsi="Open Sans" w:cs="Open Sans"/>
                <w:b/>
                <w:bCs/>
                <w:sz w:val="18"/>
                <w:szCs w:val="18"/>
              </w:rPr>
              <w:t>Amélioration de la qualité environnementale des logements sociaux et communaux (action 5 du PLH - délib 2023 : 200 + 30 logts par an)</w:t>
            </w:r>
          </w:p>
          <w:p w14:paraId="69CDE9F4" w14:textId="77777777" w:rsidR="00DA74FB" w:rsidRDefault="00D559EF" w:rsidP="001F614F">
            <w:pPr>
              <w:spacing w:after="40"/>
              <w:jc w:val="left"/>
              <w:rPr>
                <w:sz w:val="18"/>
                <w:szCs w:val="18"/>
              </w:rPr>
            </w:pPr>
            <w:r>
              <w:rPr>
                <w:sz w:val="18"/>
                <w:szCs w:val="18"/>
              </w:rPr>
              <w:t>L’action 5 du</w:t>
            </w:r>
            <w:r w:rsidR="00E57EC6">
              <w:rPr>
                <w:sz w:val="18"/>
                <w:szCs w:val="18"/>
              </w:rPr>
              <w:t xml:space="preserve"> nouveau PLH</w:t>
            </w:r>
            <w:r w:rsidR="00452ECB">
              <w:rPr>
                <w:sz w:val="18"/>
                <w:szCs w:val="18"/>
              </w:rPr>
              <w:t xml:space="preserve"> vise à </w:t>
            </w:r>
            <w:r w:rsidR="00EC6D7F">
              <w:rPr>
                <w:sz w:val="18"/>
                <w:szCs w:val="18"/>
              </w:rPr>
              <w:t>continuer à soutenir les bailleurs sociaux</w:t>
            </w:r>
            <w:r w:rsidR="00195AC5">
              <w:rPr>
                <w:sz w:val="18"/>
                <w:szCs w:val="18"/>
              </w:rPr>
              <w:t xml:space="preserve"> et les </w:t>
            </w:r>
            <w:r w:rsidR="00DA74FB">
              <w:rPr>
                <w:sz w:val="18"/>
                <w:szCs w:val="18"/>
              </w:rPr>
              <w:t>logements communaux</w:t>
            </w:r>
            <w:r w:rsidR="00EC6D7F">
              <w:rPr>
                <w:sz w:val="18"/>
                <w:szCs w:val="18"/>
              </w:rPr>
              <w:t xml:space="preserve"> dans leurs travaux d’amélioration thermique, afin d’éliminer les étiquettes énergétiques G, F puis E d’ici 2032.</w:t>
            </w:r>
          </w:p>
          <w:p w14:paraId="545BF3F7" w14:textId="6E7F127E" w:rsidR="00312F0F" w:rsidRPr="008D1DB4" w:rsidRDefault="00DA74FB" w:rsidP="001F614F">
            <w:pPr>
              <w:spacing w:after="40"/>
              <w:jc w:val="left"/>
              <w:rPr>
                <w:sz w:val="18"/>
                <w:szCs w:val="18"/>
              </w:rPr>
            </w:pPr>
            <w:r>
              <w:rPr>
                <w:sz w:val="18"/>
                <w:szCs w:val="18"/>
              </w:rPr>
              <w:t>Dans ce cadre, i</w:t>
            </w:r>
            <w:r w:rsidR="00EC6D7F">
              <w:rPr>
                <w:sz w:val="18"/>
                <w:szCs w:val="18"/>
              </w:rPr>
              <w:t xml:space="preserve"> </w:t>
            </w:r>
            <w:r w:rsidR="00312F0F">
              <w:rPr>
                <w:sz w:val="18"/>
                <w:szCs w:val="18"/>
              </w:rPr>
              <w:t xml:space="preserve">Il est proposé de soutenir la réhabilitation d’environ 200 logements </w:t>
            </w:r>
            <w:r>
              <w:rPr>
                <w:sz w:val="18"/>
                <w:szCs w:val="18"/>
              </w:rPr>
              <w:t xml:space="preserve">sociaux </w:t>
            </w:r>
            <w:r w:rsidR="00312F0F">
              <w:rPr>
                <w:sz w:val="18"/>
                <w:szCs w:val="18"/>
              </w:rPr>
              <w:t>chaque année.</w:t>
            </w:r>
            <w:r>
              <w:rPr>
                <w:sz w:val="18"/>
                <w:szCs w:val="18"/>
              </w:rPr>
              <w:t xml:space="preserve"> </w:t>
            </w:r>
            <w:r w:rsidR="008D1DB4" w:rsidRPr="008D1DB4">
              <w:rPr>
                <w:sz w:val="18"/>
                <w:szCs w:val="18"/>
              </w:rPr>
              <w:t>Le nouveau dispositif proposé pour l’amélioration thermique du parc HLM doit viser à :</w:t>
            </w:r>
          </w:p>
          <w:p w14:paraId="270855CF" w14:textId="77777777" w:rsidR="008D1DB4" w:rsidRPr="008D1DB4" w:rsidRDefault="008D1DB4" w:rsidP="00A86A38">
            <w:pPr>
              <w:pStyle w:val="Paragraphedeliste"/>
              <w:numPr>
                <w:ilvl w:val="0"/>
                <w:numId w:val="6"/>
              </w:numPr>
              <w:spacing w:after="40"/>
              <w:jc w:val="left"/>
              <w:rPr>
                <w:sz w:val="18"/>
                <w:szCs w:val="18"/>
              </w:rPr>
            </w:pPr>
            <w:r w:rsidRPr="008D1DB4">
              <w:rPr>
                <w:sz w:val="18"/>
                <w:szCs w:val="18"/>
              </w:rPr>
              <w:t>Mobiliser le financement en priorisant les logements les plus énergivores du parc (classes G, F et E)</w:t>
            </w:r>
          </w:p>
          <w:p w14:paraId="07A06ADD" w14:textId="2E05CD0E" w:rsidR="008D1DB4" w:rsidRPr="008D1DB4" w:rsidRDefault="008D1DB4" w:rsidP="00A86A38">
            <w:pPr>
              <w:pStyle w:val="Paragraphedeliste"/>
              <w:numPr>
                <w:ilvl w:val="0"/>
                <w:numId w:val="6"/>
              </w:numPr>
              <w:spacing w:after="40"/>
              <w:jc w:val="left"/>
              <w:rPr>
                <w:sz w:val="18"/>
                <w:szCs w:val="18"/>
              </w:rPr>
            </w:pPr>
            <w:r w:rsidRPr="008D1DB4">
              <w:rPr>
                <w:sz w:val="18"/>
                <w:szCs w:val="18"/>
              </w:rPr>
              <w:t>Programmer et planifier la réhabilitation du parc en termes de saut de classes, par souci de lisibilité et de simplification pour les organismes HLM, qui doivent travailler leur réhabilitation très en amont</w:t>
            </w:r>
          </w:p>
          <w:p w14:paraId="32B3E43F" w14:textId="77383AA9" w:rsidR="008D1DB4" w:rsidRPr="008D1DB4" w:rsidRDefault="008D1DB4" w:rsidP="00A86A38">
            <w:pPr>
              <w:pStyle w:val="Paragraphedeliste"/>
              <w:numPr>
                <w:ilvl w:val="0"/>
                <w:numId w:val="6"/>
              </w:numPr>
              <w:spacing w:after="40"/>
              <w:jc w:val="left"/>
              <w:rPr>
                <w:sz w:val="18"/>
                <w:szCs w:val="18"/>
              </w:rPr>
            </w:pPr>
            <w:r w:rsidRPr="008D1DB4">
              <w:rPr>
                <w:sz w:val="18"/>
                <w:szCs w:val="18"/>
              </w:rPr>
              <w:t>Ne pas fermer la porte, dès à présent, à un soutien à des travaux complémentaires susceptibles de concourir à une réhabilitation plus complète de l’immeuble, en fonction de l’enveloppe financière annuelle disponible</w:t>
            </w:r>
          </w:p>
          <w:p w14:paraId="049BF08E" w14:textId="77777777" w:rsidR="00DF64FD" w:rsidRDefault="008D1DB4" w:rsidP="00A86A38">
            <w:pPr>
              <w:pStyle w:val="Paragraphedeliste"/>
              <w:numPr>
                <w:ilvl w:val="0"/>
                <w:numId w:val="6"/>
              </w:numPr>
              <w:spacing w:after="40"/>
              <w:jc w:val="left"/>
              <w:rPr>
                <w:sz w:val="18"/>
                <w:szCs w:val="18"/>
              </w:rPr>
            </w:pPr>
            <w:r w:rsidRPr="008D1DB4">
              <w:rPr>
                <w:sz w:val="18"/>
                <w:szCs w:val="18"/>
              </w:rPr>
              <w:t>Impliquer les locataires avant, pendant et après les travaux pour une bonne appropriation et acceptation des travaux qui induisent un bon usage et une meilleure qualité de vie dans leurs logements.</w:t>
            </w:r>
          </w:p>
          <w:p w14:paraId="52DDF8BD" w14:textId="77777777" w:rsidR="00EA4189" w:rsidRDefault="00EA4189" w:rsidP="00A86A38">
            <w:pPr>
              <w:pStyle w:val="Paragraphedeliste"/>
              <w:numPr>
                <w:ilvl w:val="0"/>
                <w:numId w:val="6"/>
              </w:numPr>
              <w:spacing w:after="40"/>
              <w:jc w:val="left"/>
              <w:rPr>
                <w:sz w:val="18"/>
                <w:szCs w:val="18"/>
              </w:rPr>
            </w:pPr>
            <w:r>
              <w:rPr>
                <w:sz w:val="18"/>
                <w:szCs w:val="18"/>
              </w:rPr>
              <w:t>L</w:t>
            </w:r>
            <w:r w:rsidR="00D970F7">
              <w:rPr>
                <w:sz w:val="18"/>
                <w:szCs w:val="18"/>
              </w:rPr>
              <w:t>e niveau d’étiquette à atteindre pour bénéficier de l’aide de la CCLG est à minima « D ».</w:t>
            </w:r>
            <w:r w:rsidR="00004576">
              <w:rPr>
                <w:sz w:val="18"/>
                <w:szCs w:val="18"/>
              </w:rPr>
              <w:t xml:space="preserve"> Un bonus de 15 % sera appliqué si les logements réhabilités atteignent l’étiquette B après travaux, avec un saut minimum de 2 classes énergétiques avant/après travaux.</w:t>
            </w:r>
          </w:p>
          <w:p w14:paraId="13CA56E1" w14:textId="154D24BC" w:rsidR="00DF64FD" w:rsidRPr="00DF64FD" w:rsidRDefault="00DF64FD" w:rsidP="00DF64FD">
            <w:pPr>
              <w:spacing w:after="40"/>
              <w:jc w:val="left"/>
              <w:rPr>
                <w:sz w:val="18"/>
                <w:szCs w:val="18"/>
              </w:rPr>
            </w:pPr>
            <w:r>
              <w:rPr>
                <w:sz w:val="18"/>
                <w:szCs w:val="18"/>
              </w:rPr>
              <w:t>Par ailleurs, il est proposé d’augmenter l’aide au logement social développé dans le parc ancien de logements (acquisition amélioration), appart</w:t>
            </w:r>
            <w:r w:rsidR="00E95A9A">
              <w:rPr>
                <w:sz w:val="18"/>
                <w:szCs w:val="18"/>
              </w:rPr>
              <w:t>enant</w:t>
            </w:r>
            <w:r w:rsidR="00C75916">
              <w:rPr>
                <w:sz w:val="18"/>
                <w:szCs w:val="18"/>
              </w:rPr>
              <w:t xml:space="preserve"> auparavant à des propriétaires privés, et également les logements communaux ; et délivrer une aide à hauteur de 50 000 € par logement maximum pour des travaux</w:t>
            </w:r>
            <w:r w:rsidR="009724DB">
              <w:rPr>
                <w:sz w:val="18"/>
                <w:szCs w:val="18"/>
              </w:rPr>
              <w:t xml:space="preserve"> permettant d’atteindre a minima l’étiquette D (saut de 2 classes avant/après travaux).</w:t>
            </w:r>
            <w:r w:rsidR="001E7898">
              <w:rPr>
                <w:sz w:val="18"/>
                <w:szCs w:val="18"/>
              </w:rPr>
              <w:t xml:space="preserve"> Cette aide s’établi</w:t>
            </w:r>
            <w:r w:rsidR="000935F0">
              <w:rPr>
                <w:sz w:val="18"/>
                <w:szCs w:val="18"/>
              </w:rPr>
              <w:t>t</w:t>
            </w:r>
            <w:r w:rsidR="001E7898">
              <w:rPr>
                <w:sz w:val="18"/>
                <w:szCs w:val="18"/>
              </w:rPr>
              <w:t xml:space="preserve"> sur la base du fonds de concours pour les logements appartenant aux communes. L’AGEDEN poursuivra l’accompagnement technique des communes.</w:t>
            </w:r>
            <w:r w:rsidR="000A00EC">
              <w:rPr>
                <w:sz w:val="18"/>
                <w:szCs w:val="18"/>
              </w:rPr>
              <w:t xml:space="preserve"> 30 logements par an (maximum) seront aidés.</w:t>
            </w:r>
          </w:p>
        </w:tc>
      </w:tr>
      <w:tr w:rsidR="00D026A0" w:rsidRPr="00FD4494" w14:paraId="36CC19E8" w14:textId="77777777" w:rsidTr="00003CC2">
        <w:tc>
          <w:tcPr>
            <w:tcW w:w="3200" w:type="dxa"/>
            <w:vMerge/>
            <w:shd w:val="clear" w:color="auto" w:fill="A6B727" w:themeFill="accent2"/>
            <w:vAlign w:val="center"/>
          </w:tcPr>
          <w:p w14:paraId="70995968" w14:textId="77777777" w:rsidR="00D026A0" w:rsidRPr="00FD4494" w:rsidRDefault="00D026A0" w:rsidP="00282DE8">
            <w:pPr>
              <w:spacing w:after="0"/>
              <w:jc w:val="left"/>
              <w:rPr>
                <w:rFonts w:ascii="Montserrat Medium" w:hAnsi="Montserrat Medium"/>
                <w:color w:val="FFFFFF" w:themeColor="background1"/>
                <w:szCs w:val="20"/>
              </w:rPr>
            </w:pPr>
          </w:p>
        </w:tc>
        <w:tc>
          <w:tcPr>
            <w:tcW w:w="10744" w:type="dxa"/>
            <w:gridSpan w:val="11"/>
            <w:shd w:val="clear" w:color="auto" w:fill="F2F2F2" w:themeFill="background1" w:themeFillShade="F2"/>
            <w:vAlign w:val="center"/>
          </w:tcPr>
          <w:p w14:paraId="7039AF5E" w14:textId="77777777" w:rsidR="00B32F51" w:rsidRPr="00AB53F2" w:rsidRDefault="00B32F51" w:rsidP="00B32F51">
            <w:pPr>
              <w:spacing w:after="40"/>
              <w:rPr>
                <w:rFonts w:cs="Open Sans"/>
                <w:sz w:val="18"/>
                <w:szCs w:val="18"/>
              </w:rPr>
            </w:pPr>
            <w:r w:rsidRPr="00AB53F2">
              <w:rPr>
                <w:rFonts w:ascii="Open Sans" w:hAnsi="Open Sans" w:cs="Open Sans"/>
                <w:b/>
                <w:bCs/>
                <w:sz w:val="18"/>
                <w:szCs w:val="18"/>
              </w:rPr>
              <w:t xml:space="preserve">Amélioration des logements du parc privé les plus énergivores à travers la mise en place de dispositifs opérationnels OPAH/OPAH-RU (action 4 PLH) </w:t>
            </w:r>
          </w:p>
          <w:p w14:paraId="7009A693" w14:textId="77777777" w:rsidR="00B32F51" w:rsidRDefault="00B32F51" w:rsidP="00B32F51">
            <w:pPr>
              <w:spacing w:after="40"/>
              <w:rPr>
                <w:rFonts w:cs="Open Sans"/>
                <w:sz w:val="18"/>
                <w:szCs w:val="18"/>
              </w:rPr>
            </w:pPr>
            <w:r>
              <w:rPr>
                <w:rFonts w:cs="Open Sans"/>
                <w:sz w:val="18"/>
                <w:szCs w:val="18"/>
              </w:rPr>
              <w:t xml:space="preserve">L’action 4 du nouveau PLH du Grésivaudan vise à améliorer le parc privé sur le territoire avec un objectif de 3 020 logements accompagnés dans le cadre de deux dispositifs déployés sur une période de 5 ans (2024-2029) : </w:t>
            </w:r>
          </w:p>
          <w:p w14:paraId="1B30A794" w14:textId="77777777" w:rsidR="00FF76DD" w:rsidRDefault="00B32F51" w:rsidP="00A86A38">
            <w:pPr>
              <w:pStyle w:val="Paragraphedeliste"/>
              <w:numPr>
                <w:ilvl w:val="0"/>
                <w:numId w:val="6"/>
              </w:numPr>
              <w:spacing w:after="40"/>
              <w:rPr>
                <w:rFonts w:cs="Open Sans"/>
                <w:sz w:val="18"/>
                <w:szCs w:val="18"/>
              </w:rPr>
            </w:pPr>
            <w:r>
              <w:rPr>
                <w:rFonts w:cs="Open Sans"/>
                <w:sz w:val="18"/>
                <w:szCs w:val="18"/>
              </w:rPr>
              <w:t>Une OPAH de droit commun sur l’ensemble du territoire permettant de proposer un dispositif d’incitation des propriétaires occupants et bailleurs, via un subventionnement des travaux par l’ANAH et Le Grésivaudan, mais aussi un accompagnement des propriétaires par une équipe d’animation, dans le montage administratif, technique et financier des dossiers de subvention.</w:t>
            </w:r>
          </w:p>
          <w:p w14:paraId="4607DD93" w14:textId="3499A305" w:rsidR="00F21F46" w:rsidRPr="00FF76DD" w:rsidRDefault="00B32F51" w:rsidP="00A86A38">
            <w:pPr>
              <w:pStyle w:val="Paragraphedeliste"/>
              <w:numPr>
                <w:ilvl w:val="0"/>
                <w:numId w:val="6"/>
              </w:numPr>
              <w:spacing w:after="40"/>
              <w:rPr>
                <w:rFonts w:cs="Open Sans"/>
                <w:sz w:val="18"/>
                <w:szCs w:val="18"/>
              </w:rPr>
            </w:pPr>
            <w:r w:rsidRPr="00FF76DD">
              <w:rPr>
                <w:rFonts w:cs="Open Sans"/>
                <w:sz w:val="18"/>
                <w:szCs w:val="18"/>
              </w:rPr>
              <w:t>Une OPAH renouvellement urbain (OPAH RU) multi-site sur un périmètre restreint des communes de Allevard-les-Bains, Crolles, Pontcharra et Villard-Bonnot. Sur ces communes, le volet copropriétés sera renforcé, notamment en direction des copropriétés dégradées.</w:t>
            </w:r>
          </w:p>
        </w:tc>
      </w:tr>
      <w:tr w:rsidR="00D026A0" w:rsidRPr="00FD4494" w14:paraId="2EDC80AF" w14:textId="77777777" w:rsidTr="00003CC2">
        <w:tc>
          <w:tcPr>
            <w:tcW w:w="3200" w:type="dxa"/>
            <w:vMerge/>
            <w:shd w:val="clear" w:color="auto" w:fill="A6B727" w:themeFill="accent2"/>
            <w:vAlign w:val="center"/>
          </w:tcPr>
          <w:p w14:paraId="70B714EA" w14:textId="77777777" w:rsidR="00D026A0" w:rsidRPr="00FD4494" w:rsidRDefault="00D026A0" w:rsidP="00282DE8">
            <w:pPr>
              <w:spacing w:after="0"/>
              <w:jc w:val="left"/>
              <w:rPr>
                <w:rFonts w:ascii="Montserrat Medium" w:hAnsi="Montserrat Medium"/>
                <w:color w:val="FFFFFF" w:themeColor="background1"/>
                <w:szCs w:val="20"/>
              </w:rPr>
            </w:pPr>
          </w:p>
        </w:tc>
        <w:tc>
          <w:tcPr>
            <w:tcW w:w="10744" w:type="dxa"/>
            <w:gridSpan w:val="11"/>
            <w:shd w:val="clear" w:color="auto" w:fill="F2F2F2" w:themeFill="background1" w:themeFillShade="F2"/>
            <w:vAlign w:val="center"/>
          </w:tcPr>
          <w:p w14:paraId="65600D89" w14:textId="5992187C" w:rsidR="002E6A77" w:rsidRPr="00A34482" w:rsidRDefault="002E6A77" w:rsidP="0088233C">
            <w:pPr>
              <w:spacing w:after="40"/>
              <w:jc w:val="left"/>
              <w:rPr>
                <w:rFonts w:ascii="Open Sans" w:hAnsi="Open Sans" w:cs="Open Sans"/>
                <w:b/>
                <w:bCs/>
                <w:sz w:val="18"/>
                <w:szCs w:val="18"/>
              </w:rPr>
            </w:pPr>
            <w:r w:rsidRPr="00A34482">
              <w:rPr>
                <w:rFonts w:ascii="Open Sans" w:hAnsi="Open Sans" w:cs="Open Sans"/>
                <w:b/>
                <w:bCs/>
                <w:sz w:val="18"/>
                <w:szCs w:val="18"/>
              </w:rPr>
              <w:t>Création d'un observatoire de l'habitat et du foncier intégrant un volet transition énergétique</w:t>
            </w:r>
            <w:r w:rsidR="006F2E9A" w:rsidRPr="00A34482">
              <w:rPr>
                <w:rFonts w:ascii="Open Sans" w:hAnsi="Open Sans" w:cs="Open Sans"/>
                <w:b/>
                <w:bCs/>
                <w:sz w:val="18"/>
                <w:szCs w:val="18"/>
              </w:rPr>
              <w:t xml:space="preserve"> (action 13 du PLH)</w:t>
            </w:r>
          </w:p>
          <w:p w14:paraId="52E579AA" w14:textId="50BFD607" w:rsidR="00E61F94" w:rsidRDefault="00E61F94" w:rsidP="00003CC2">
            <w:pPr>
              <w:spacing w:after="40"/>
              <w:jc w:val="left"/>
              <w:rPr>
                <w:sz w:val="18"/>
                <w:szCs w:val="18"/>
              </w:rPr>
            </w:pPr>
            <w:r w:rsidRPr="00A34482">
              <w:rPr>
                <w:sz w:val="18"/>
                <w:szCs w:val="18"/>
              </w:rPr>
              <w:t xml:space="preserve">L’action 13 du PLH </w:t>
            </w:r>
            <w:r w:rsidR="008A0D19" w:rsidRPr="00A34482">
              <w:rPr>
                <w:sz w:val="18"/>
                <w:szCs w:val="18"/>
              </w:rPr>
              <w:t>prévoit la création d’un OHF obligatoire dans le cadre de la loi Climat et Energie.</w:t>
            </w:r>
            <w:r w:rsidR="00812C9D" w:rsidRPr="00A34482">
              <w:rPr>
                <w:sz w:val="18"/>
                <w:szCs w:val="18"/>
              </w:rPr>
              <w:t xml:space="preserve"> </w:t>
            </w:r>
            <w:r w:rsidR="00CB04CB" w:rsidRPr="00A34482">
              <w:rPr>
                <w:sz w:val="18"/>
                <w:szCs w:val="18"/>
              </w:rPr>
              <w:t xml:space="preserve">L’élaboration et la structuration de l’observatoire </w:t>
            </w:r>
            <w:r w:rsidR="001003FA" w:rsidRPr="00A34482">
              <w:rPr>
                <w:sz w:val="18"/>
                <w:szCs w:val="18"/>
              </w:rPr>
              <w:t>seront réalisé</w:t>
            </w:r>
            <w:r w:rsidR="00577070">
              <w:rPr>
                <w:sz w:val="18"/>
                <w:szCs w:val="18"/>
              </w:rPr>
              <w:t>e</w:t>
            </w:r>
            <w:r w:rsidR="001003FA" w:rsidRPr="00A34482">
              <w:rPr>
                <w:sz w:val="18"/>
                <w:szCs w:val="18"/>
              </w:rPr>
              <w:t xml:space="preserve">s courant 2024. Durant cette période, </w:t>
            </w:r>
            <w:r w:rsidR="00D84B8C" w:rsidRPr="00A34482">
              <w:rPr>
                <w:sz w:val="18"/>
                <w:szCs w:val="18"/>
              </w:rPr>
              <w:t xml:space="preserve">l’équipe Habitat identifiera et validera les thématiques à observer. Les questions de transition énergétique </w:t>
            </w:r>
            <w:r w:rsidR="00332A1D">
              <w:rPr>
                <w:sz w:val="18"/>
                <w:szCs w:val="18"/>
              </w:rPr>
              <w:t xml:space="preserve">est </w:t>
            </w:r>
            <w:r w:rsidR="00D84B8C" w:rsidRPr="00A34482">
              <w:rPr>
                <w:sz w:val="18"/>
                <w:szCs w:val="18"/>
              </w:rPr>
              <w:t>un sujet à intégrer.</w:t>
            </w:r>
          </w:p>
          <w:p w14:paraId="2DAA2413" w14:textId="7712FA85" w:rsidR="00332A1D" w:rsidRPr="00A34482" w:rsidRDefault="00332A1D" w:rsidP="00003CC2">
            <w:pPr>
              <w:spacing w:after="40"/>
              <w:jc w:val="left"/>
              <w:rPr>
                <w:sz w:val="18"/>
                <w:szCs w:val="18"/>
              </w:rPr>
            </w:pPr>
            <w:r>
              <w:rPr>
                <w:sz w:val="18"/>
                <w:szCs w:val="18"/>
              </w:rPr>
              <w:t>Le département a acquis le logiciel IMOPE</w:t>
            </w:r>
            <w:r w:rsidR="000E1DA5">
              <w:rPr>
                <w:sz w:val="18"/>
                <w:szCs w:val="18"/>
              </w:rPr>
              <w:t>.</w:t>
            </w:r>
          </w:p>
          <w:p w14:paraId="275F0422" w14:textId="679A304A" w:rsidR="00332A1D" w:rsidRPr="00B76DBB" w:rsidRDefault="00003CC2" w:rsidP="00003CC2">
            <w:pPr>
              <w:spacing w:after="40"/>
              <w:jc w:val="left"/>
              <w:rPr>
                <w:sz w:val="18"/>
                <w:szCs w:val="18"/>
                <w:u w:val="single"/>
              </w:rPr>
            </w:pPr>
            <w:r w:rsidRPr="00577070">
              <w:rPr>
                <w:sz w:val="18"/>
                <w:szCs w:val="18"/>
                <w:u w:val="single"/>
              </w:rPr>
              <w:t xml:space="preserve">Prochaines étapes : </w:t>
            </w:r>
          </w:p>
          <w:p w14:paraId="21B821A7" w14:textId="29211356" w:rsidR="00003CC2" w:rsidRPr="00577070" w:rsidRDefault="00003CC2" w:rsidP="00003CC2">
            <w:pPr>
              <w:spacing w:after="40"/>
              <w:jc w:val="left"/>
              <w:rPr>
                <w:sz w:val="18"/>
                <w:szCs w:val="18"/>
              </w:rPr>
            </w:pPr>
            <w:r w:rsidRPr="00577070">
              <w:rPr>
                <w:sz w:val="18"/>
                <w:szCs w:val="18"/>
              </w:rPr>
              <w:t xml:space="preserve">- </w:t>
            </w:r>
            <w:r w:rsidR="00024A9D" w:rsidRPr="00577070">
              <w:rPr>
                <w:sz w:val="18"/>
                <w:szCs w:val="18"/>
              </w:rPr>
              <w:t>Définition des indicateurs</w:t>
            </w:r>
            <w:r w:rsidRPr="00577070">
              <w:rPr>
                <w:sz w:val="18"/>
                <w:szCs w:val="18"/>
              </w:rPr>
              <w:t xml:space="preserve"> de transition énergétique </w:t>
            </w:r>
            <w:r w:rsidR="005B2A9A" w:rsidRPr="00577070">
              <w:rPr>
                <w:sz w:val="18"/>
                <w:szCs w:val="18"/>
              </w:rPr>
              <w:t>à collecter, mise en place des outils de suivi et recueil d’information pour alimenter la base habitat</w:t>
            </w:r>
            <w:r w:rsidRPr="00577070">
              <w:rPr>
                <w:sz w:val="18"/>
                <w:szCs w:val="18"/>
              </w:rPr>
              <w:t xml:space="preserve"> =&gt; voir outil https://www.imope.fr/ </w:t>
            </w:r>
          </w:p>
          <w:p w14:paraId="3AAA35BE" w14:textId="3A3D3CF1" w:rsidR="00D026A0" w:rsidRPr="000E1DA5" w:rsidRDefault="00003CC2" w:rsidP="00003CC2">
            <w:pPr>
              <w:spacing w:after="40"/>
              <w:jc w:val="left"/>
              <w:rPr>
                <w:sz w:val="18"/>
                <w:szCs w:val="18"/>
              </w:rPr>
            </w:pPr>
            <w:r w:rsidRPr="00577070">
              <w:rPr>
                <w:sz w:val="18"/>
                <w:szCs w:val="18"/>
              </w:rPr>
              <w:t>- Création d'un groupe de travail spécifique associant l'équipe du PCAET, l'Ageden, la direction de l'habitat, OPAH</w:t>
            </w:r>
          </w:p>
        </w:tc>
      </w:tr>
      <w:tr w:rsidR="004748C0" w:rsidRPr="00FD4494" w14:paraId="543598DD" w14:textId="77777777" w:rsidTr="00003CC2">
        <w:tc>
          <w:tcPr>
            <w:tcW w:w="6404" w:type="dxa"/>
            <w:gridSpan w:val="4"/>
            <w:shd w:val="clear" w:color="auto" w:fill="A6B727" w:themeFill="accent2"/>
            <w:vAlign w:val="center"/>
          </w:tcPr>
          <w:p w14:paraId="6408808A" w14:textId="77777777" w:rsidR="00E7709A" w:rsidRPr="00FD4494" w:rsidRDefault="00E7709A">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381" w:type="dxa"/>
            <w:gridSpan w:val="2"/>
            <w:shd w:val="clear" w:color="auto" w:fill="F2F2F2" w:themeFill="background1" w:themeFillShade="F2"/>
            <w:vAlign w:val="center"/>
          </w:tcPr>
          <w:p w14:paraId="353823C5" w14:textId="203E558B" w:rsidR="00E7709A" w:rsidRPr="0043379A" w:rsidRDefault="00915113">
            <w:pPr>
              <w:spacing w:after="0"/>
              <w:jc w:val="center"/>
              <w:rPr>
                <w:rFonts w:ascii="Montserrat Medium" w:hAnsi="Montserrat Medium"/>
                <w:color w:val="A6B727" w:themeColor="accent2"/>
                <w:szCs w:val="20"/>
              </w:rPr>
            </w:pPr>
            <w:r w:rsidRPr="0043379A">
              <w:rPr>
                <w:rFonts w:ascii="Montserrat Medium" w:hAnsi="Montserrat Medium"/>
                <w:color w:val="A6B727" w:themeColor="accent2"/>
                <w:szCs w:val="20"/>
              </w:rPr>
              <w:t>2024</w:t>
            </w:r>
          </w:p>
        </w:tc>
        <w:tc>
          <w:tcPr>
            <w:tcW w:w="1218" w:type="dxa"/>
            <w:shd w:val="clear" w:color="auto" w:fill="F2F2F2" w:themeFill="background1" w:themeFillShade="F2"/>
            <w:vAlign w:val="center"/>
          </w:tcPr>
          <w:p w14:paraId="45C11D26" w14:textId="4D677307" w:rsidR="00E7709A" w:rsidRPr="0043379A" w:rsidRDefault="00915113">
            <w:pPr>
              <w:spacing w:after="0"/>
              <w:jc w:val="center"/>
              <w:rPr>
                <w:rFonts w:ascii="Montserrat Medium" w:hAnsi="Montserrat Medium"/>
                <w:color w:val="A6B727" w:themeColor="accent2"/>
                <w:szCs w:val="20"/>
              </w:rPr>
            </w:pPr>
            <w:r w:rsidRPr="0043379A">
              <w:rPr>
                <w:rFonts w:ascii="Montserrat Medium" w:hAnsi="Montserrat Medium"/>
                <w:color w:val="A6B727" w:themeColor="accent2"/>
                <w:szCs w:val="20"/>
              </w:rPr>
              <w:t>2025</w:t>
            </w:r>
          </w:p>
        </w:tc>
        <w:tc>
          <w:tcPr>
            <w:tcW w:w="1395" w:type="dxa"/>
            <w:gridSpan w:val="2"/>
            <w:shd w:val="clear" w:color="auto" w:fill="F2F2F2" w:themeFill="background1" w:themeFillShade="F2"/>
            <w:vAlign w:val="center"/>
          </w:tcPr>
          <w:p w14:paraId="1C8819D1" w14:textId="4CBE5F29" w:rsidR="00E7709A" w:rsidRPr="0043379A" w:rsidRDefault="00915113">
            <w:pPr>
              <w:spacing w:after="0"/>
              <w:jc w:val="center"/>
              <w:rPr>
                <w:rFonts w:ascii="Montserrat Medium" w:hAnsi="Montserrat Medium"/>
                <w:color w:val="A6B727" w:themeColor="accent2"/>
                <w:szCs w:val="20"/>
              </w:rPr>
            </w:pPr>
            <w:r w:rsidRPr="0043379A">
              <w:rPr>
                <w:rFonts w:ascii="Montserrat Medium" w:hAnsi="Montserrat Medium"/>
                <w:color w:val="A6B727" w:themeColor="accent2"/>
                <w:szCs w:val="20"/>
              </w:rPr>
              <w:t>2026</w:t>
            </w:r>
          </w:p>
        </w:tc>
        <w:tc>
          <w:tcPr>
            <w:tcW w:w="1181" w:type="dxa"/>
            <w:shd w:val="clear" w:color="auto" w:fill="F2F2F2" w:themeFill="background1" w:themeFillShade="F2"/>
            <w:vAlign w:val="center"/>
          </w:tcPr>
          <w:p w14:paraId="2C5326B1" w14:textId="07A7C1C9" w:rsidR="00E7709A" w:rsidRPr="0043379A" w:rsidRDefault="00915113">
            <w:pPr>
              <w:spacing w:after="0"/>
              <w:jc w:val="center"/>
              <w:rPr>
                <w:rFonts w:ascii="Montserrat Medium" w:hAnsi="Montserrat Medium"/>
                <w:color w:val="A6B727" w:themeColor="accent2"/>
                <w:szCs w:val="20"/>
              </w:rPr>
            </w:pPr>
            <w:r w:rsidRPr="0043379A">
              <w:rPr>
                <w:rFonts w:ascii="Montserrat Medium" w:hAnsi="Montserrat Medium"/>
                <w:color w:val="A6B727" w:themeColor="accent2"/>
                <w:szCs w:val="20"/>
              </w:rPr>
              <w:t>2027</w:t>
            </w:r>
          </w:p>
        </w:tc>
        <w:tc>
          <w:tcPr>
            <w:tcW w:w="1197" w:type="dxa"/>
            <w:shd w:val="clear" w:color="auto" w:fill="F2F2F2" w:themeFill="background1" w:themeFillShade="F2"/>
            <w:vAlign w:val="center"/>
          </w:tcPr>
          <w:p w14:paraId="0D001DE2" w14:textId="62932D41" w:rsidR="00E7709A" w:rsidRPr="0043379A" w:rsidRDefault="00915113">
            <w:pPr>
              <w:spacing w:after="0"/>
              <w:jc w:val="center"/>
              <w:rPr>
                <w:rFonts w:ascii="Montserrat Medium" w:hAnsi="Montserrat Medium"/>
                <w:color w:val="A6B727" w:themeColor="accent2"/>
                <w:szCs w:val="20"/>
              </w:rPr>
            </w:pPr>
            <w:r w:rsidRPr="0043379A">
              <w:rPr>
                <w:rFonts w:ascii="Montserrat Medium" w:hAnsi="Montserrat Medium"/>
                <w:color w:val="A6B727" w:themeColor="accent2"/>
                <w:szCs w:val="20"/>
              </w:rPr>
              <w:t>2028</w:t>
            </w:r>
          </w:p>
        </w:tc>
        <w:tc>
          <w:tcPr>
            <w:tcW w:w="1168" w:type="dxa"/>
            <w:shd w:val="clear" w:color="auto" w:fill="F2F2F2" w:themeFill="background1" w:themeFillShade="F2"/>
            <w:vAlign w:val="center"/>
          </w:tcPr>
          <w:p w14:paraId="588728D0" w14:textId="6949A3E0" w:rsidR="00E7709A" w:rsidRPr="0043379A" w:rsidRDefault="00915113">
            <w:pPr>
              <w:spacing w:after="0"/>
              <w:jc w:val="center"/>
              <w:rPr>
                <w:rFonts w:ascii="Montserrat Medium" w:hAnsi="Montserrat Medium"/>
                <w:color w:val="A6B727" w:themeColor="accent2"/>
                <w:szCs w:val="20"/>
              </w:rPr>
            </w:pPr>
            <w:r w:rsidRPr="0043379A">
              <w:rPr>
                <w:rFonts w:ascii="Montserrat Medium" w:hAnsi="Montserrat Medium"/>
                <w:color w:val="A6B727" w:themeColor="accent2"/>
                <w:szCs w:val="20"/>
              </w:rPr>
              <w:t>2029</w:t>
            </w:r>
          </w:p>
        </w:tc>
      </w:tr>
      <w:tr w:rsidR="002B3D0B" w:rsidRPr="00FD4494" w14:paraId="1643D3B6" w14:textId="77777777" w:rsidTr="00003CC2">
        <w:trPr>
          <w:trHeight w:val="340"/>
        </w:trPr>
        <w:tc>
          <w:tcPr>
            <w:tcW w:w="4872" w:type="dxa"/>
            <w:gridSpan w:val="3"/>
            <w:vMerge w:val="restart"/>
            <w:shd w:val="clear" w:color="auto" w:fill="F2F2F2" w:themeFill="background1" w:themeFillShade="F2"/>
            <w:vAlign w:val="center"/>
          </w:tcPr>
          <w:p w14:paraId="2736464E" w14:textId="7E7F9D81" w:rsidR="00A50513" w:rsidRPr="00D65465" w:rsidRDefault="0043379A" w:rsidP="00A50513">
            <w:pPr>
              <w:spacing w:after="0"/>
              <w:ind w:left="123"/>
              <w:jc w:val="left"/>
              <w:rPr>
                <w:sz w:val="18"/>
                <w:szCs w:val="18"/>
              </w:rPr>
            </w:pPr>
            <w:r>
              <w:rPr>
                <w:sz w:val="18"/>
                <w:szCs w:val="18"/>
              </w:rPr>
              <w:t>Amélioration du parc privé via OPAH et OPAH RU</w:t>
            </w:r>
            <w:r w:rsidR="00A9412F">
              <w:rPr>
                <w:sz w:val="18"/>
                <w:szCs w:val="18"/>
              </w:rPr>
              <w:t xml:space="preserve"> (animation et aides aux travaux)</w:t>
            </w:r>
          </w:p>
        </w:tc>
        <w:tc>
          <w:tcPr>
            <w:tcW w:w="1532" w:type="dxa"/>
            <w:shd w:val="clear" w:color="auto" w:fill="F2F2F2" w:themeFill="background1" w:themeFillShade="F2"/>
            <w:vAlign w:val="center"/>
          </w:tcPr>
          <w:p w14:paraId="6833E704" w14:textId="77777777" w:rsidR="00A50513" w:rsidRPr="00D65465" w:rsidRDefault="00A50513" w:rsidP="00A50513">
            <w:pPr>
              <w:spacing w:after="0"/>
              <w:ind w:left="123"/>
              <w:jc w:val="left"/>
              <w:rPr>
                <w:i/>
                <w:iCs/>
                <w:sz w:val="18"/>
                <w:szCs w:val="18"/>
              </w:rPr>
            </w:pPr>
            <w:r w:rsidRPr="00D65465">
              <w:rPr>
                <w:i/>
                <w:iCs/>
                <w:sz w:val="18"/>
                <w:szCs w:val="18"/>
              </w:rPr>
              <w:t>Calendrier</w:t>
            </w:r>
          </w:p>
        </w:tc>
        <w:tc>
          <w:tcPr>
            <w:tcW w:w="1381" w:type="dxa"/>
            <w:gridSpan w:val="2"/>
            <w:shd w:val="clear" w:color="auto" w:fill="F2F2F2" w:themeFill="background1" w:themeFillShade="F2"/>
            <w:vAlign w:val="center"/>
          </w:tcPr>
          <w:p w14:paraId="2A3265A3" w14:textId="2D4AA3D3" w:rsidR="00A50513" w:rsidRPr="00D65465" w:rsidRDefault="00384D22" w:rsidP="00A50513">
            <w:pPr>
              <w:spacing w:after="0"/>
              <w:jc w:val="center"/>
              <w:rPr>
                <w:sz w:val="18"/>
                <w:szCs w:val="18"/>
              </w:rPr>
            </w:pPr>
            <w:r w:rsidRPr="00D65465">
              <w:rPr>
                <w:noProof/>
                <w:sz w:val="18"/>
                <w:szCs w:val="18"/>
                <w:lang w:eastAsia="fr-FR"/>
              </w:rPr>
              <w:drawing>
                <wp:inline distT="0" distB="0" distL="0" distR="0" wp14:anchorId="237BA0F5" wp14:editId="58DA9F89">
                  <wp:extent cx="144000" cy="144000"/>
                  <wp:effectExtent l="0" t="0" r="8890" b="8890"/>
                  <wp:docPr id="168495426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6A71E83E" w14:textId="77777777" w:rsidR="00A50513" w:rsidRPr="00D65465" w:rsidRDefault="00A50513" w:rsidP="00A50513">
            <w:pPr>
              <w:spacing w:after="0"/>
              <w:jc w:val="center"/>
              <w:rPr>
                <w:sz w:val="18"/>
                <w:szCs w:val="18"/>
              </w:rPr>
            </w:pPr>
            <w:r w:rsidRPr="00D65465">
              <w:rPr>
                <w:noProof/>
                <w:sz w:val="18"/>
                <w:szCs w:val="18"/>
                <w:lang w:eastAsia="fr-FR"/>
              </w:rPr>
              <w:drawing>
                <wp:inline distT="0" distB="0" distL="0" distR="0" wp14:anchorId="74E429AF" wp14:editId="702006A6">
                  <wp:extent cx="144000" cy="144000"/>
                  <wp:effectExtent l="0" t="0" r="8890" b="8890"/>
                  <wp:docPr id="40300688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95" w:type="dxa"/>
            <w:gridSpan w:val="2"/>
            <w:shd w:val="clear" w:color="auto" w:fill="F2F2F2" w:themeFill="background1" w:themeFillShade="F2"/>
            <w:vAlign w:val="center"/>
          </w:tcPr>
          <w:p w14:paraId="2EE77E0C" w14:textId="77777777" w:rsidR="00A50513" w:rsidRPr="00D65465" w:rsidRDefault="00A50513" w:rsidP="00A50513">
            <w:pPr>
              <w:spacing w:after="0"/>
              <w:jc w:val="center"/>
              <w:rPr>
                <w:sz w:val="18"/>
                <w:szCs w:val="18"/>
              </w:rPr>
            </w:pPr>
            <w:r w:rsidRPr="00D65465">
              <w:rPr>
                <w:noProof/>
                <w:sz w:val="18"/>
                <w:szCs w:val="18"/>
                <w:lang w:eastAsia="fr-FR"/>
              </w:rPr>
              <w:drawing>
                <wp:inline distT="0" distB="0" distL="0" distR="0" wp14:anchorId="17ABF3AF" wp14:editId="3AB05146">
                  <wp:extent cx="144000" cy="144000"/>
                  <wp:effectExtent l="0" t="0" r="8890" b="8890"/>
                  <wp:docPr id="124947217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shd w:val="clear" w:color="auto" w:fill="F2F2F2" w:themeFill="background1" w:themeFillShade="F2"/>
            <w:vAlign w:val="center"/>
          </w:tcPr>
          <w:p w14:paraId="01DB5EF1" w14:textId="7AD81AC2" w:rsidR="00A50513" w:rsidRPr="00D65465" w:rsidRDefault="0022718A" w:rsidP="00A50513">
            <w:pPr>
              <w:spacing w:after="0"/>
              <w:jc w:val="center"/>
              <w:rPr>
                <w:sz w:val="18"/>
                <w:szCs w:val="18"/>
              </w:rPr>
            </w:pPr>
            <w:r w:rsidRPr="00D65465">
              <w:rPr>
                <w:noProof/>
                <w:sz w:val="18"/>
                <w:szCs w:val="18"/>
                <w:lang w:eastAsia="fr-FR"/>
              </w:rPr>
              <w:drawing>
                <wp:inline distT="0" distB="0" distL="0" distR="0" wp14:anchorId="4F8771A5" wp14:editId="1A1FB9CF">
                  <wp:extent cx="144000" cy="144000"/>
                  <wp:effectExtent l="0" t="0" r="8890" b="8890"/>
                  <wp:docPr id="150638124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7" w:type="dxa"/>
            <w:shd w:val="clear" w:color="auto" w:fill="F2F2F2" w:themeFill="background1" w:themeFillShade="F2"/>
            <w:vAlign w:val="center"/>
          </w:tcPr>
          <w:p w14:paraId="57D5E917" w14:textId="6917E81D" w:rsidR="00A50513" w:rsidRPr="00D65465" w:rsidRDefault="0022718A" w:rsidP="00A50513">
            <w:pPr>
              <w:spacing w:after="0"/>
              <w:jc w:val="center"/>
              <w:rPr>
                <w:sz w:val="18"/>
                <w:szCs w:val="18"/>
              </w:rPr>
            </w:pPr>
            <w:r w:rsidRPr="00D65465">
              <w:rPr>
                <w:noProof/>
                <w:sz w:val="18"/>
                <w:szCs w:val="18"/>
                <w:lang w:eastAsia="fr-FR"/>
              </w:rPr>
              <w:drawing>
                <wp:inline distT="0" distB="0" distL="0" distR="0" wp14:anchorId="55309C2A" wp14:editId="44E3EC39">
                  <wp:extent cx="144000" cy="144000"/>
                  <wp:effectExtent l="0" t="0" r="8890" b="8890"/>
                  <wp:docPr id="49478943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68" w:type="dxa"/>
            <w:shd w:val="clear" w:color="auto" w:fill="F2F2F2" w:themeFill="background1" w:themeFillShade="F2"/>
            <w:vAlign w:val="center"/>
          </w:tcPr>
          <w:p w14:paraId="445BF146" w14:textId="57F5D954" w:rsidR="00A50513" w:rsidRPr="00D65465" w:rsidRDefault="0022718A" w:rsidP="00A50513">
            <w:pPr>
              <w:spacing w:after="0"/>
              <w:jc w:val="center"/>
              <w:rPr>
                <w:sz w:val="18"/>
                <w:szCs w:val="18"/>
              </w:rPr>
            </w:pPr>
            <w:r w:rsidRPr="00D65465">
              <w:rPr>
                <w:noProof/>
                <w:sz w:val="18"/>
                <w:szCs w:val="18"/>
                <w:lang w:eastAsia="fr-FR"/>
              </w:rPr>
              <w:drawing>
                <wp:inline distT="0" distB="0" distL="0" distR="0" wp14:anchorId="0D9F5AB6" wp14:editId="3567C0E0">
                  <wp:extent cx="144000" cy="144000"/>
                  <wp:effectExtent l="0" t="0" r="8890" b="8890"/>
                  <wp:docPr id="118774749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2B3D0B" w:rsidRPr="00FD4494" w14:paraId="497D0984" w14:textId="77777777" w:rsidTr="00A9412F">
        <w:trPr>
          <w:trHeight w:val="340"/>
        </w:trPr>
        <w:tc>
          <w:tcPr>
            <w:tcW w:w="4872" w:type="dxa"/>
            <w:gridSpan w:val="3"/>
            <w:vMerge/>
            <w:vAlign w:val="center"/>
          </w:tcPr>
          <w:p w14:paraId="431DB952" w14:textId="77777777" w:rsidR="00A50513" w:rsidRPr="00D65465" w:rsidRDefault="00A50513" w:rsidP="00A50513">
            <w:pPr>
              <w:spacing w:after="0"/>
              <w:ind w:left="123"/>
              <w:jc w:val="left"/>
              <w:rPr>
                <w:sz w:val="18"/>
                <w:szCs w:val="18"/>
              </w:rPr>
            </w:pPr>
          </w:p>
        </w:tc>
        <w:tc>
          <w:tcPr>
            <w:tcW w:w="1532" w:type="dxa"/>
            <w:shd w:val="clear" w:color="auto" w:fill="F2F2F2" w:themeFill="background1" w:themeFillShade="F2"/>
            <w:vAlign w:val="center"/>
          </w:tcPr>
          <w:p w14:paraId="665B4E36" w14:textId="77777777" w:rsidR="00A50513" w:rsidRPr="00D65465" w:rsidRDefault="00A50513" w:rsidP="00A50513">
            <w:pPr>
              <w:spacing w:after="0"/>
              <w:ind w:left="123"/>
              <w:jc w:val="left"/>
              <w:rPr>
                <w:i/>
                <w:iCs/>
                <w:sz w:val="18"/>
                <w:szCs w:val="18"/>
              </w:rPr>
            </w:pPr>
            <w:r w:rsidRPr="00D65465">
              <w:rPr>
                <w:i/>
                <w:iCs/>
                <w:sz w:val="18"/>
                <w:szCs w:val="18"/>
              </w:rPr>
              <w:t>Budget € HT</w:t>
            </w:r>
          </w:p>
        </w:tc>
        <w:tc>
          <w:tcPr>
            <w:tcW w:w="1381" w:type="dxa"/>
            <w:gridSpan w:val="2"/>
            <w:shd w:val="clear" w:color="auto" w:fill="F2F2F2" w:themeFill="background1" w:themeFillShade="F2"/>
            <w:vAlign w:val="center"/>
          </w:tcPr>
          <w:p w14:paraId="57D45C23" w14:textId="6E6DA529" w:rsidR="00A50513" w:rsidRPr="00D65465" w:rsidRDefault="00A9412F" w:rsidP="00A50513">
            <w:pPr>
              <w:spacing w:after="0"/>
              <w:jc w:val="center"/>
              <w:rPr>
                <w:noProof/>
                <w:sz w:val="18"/>
                <w:szCs w:val="18"/>
                <w:lang w:eastAsia="fr-FR"/>
              </w:rPr>
            </w:pPr>
            <w:r>
              <w:rPr>
                <w:noProof/>
                <w:sz w:val="18"/>
                <w:szCs w:val="18"/>
                <w:lang w:eastAsia="fr-FR"/>
              </w:rPr>
              <w:t>1 944</w:t>
            </w:r>
            <w:r w:rsidR="00F30D75">
              <w:rPr>
                <w:noProof/>
                <w:sz w:val="18"/>
                <w:szCs w:val="18"/>
                <w:lang w:eastAsia="fr-FR"/>
              </w:rPr>
              <w:t xml:space="preserve"> k€</w:t>
            </w:r>
          </w:p>
        </w:tc>
        <w:tc>
          <w:tcPr>
            <w:tcW w:w="1218" w:type="dxa"/>
            <w:shd w:val="clear" w:color="auto" w:fill="F2F2F2" w:themeFill="background1" w:themeFillShade="F2"/>
            <w:vAlign w:val="center"/>
          </w:tcPr>
          <w:p w14:paraId="08DF817C" w14:textId="067F676E" w:rsidR="00A50513" w:rsidRPr="00D65465" w:rsidRDefault="00A9412F" w:rsidP="00A50513">
            <w:pPr>
              <w:spacing w:after="0"/>
              <w:jc w:val="center"/>
              <w:rPr>
                <w:noProof/>
                <w:sz w:val="18"/>
                <w:szCs w:val="18"/>
                <w:lang w:eastAsia="fr-FR"/>
              </w:rPr>
            </w:pPr>
            <w:r>
              <w:rPr>
                <w:noProof/>
                <w:sz w:val="18"/>
                <w:szCs w:val="18"/>
                <w:lang w:eastAsia="fr-FR"/>
              </w:rPr>
              <w:t>2 744</w:t>
            </w:r>
            <w:r w:rsidR="007E5586">
              <w:rPr>
                <w:noProof/>
                <w:sz w:val="18"/>
                <w:szCs w:val="18"/>
                <w:lang w:eastAsia="fr-FR"/>
              </w:rPr>
              <w:t xml:space="preserve"> k€</w:t>
            </w:r>
          </w:p>
        </w:tc>
        <w:tc>
          <w:tcPr>
            <w:tcW w:w="1395" w:type="dxa"/>
            <w:gridSpan w:val="2"/>
            <w:shd w:val="clear" w:color="auto" w:fill="F2F2F2" w:themeFill="background1" w:themeFillShade="F2"/>
            <w:vAlign w:val="center"/>
          </w:tcPr>
          <w:p w14:paraId="01773290" w14:textId="4E5F6E5B" w:rsidR="00A50513" w:rsidRPr="00D65465" w:rsidRDefault="00A9412F" w:rsidP="00A50513">
            <w:pPr>
              <w:spacing w:after="0"/>
              <w:jc w:val="center"/>
              <w:rPr>
                <w:noProof/>
                <w:sz w:val="18"/>
                <w:szCs w:val="18"/>
                <w:lang w:eastAsia="fr-FR"/>
              </w:rPr>
            </w:pPr>
            <w:r>
              <w:rPr>
                <w:noProof/>
                <w:sz w:val="18"/>
                <w:szCs w:val="18"/>
                <w:lang w:eastAsia="fr-FR"/>
              </w:rPr>
              <w:t>3 044</w:t>
            </w:r>
            <w:r w:rsidR="007E5586">
              <w:rPr>
                <w:noProof/>
                <w:sz w:val="18"/>
                <w:szCs w:val="18"/>
                <w:lang w:eastAsia="fr-FR"/>
              </w:rPr>
              <w:t xml:space="preserve"> k€</w:t>
            </w:r>
          </w:p>
        </w:tc>
        <w:tc>
          <w:tcPr>
            <w:tcW w:w="1181" w:type="dxa"/>
            <w:shd w:val="clear" w:color="auto" w:fill="F2F2F2" w:themeFill="background1" w:themeFillShade="F2"/>
            <w:vAlign w:val="center"/>
          </w:tcPr>
          <w:p w14:paraId="54DB80D9" w14:textId="525EAAFA" w:rsidR="00A50513" w:rsidRPr="00D65465" w:rsidRDefault="00A9412F" w:rsidP="00A50513">
            <w:pPr>
              <w:spacing w:after="0"/>
              <w:jc w:val="center"/>
              <w:rPr>
                <w:sz w:val="18"/>
                <w:szCs w:val="18"/>
              </w:rPr>
            </w:pPr>
            <w:r>
              <w:rPr>
                <w:noProof/>
                <w:sz w:val="18"/>
                <w:szCs w:val="18"/>
                <w:lang w:eastAsia="fr-FR"/>
              </w:rPr>
              <w:t>3 344 k€</w:t>
            </w:r>
          </w:p>
        </w:tc>
        <w:tc>
          <w:tcPr>
            <w:tcW w:w="1197" w:type="dxa"/>
            <w:shd w:val="clear" w:color="auto" w:fill="F2F2F2" w:themeFill="background1" w:themeFillShade="F2"/>
            <w:vAlign w:val="center"/>
          </w:tcPr>
          <w:p w14:paraId="03EAEA11" w14:textId="1A78D620" w:rsidR="00A50513" w:rsidRPr="00D65465" w:rsidRDefault="00A9412F" w:rsidP="00A50513">
            <w:pPr>
              <w:spacing w:after="0"/>
              <w:jc w:val="center"/>
              <w:rPr>
                <w:sz w:val="18"/>
                <w:szCs w:val="18"/>
              </w:rPr>
            </w:pPr>
            <w:r>
              <w:rPr>
                <w:sz w:val="18"/>
                <w:szCs w:val="18"/>
              </w:rPr>
              <w:t xml:space="preserve">3 644 </w:t>
            </w:r>
            <w:r>
              <w:rPr>
                <w:noProof/>
                <w:sz w:val="18"/>
                <w:szCs w:val="18"/>
                <w:lang w:eastAsia="fr-FR"/>
              </w:rPr>
              <w:t>k€</w:t>
            </w:r>
          </w:p>
        </w:tc>
        <w:tc>
          <w:tcPr>
            <w:tcW w:w="1168" w:type="dxa"/>
            <w:shd w:val="clear" w:color="auto" w:fill="FFFFFF" w:themeFill="background1"/>
            <w:vAlign w:val="center"/>
          </w:tcPr>
          <w:p w14:paraId="662235F6" w14:textId="77777777" w:rsidR="00A50513" w:rsidRPr="00D65465" w:rsidRDefault="00A50513" w:rsidP="00A50513">
            <w:pPr>
              <w:spacing w:after="0"/>
              <w:jc w:val="center"/>
              <w:rPr>
                <w:sz w:val="18"/>
                <w:szCs w:val="18"/>
              </w:rPr>
            </w:pPr>
          </w:p>
        </w:tc>
      </w:tr>
      <w:tr w:rsidR="000D20CC" w:rsidRPr="00FD4494" w14:paraId="0051B511" w14:textId="77777777" w:rsidTr="000D20CC">
        <w:trPr>
          <w:trHeight w:val="340"/>
        </w:trPr>
        <w:tc>
          <w:tcPr>
            <w:tcW w:w="4872" w:type="dxa"/>
            <w:gridSpan w:val="3"/>
            <w:vMerge w:val="restart"/>
            <w:shd w:val="clear" w:color="auto" w:fill="F2F2F2" w:themeFill="background1" w:themeFillShade="F2"/>
            <w:vAlign w:val="center"/>
          </w:tcPr>
          <w:p w14:paraId="411FA168" w14:textId="0310518C" w:rsidR="000D20CC" w:rsidRPr="00D65465" w:rsidRDefault="000D20CC" w:rsidP="000D20CC">
            <w:pPr>
              <w:spacing w:after="0"/>
              <w:ind w:left="123"/>
              <w:jc w:val="left"/>
              <w:rPr>
                <w:sz w:val="18"/>
                <w:szCs w:val="18"/>
              </w:rPr>
            </w:pPr>
            <w:r>
              <w:rPr>
                <w:sz w:val="18"/>
                <w:szCs w:val="18"/>
              </w:rPr>
              <w:t>Amélioration du parc public</w:t>
            </w:r>
          </w:p>
        </w:tc>
        <w:tc>
          <w:tcPr>
            <w:tcW w:w="1532" w:type="dxa"/>
            <w:shd w:val="clear" w:color="auto" w:fill="F2F2F2" w:themeFill="background1" w:themeFillShade="F2"/>
            <w:vAlign w:val="center"/>
          </w:tcPr>
          <w:p w14:paraId="757FED11" w14:textId="062CDC68" w:rsidR="000D20CC" w:rsidRPr="00D65465" w:rsidRDefault="000D20CC" w:rsidP="000D20CC">
            <w:pPr>
              <w:spacing w:after="0"/>
              <w:ind w:left="123"/>
              <w:jc w:val="left"/>
              <w:rPr>
                <w:i/>
                <w:iCs/>
                <w:sz w:val="18"/>
                <w:szCs w:val="18"/>
              </w:rPr>
            </w:pPr>
            <w:r w:rsidRPr="00D65465">
              <w:rPr>
                <w:i/>
                <w:iCs/>
                <w:sz w:val="18"/>
                <w:szCs w:val="18"/>
              </w:rPr>
              <w:t>Calendrier</w:t>
            </w:r>
          </w:p>
        </w:tc>
        <w:tc>
          <w:tcPr>
            <w:tcW w:w="1381" w:type="dxa"/>
            <w:gridSpan w:val="2"/>
            <w:shd w:val="clear" w:color="auto" w:fill="F2F2F2" w:themeFill="background1" w:themeFillShade="F2"/>
            <w:vAlign w:val="center"/>
          </w:tcPr>
          <w:p w14:paraId="47B6A0A8" w14:textId="02103F74"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445EE50F" wp14:editId="078658D5">
                  <wp:extent cx="144000" cy="144000"/>
                  <wp:effectExtent l="0" t="0" r="8890" b="8890"/>
                  <wp:docPr id="143326453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443E340F" w14:textId="480A8878"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57223A0F" wp14:editId="571A42D1">
                  <wp:extent cx="144000" cy="144000"/>
                  <wp:effectExtent l="0" t="0" r="8890" b="8890"/>
                  <wp:docPr id="120592277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95" w:type="dxa"/>
            <w:gridSpan w:val="2"/>
            <w:shd w:val="clear" w:color="auto" w:fill="F2F2F2" w:themeFill="background1" w:themeFillShade="F2"/>
            <w:vAlign w:val="center"/>
          </w:tcPr>
          <w:p w14:paraId="215FF3ED" w14:textId="25821EF3"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0BEA0DA6" wp14:editId="2D1A43B7">
                  <wp:extent cx="144000" cy="144000"/>
                  <wp:effectExtent l="0" t="0" r="8890" b="8890"/>
                  <wp:docPr id="55296220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shd w:val="clear" w:color="auto" w:fill="F2F2F2" w:themeFill="background1" w:themeFillShade="F2"/>
            <w:vAlign w:val="center"/>
          </w:tcPr>
          <w:p w14:paraId="791D81B8" w14:textId="0CDAE961"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4537E490" wp14:editId="0C48363E">
                  <wp:extent cx="144000" cy="144000"/>
                  <wp:effectExtent l="0" t="0" r="8890" b="8890"/>
                  <wp:docPr id="91555622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7" w:type="dxa"/>
            <w:shd w:val="clear" w:color="auto" w:fill="F2F2F2" w:themeFill="background1" w:themeFillShade="F2"/>
            <w:vAlign w:val="center"/>
          </w:tcPr>
          <w:p w14:paraId="7C0659A4" w14:textId="49559867"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73C483E0" wp14:editId="55042E1F">
                  <wp:extent cx="144000" cy="144000"/>
                  <wp:effectExtent l="0" t="0" r="8890" b="8890"/>
                  <wp:docPr id="41435513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68" w:type="dxa"/>
            <w:shd w:val="clear" w:color="auto" w:fill="F2F2F2" w:themeFill="background1" w:themeFillShade="F2"/>
            <w:vAlign w:val="center"/>
          </w:tcPr>
          <w:p w14:paraId="1AA9D4B4" w14:textId="1C6A3DF2"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32D728DC" wp14:editId="03473F64">
                  <wp:extent cx="144000" cy="144000"/>
                  <wp:effectExtent l="0" t="0" r="8890" b="8890"/>
                  <wp:docPr id="197391030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0D20CC" w:rsidRPr="00FD4494" w14:paraId="44921024" w14:textId="77777777" w:rsidTr="00003CC2">
        <w:trPr>
          <w:trHeight w:val="340"/>
        </w:trPr>
        <w:tc>
          <w:tcPr>
            <w:tcW w:w="4872" w:type="dxa"/>
            <w:gridSpan w:val="3"/>
            <w:vMerge/>
            <w:shd w:val="clear" w:color="auto" w:fill="F2F2F2" w:themeFill="background1" w:themeFillShade="F2"/>
            <w:vAlign w:val="center"/>
          </w:tcPr>
          <w:p w14:paraId="2CB4596E" w14:textId="77777777" w:rsidR="000D20CC" w:rsidRPr="00D65465" w:rsidRDefault="000D20CC" w:rsidP="000D20CC">
            <w:pPr>
              <w:spacing w:after="0"/>
              <w:ind w:left="123"/>
              <w:jc w:val="left"/>
              <w:rPr>
                <w:sz w:val="18"/>
                <w:szCs w:val="18"/>
              </w:rPr>
            </w:pPr>
          </w:p>
        </w:tc>
        <w:tc>
          <w:tcPr>
            <w:tcW w:w="1532" w:type="dxa"/>
            <w:shd w:val="clear" w:color="auto" w:fill="F2F2F2" w:themeFill="background1" w:themeFillShade="F2"/>
            <w:vAlign w:val="center"/>
          </w:tcPr>
          <w:p w14:paraId="1DD79958" w14:textId="34B74309" w:rsidR="000D20CC" w:rsidRPr="00D65465" w:rsidRDefault="000D20CC" w:rsidP="000D20CC">
            <w:pPr>
              <w:spacing w:after="0"/>
              <w:ind w:left="123"/>
              <w:jc w:val="left"/>
              <w:rPr>
                <w:i/>
                <w:iCs/>
                <w:sz w:val="18"/>
                <w:szCs w:val="18"/>
              </w:rPr>
            </w:pPr>
            <w:r w:rsidRPr="00D65465">
              <w:rPr>
                <w:i/>
                <w:iCs/>
                <w:sz w:val="18"/>
                <w:szCs w:val="18"/>
              </w:rPr>
              <w:t>Budget € HT</w:t>
            </w:r>
          </w:p>
        </w:tc>
        <w:tc>
          <w:tcPr>
            <w:tcW w:w="1381" w:type="dxa"/>
            <w:gridSpan w:val="2"/>
            <w:shd w:val="clear" w:color="auto" w:fill="F2F2F2" w:themeFill="background1" w:themeFillShade="F2"/>
            <w:vAlign w:val="center"/>
          </w:tcPr>
          <w:p w14:paraId="73228A46" w14:textId="0125FF94" w:rsidR="000D20CC" w:rsidRPr="00D65465" w:rsidRDefault="000D20CC" w:rsidP="000D20CC">
            <w:pPr>
              <w:spacing w:after="0"/>
              <w:jc w:val="center"/>
              <w:rPr>
                <w:noProof/>
                <w:sz w:val="18"/>
                <w:szCs w:val="18"/>
                <w:lang w:eastAsia="fr-FR"/>
              </w:rPr>
            </w:pPr>
            <w:r>
              <w:rPr>
                <w:noProof/>
                <w:sz w:val="18"/>
                <w:szCs w:val="18"/>
                <w:lang w:eastAsia="fr-FR"/>
              </w:rPr>
              <w:t>425 k€</w:t>
            </w:r>
          </w:p>
        </w:tc>
        <w:tc>
          <w:tcPr>
            <w:tcW w:w="1218" w:type="dxa"/>
            <w:shd w:val="clear" w:color="auto" w:fill="F2F2F2" w:themeFill="background1" w:themeFillShade="F2"/>
            <w:vAlign w:val="center"/>
          </w:tcPr>
          <w:p w14:paraId="0F1FA04F" w14:textId="4BFD759B" w:rsidR="000D20CC" w:rsidRPr="00D65465" w:rsidRDefault="000D20CC" w:rsidP="000D20CC">
            <w:pPr>
              <w:spacing w:after="0"/>
              <w:jc w:val="center"/>
              <w:rPr>
                <w:noProof/>
                <w:sz w:val="18"/>
                <w:szCs w:val="18"/>
                <w:lang w:eastAsia="fr-FR"/>
              </w:rPr>
            </w:pPr>
            <w:r>
              <w:rPr>
                <w:noProof/>
                <w:sz w:val="18"/>
                <w:szCs w:val="18"/>
                <w:lang w:eastAsia="fr-FR"/>
              </w:rPr>
              <w:t>1 843 k€</w:t>
            </w:r>
          </w:p>
        </w:tc>
        <w:tc>
          <w:tcPr>
            <w:tcW w:w="1395" w:type="dxa"/>
            <w:gridSpan w:val="2"/>
            <w:shd w:val="clear" w:color="auto" w:fill="F2F2F2" w:themeFill="background1" w:themeFillShade="F2"/>
            <w:vAlign w:val="center"/>
          </w:tcPr>
          <w:p w14:paraId="4B55BA5C" w14:textId="676174E3" w:rsidR="000D20CC" w:rsidRPr="00D65465" w:rsidRDefault="000D20CC" w:rsidP="000D20CC">
            <w:pPr>
              <w:spacing w:after="0"/>
              <w:jc w:val="center"/>
              <w:rPr>
                <w:noProof/>
                <w:sz w:val="18"/>
                <w:szCs w:val="18"/>
                <w:lang w:eastAsia="fr-FR"/>
              </w:rPr>
            </w:pPr>
            <w:r>
              <w:rPr>
                <w:noProof/>
                <w:sz w:val="18"/>
                <w:szCs w:val="18"/>
                <w:lang w:eastAsia="fr-FR"/>
              </w:rPr>
              <w:t>1 843 k€</w:t>
            </w:r>
          </w:p>
        </w:tc>
        <w:tc>
          <w:tcPr>
            <w:tcW w:w="1181" w:type="dxa"/>
            <w:shd w:val="clear" w:color="auto" w:fill="FFFFFF" w:themeFill="background1"/>
            <w:vAlign w:val="center"/>
          </w:tcPr>
          <w:p w14:paraId="32DB3616" w14:textId="77777777" w:rsidR="000D20CC" w:rsidRPr="00D65465" w:rsidRDefault="000D20CC" w:rsidP="000D20CC">
            <w:pPr>
              <w:spacing w:after="0"/>
              <w:jc w:val="center"/>
              <w:rPr>
                <w:sz w:val="18"/>
                <w:szCs w:val="18"/>
              </w:rPr>
            </w:pPr>
          </w:p>
        </w:tc>
        <w:tc>
          <w:tcPr>
            <w:tcW w:w="1197" w:type="dxa"/>
            <w:shd w:val="clear" w:color="auto" w:fill="FFFFFF" w:themeFill="background1"/>
            <w:vAlign w:val="center"/>
          </w:tcPr>
          <w:p w14:paraId="1EB6BB97" w14:textId="77777777" w:rsidR="000D20CC" w:rsidRPr="00D65465" w:rsidRDefault="000D20CC" w:rsidP="000D20CC">
            <w:pPr>
              <w:spacing w:after="0"/>
              <w:jc w:val="center"/>
              <w:rPr>
                <w:sz w:val="18"/>
                <w:szCs w:val="18"/>
              </w:rPr>
            </w:pPr>
          </w:p>
        </w:tc>
        <w:tc>
          <w:tcPr>
            <w:tcW w:w="1168" w:type="dxa"/>
            <w:shd w:val="clear" w:color="auto" w:fill="FFFFFF" w:themeFill="background1"/>
            <w:vAlign w:val="center"/>
          </w:tcPr>
          <w:p w14:paraId="63476246" w14:textId="77777777" w:rsidR="000D20CC" w:rsidRPr="00D65465" w:rsidRDefault="000D20CC" w:rsidP="000D20CC">
            <w:pPr>
              <w:spacing w:after="0"/>
              <w:jc w:val="center"/>
              <w:rPr>
                <w:sz w:val="18"/>
                <w:szCs w:val="18"/>
              </w:rPr>
            </w:pPr>
          </w:p>
        </w:tc>
      </w:tr>
      <w:tr w:rsidR="000D20CC" w:rsidRPr="00FD4494" w14:paraId="484030D8" w14:textId="77777777" w:rsidTr="000D20CC">
        <w:trPr>
          <w:trHeight w:val="340"/>
        </w:trPr>
        <w:tc>
          <w:tcPr>
            <w:tcW w:w="4872" w:type="dxa"/>
            <w:gridSpan w:val="3"/>
            <w:vMerge w:val="restart"/>
            <w:shd w:val="clear" w:color="auto" w:fill="F2F2F2" w:themeFill="background1" w:themeFillShade="F2"/>
            <w:vAlign w:val="center"/>
          </w:tcPr>
          <w:p w14:paraId="54B4FB0E" w14:textId="68AB3CCA" w:rsidR="000D20CC" w:rsidRPr="00D65465" w:rsidRDefault="000D20CC" w:rsidP="000D20CC">
            <w:pPr>
              <w:spacing w:after="0"/>
              <w:ind w:left="123"/>
              <w:jc w:val="left"/>
              <w:rPr>
                <w:sz w:val="18"/>
                <w:szCs w:val="18"/>
              </w:rPr>
            </w:pPr>
            <w:r>
              <w:rPr>
                <w:sz w:val="18"/>
                <w:szCs w:val="18"/>
              </w:rPr>
              <w:t>Accompagnement de projets communaux</w:t>
            </w:r>
          </w:p>
        </w:tc>
        <w:tc>
          <w:tcPr>
            <w:tcW w:w="1532" w:type="dxa"/>
            <w:shd w:val="clear" w:color="auto" w:fill="F2F2F2" w:themeFill="background1" w:themeFillShade="F2"/>
            <w:vAlign w:val="center"/>
          </w:tcPr>
          <w:p w14:paraId="3E101D0E" w14:textId="29C04BFB" w:rsidR="000D20CC" w:rsidRPr="00D65465" w:rsidRDefault="000D20CC" w:rsidP="000D20CC">
            <w:pPr>
              <w:spacing w:after="0"/>
              <w:ind w:left="123"/>
              <w:jc w:val="left"/>
              <w:rPr>
                <w:i/>
                <w:iCs/>
                <w:sz w:val="18"/>
                <w:szCs w:val="18"/>
              </w:rPr>
            </w:pPr>
            <w:r w:rsidRPr="00D65465">
              <w:rPr>
                <w:i/>
                <w:iCs/>
                <w:sz w:val="18"/>
                <w:szCs w:val="18"/>
              </w:rPr>
              <w:t>Calendrier</w:t>
            </w:r>
          </w:p>
        </w:tc>
        <w:tc>
          <w:tcPr>
            <w:tcW w:w="1381" w:type="dxa"/>
            <w:gridSpan w:val="2"/>
            <w:shd w:val="clear" w:color="auto" w:fill="F2F2F2" w:themeFill="background1" w:themeFillShade="F2"/>
            <w:vAlign w:val="center"/>
          </w:tcPr>
          <w:p w14:paraId="0B377B2E" w14:textId="69470699"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64D50634" wp14:editId="5B5BE4F0">
                  <wp:extent cx="144000" cy="144000"/>
                  <wp:effectExtent l="0" t="0" r="8890" b="8890"/>
                  <wp:docPr id="36833713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6A7D460F" w14:textId="04989340"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6C559F71" wp14:editId="2BD29DCD">
                  <wp:extent cx="144000" cy="144000"/>
                  <wp:effectExtent l="0" t="0" r="8890" b="8890"/>
                  <wp:docPr id="125231659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95" w:type="dxa"/>
            <w:gridSpan w:val="2"/>
            <w:shd w:val="clear" w:color="auto" w:fill="F2F2F2" w:themeFill="background1" w:themeFillShade="F2"/>
            <w:vAlign w:val="center"/>
          </w:tcPr>
          <w:p w14:paraId="62F5B00C" w14:textId="2C93CE61"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3D6137CE" wp14:editId="55A6A823">
                  <wp:extent cx="144000" cy="144000"/>
                  <wp:effectExtent l="0" t="0" r="8890" b="8890"/>
                  <wp:docPr id="209225600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shd w:val="clear" w:color="auto" w:fill="F2F2F2" w:themeFill="background1" w:themeFillShade="F2"/>
            <w:vAlign w:val="center"/>
          </w:tcPr>
          <w:p w14:paraId="066FAD35" w14:textId="6BCAC2B4"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5C9C63EE" wp14:editId="76B29B11">
                  <wp:extent cx="144000" cy="144000"/>
                  <wp:effectExtent l="0" t="0" r="8890" b="8890"/>
                  <wp:docPr id="172768535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7" w:type="dxa"/>
            <w:shd w:val="clear" w:color="auto" w:fill="F2F2F2" w:themeFill="background1" w:themeFillShade="F2"/>
            <w:vAlign w:val="center"/>
          </w:tcPr>
          <w:p w14:paraId="05546C80" w14:textId="3CF3D3D0"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7111971F" wp14:editId="4ADF61D1">
                  <wp:extent cx="144000" cy="144000"/>
                  <wp:effectExtent l="0" t="0" r="8890" b="8890"/>
                  <wp:docPr id="67658737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68" w:type="dxa"/>
            <w:shd w:val="clear" w:color="auto" w:fill="F2F2F2" w:themeFill="background1" w:themeFillShade="F2"/>
            <w:vAlign w:val="center"/>
          </w:tcPr>
          <w:p w14:paraId="12D31E5A" w14:textId="76B87BF2"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1E77D7C5" wp14:editId="769D66EC">
                  <wp:extent cx="144000" cy="144000"/>
                  <wp:effectExtent l="0" t="0" r="8890" b="8890"/>
                  <wp:docPr id="120241048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0D20CC" w:rsidRPr="00FD4494" w14:paraId="035072B2" w14:textId="77777777" w:rsidTr="00003CC2">
        <w:trPr>
          <w:trHeight w:val="340"/>
        </w:trPr>
        <w:tc>
          <w:tcPr>
            <w:tcW w:w="4872" w:type="dxa"/>
            <w:gridSpan w:val="3"/>
            <w:vMerge/>
            <w:shd w:val="clear" w:color="auto" w:fill="F2F2F2" w:themeFill="background1" w:themeFillShade="F2"/>
            <w:vAlign w:val="center"/>
          </w:tcPr>
          <w:p w14:paraId="52B13D30" w14:textId="77777777" w:rsidR="000D20CC" w:rsidRPr="00D65465" w:rsidRDefault="000D20CC" w:rsidP="000D20CC">
            <w:pPr>
              <w:spacing w:after="0"/>
              <w:ind w:left="123"/>
              <w:jc w:val="left"/>
              <w:rPr>
                <w:sz w:val="18"/>
                <w:szCs w:val="18"/>
              </w:rPr>
            </w:pPr>
          </w:p>
        </w:tc>
        <w:tc>
          <w:tcPr>
            <w:tcW w:w="1532" w:type="dxa"/>
            <w:shd w:val="clear" w:color="auto" w:fill="F2F2F2" w:themeFill="background1" w:themeFillShade="F2"/>
            <w:vAlign w:val="center"/>
          </w:tcPr>
          <w:p w14:paraId="748537B8" w14:textId="512FA0E4" w:rsidR="000D20CC" w:rsidRPr="00D65465" w:rsidRDefault="000D20CC" w:rsidP="000D20CC">
            <w:pPr>
              <w:spacing w:after="0"/>
              <w:ind w:left="123"/>
              <w:jc w:val="left"/>
              <w:rPr>
                <w:i/>
                <w:iCs/>
                <w:sz w:val="18"/>
                <w:szCs w:val="18"/>
              </w:rPr>
            </w:pPr>
            <w:r w:rsidRPr="00D65465">
              <w:rPr>
                <w:i/>
                <w:iCs/>
                <w:sz w:val="18"/>
                <w:szCs w:val="18"/>
              </w:rPr>
              <w:t>Budget € HT</w:t>
            </w:r>
          </w:p>
        </w:tc>
        <w:tc>
          <w:tcPr>
            <w:tcW w:w="1381" w:type="dxa"/>
            <w:gridSpan w:val="2"/>
            <w:shd w:val="clear" w:color="auto" w:fill="F2F2F2" w:themeFill="background1" w:themeFillShade="F2"/>
            <w:vAlign w:val="center"/>
          </w:tcPr>
          <w:p w14:paraId="35B79384" w14:textId="376C4770" w:rsidR="000D20CC" w:rsidRPr="00D65465" w:rsidRDefault="000D20CC" w:rsidP="000D20CC">
            <w:pPr>
              <w:spacing w:after="0"/>
              <w:jc w:val="center"/>
              <w:rPr>
                <w:noProof/>
                <w:sz w:val="18"/>
                <w:szCs w:val="18"/>
                <w:lang w:eastAsia="fr-FR"/>
              </w:rPr>
            </w:pPr>
            <w:r>
              <w:rPr>
                <w:noProof/>
                <w:sz w:val="18"/>
                <w:szCs w:val="18"/>
                <w:lang w:eastAsia="fr-FR"/>
              </w:rPr>
              <w:t>450 k€</w:t>
            </w:r>
          </w:p>
        </w:tc>
        <w:tc>
          <w:tcPr>
            <w:tcW w:w="1218" w:type="dxa"/>
            <w:shd w:val="clear" w:color="auto" w:fill="F2F2F2" w:themeFill="background1" w:themeFillShade="F2"/>
            <w:vAlign w:val="center"/>
          </w:tcPr>
          <w:p w14:paraId="5EA30A97" w14:textId="4F7072AB" w:rsidR="000D20CC" w:rsidRPr="00D65465" w:rsidRDefault="000D20CC" w:rsidP="000D20CC">
            <w:pPr>
              <w:spacing w:after="0"/>
              <w:jc w:val="center"/>
              <w:rPr>
                <w:noProof/>
                <w:sz w:val="18"/>
                <w:szCs w:val="18"/>
                <w:lang w:eastAsia="fr-FR"/>
              </w:rPr>
            </w:pPr>
            <w:r>
              <w:rPr>
                <w:noProof/>
                <w:sz w:val="18"/>
                <w:szCs w:val="18"/>
                <w:lang w:eastAsia="fr-FR"/>
              </w:rPr>
              <w:t>450 k€</w:t>
            </w:r>
          </w:p>
        </w:tc>
        <w:tc>
          <w:tcPr>
            <w:tcW w:w="1395" w:type="dxa"/>
            <w:gridSpan w:val="2"/>
            <w:shd w:val="clear" w:color="auto" w:fill="F2F2F2" w:themeFill="background1" w:themeFillShade="F2"/>
            <w:vAlign w:val="center"/>
          </w:tcPr>
          <w:p w14:paraId="2FDA2251" w14:textId="1503EC03" w:rsidR="000D20CC" w:rsidRPr="00D65465" w:rsidRDefault="000D20CC" w:rsidP="000D20CC">
            <w:pPr>
              <w:spacing w:after="0"/>
              <w:jc w:val="center"/>
              <w:rPr>
                <w:noProof/>
                <w:sz w:val="18"/>
                <w:szCs w:val="18"/>
                <w:lang w:eastAsia="fr-FR"/>
              </w:rPr>
            </w:pPr>
            <w:r>
              <w:rPr>
                <w:noProof/>
                <w:sz w:val="18"/>
                <w:szCs w:val="18"/>
                <w:lang w:eastAsia="fr-FR"/>
              </w:rPr>
              <w:t xml:space="preserve"> 450 k€</w:t>
            </w:r>
          </w:p>
        </w:tc>
        <w:tc>
          <w:tcPr>
            <w:tcW w:w="1181" w:type="dxa"/>
            <w:shd w:val="clear" w:color="auto" w:fill="FFFFFF" w:themeFill="background1"/>
            <w:vAlign w:val="center"/>
          </w:tcPr>
          <w:p w14:paraId="5E6340A3" w14:textId="77777777" w:rsidR="000D20CC" w:rsidRPr="00D65465" w:rsidRDefault="000D20CC" w:rsidP="000D20CC">
            <w:pPr>
              <w:spacing w:after="0"/>
              <w:jc w:val="center"/>
              <w:rPr>
                <w:sz w:val="18"/>
                <w:szCs w:val="18"/>
              </w:rPr>
            </w:pPr>
          </w:p>
        </w:tc>
        <w:tc>
          <w:tcPr>
            <w:tcW w:w="1197" w:type="dxa"/>
            <w:shd w:val="clear" w:color="auto" w:fill="FFFFFF" w:themeFill="background1"/>
            <w:vAlign w:val="center"/>
          </w:tcPr>
          <w:p w14:paraId="20B3846F" w14:textId="77777777" w:rsidR="000D20CC" w:rsidRPr="00D65465" w:rsidRDefault="000D20CC" w:rsidP="000D20CC">
            <w:pPr>
              <w:spacing w:after="0"/>
              <w:jc w:val="center"/>
              <w:rPr>
                <w:sz w:val="18"/>
                <w:szCs w:val="18"/>
              </w:rPr>
            </w:pPr>
          </w:p>
        </w:tc>
        <w:tc>
          <w:tcPr>
            <w:tcW w:w="1168" w:type="dxa"/>
            <w:shd w:val="clear" w:color="auto" w:fill="FFFFFF" w:themeFill="background1"/>
            <w:vAlign w:val="center"/>
          </w:tcPr>
          <w:p w14:paraId="21EC5A49" w14:textId="77777777" w:rsidR="000D20CC" w:rsidRPr="00D65465" w:rsidRDefault="000D20CC" w:rsidP="000D20CC">
            <w:pPr>
              <w:spacing w:after="0"/>
              <w:jc w:val="center"/>
              <w:rPr>
                <w:sz w:val="18"/>
                <w:szCs w:val="18"/>
              </w:rPr>
            </w:pPr>
          </w:p>
        </w:tc>
      </w:tr>
      <w:tr w:rsidR="000D20CC" w:rsidRPr="00FD4494" w14:paraId="6A24DDE2" w14:textId="77777777" w:rsidTr="000D20CC">
        <w:trPr>
          <w:trHeight w:val="340"/>
        </w:trPr>
        <w:tc>
          <w:tcPr>
            <w:tcW w:w="4872" w:type="dxa"/>
            <w:gridSpan w:val="3"/>
            <w:vMerge w:val="restart"/>
            <w:shd w:val="clear" w:color="auto" w:fill="F2F2F2" w:themeFill="background1" w:themeFillShade="F2"/>
            <w:vAlign w:val="center"/>
          </w:tcPr>
          <w:p w14:paraId="3DF6EB35" w14:textId="6F3C9128" w:rsidR="000D20CC" w:rsidRPr="00D65465" w:rsidRDefault="000D20CC" w:rsidP="000D20CC">
            <w:pPr>
              <w:spacing w:after="0"/>
              <w:ind w:left="123"/>
              <w:jc w:val="left"/>
              <w:rPr>
                <w:sz w:val="18"/>
                <w:szCs w:val="18"/>
              </w:rPr>
            </w:pPr>
            <w:r>
              <w:rPr>
                <w:sz w:val="18"/>
                <w:szCs w:val="18"/>
              </w:rPr>
              <w:t>Rénov’énerGie</w:t>
            </w:r>
            <w:r w:rsidR="00A9412F">
              <w:rPr>
                <w:sz w:val="18"/>
                <w:szCs w:val="18"/>
              </w:rPr>
              <w:t xml:space="preserve"> (conseils, animation, audit, communication)</w:t>
            </w:r>
          </w:p>
        </w:tc>
        <w:tc>
          <w:tcPr>
            <w:tcW w:w="1532" w:type="dxa"/>
            <w:shd w:val="clear" w:color="auto" w:fill="F2F2F2" w:themeFill="background1" w:themeFillShade="F2"/>
            <w:vAlign w:val="center"/>
          </w:tcPr>
          <w:p w14:paraId="44AA28D2" w14:textId="2A698F8A" w:rsidR="000D20CC" w:rsidRPr="00D65465" w:rsidRDefault="000D20CC" w:rsidP="000D20CC">
            <w:pPr>
              <w:spacing w:after="0"/>
              <w:ind w:left="123"/>
              <w:jc w:val="left"/>
              <w:rPr>
                <w:i/>
                <w:iCs/>
                <w:sz w:val="18"/>
                <w:szCs w:val="18"/>
              </w:rPr>
            </w:pPr>
            <w:r w:rsidRPr="00D65465">
              <w:rPr>
                <w:i/>
                <w:iCs/>
                <w:sz w:val="18"/>
                <w:szCs w:val="18"/>
              </w:rPr>
              <w:t>Calendrier</w:t>
            </w:r>
          </w:p>
        </w:tc>
        <w:tc>
          <w:tcPr>
            <w:tcW w:w="1381" w:type="dxa"/>
            <w:gridSpan w:val="2"/>
            <w:shd w:val="clear" w:color="auto" w:fill="F2F2F2" w:themeFill="background1" w:themeFillShade="F2"/>
            <w:vAlign w:val="center"/>
          </w:tcPr>
          <w:p w14:paraId="4EECCE97" w14:textId="30FF9D45"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59412DB1" wp14:editId="3482C009">
                  <wp:extent cx="144000" cy="144000"/>
                  <wp:effectExtent l="0" t="0" r="8890" b="8890"/>
                  <wp:docPr id="9206522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6DBE4993" w14:textId="11A28724"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23273610" wp14:editId="3251D051">
                  <wp:extent cx="144000" cy="144000"/>
                  <wp:effectExtent l="0" t="0" r="8890" b="8890"/>
                  <wp:docPr id="130737557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95" w:type="dxa"/>
            <w:gridSpan w:val="2"/>
            <w:shd w:val="clear" w:color="auto" w:fill="F2F2F2" w:themeFill="background1" w:themeFillShade="F2"/>
            <w:vAlign w:val="center"/>
          </w:tcPr>
          <w:p w14:paraId="38197A9F" w14:textId="3239C255" w:rsidR="000D20CC" w:rsidRPr="00D65465" w:rsidRDefault="000D20CC" w:rsidP="000D20CC">
            <w:pPr>
              <w:spacing w:after="0"/>
              <w:jc w:val="center"/>
              <w:rPr>
                <w:noProof/>
                <w:sz w:val="18"/>
                <w:szCs w:val="18"/>
                <w:lang w:eastAsia="fr-FR"/>
              </w:rPr>
            </w:pPr>
            <w:r w:rsidRPr="00D65465">
              <w:rPr>
                <w:noProof/>
                <w:sz w:val="18"/>
                <w:szCs w:val="18"/>
                <w:lang w:eastAsia="fr-FR"/>
              </w:rPr>
              <w:drawing>
                <wp:inline distT="0" distB="0" distL="0" distR="0" wp14:anchorId="6CE0F657" wp14:editId="0D57620B">
                  <wp:extent cx="144000" cy="144000"/>
                  <wp:effectExtent l="0" t="0" r="8890" b="8890"/>
                  <wp:docPr id="138529958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shd w:val="clear" w:color="auto" w:fill="F2F2F2" w:themeFill="background1" w:themeFillShade="F2"/>
            <w:vAlign w:val="center"/>
          </w:tcPr>
          <w:p w14:paraId="44820718" w14:textId="5F846B99"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7620C284" wp14:editId="61D33E68">
                  <wp:extent cx="144000" cy="144000"/>
                  <wp:effectExtent l="0" t="0" r="8890" b="8890"/>
                  <wp:docPr id="90327639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7" w:type="dxa"/>
            <w:shd w:val="clear" w:color="auto" w:fill="F2F2F2" w:themeFill="background1" w:themeFillShade="F2"/>
            <w:vAlign w:val="center"/>
          </w:tcPr>
          <w:p w14:paraId="4B56FBAF" w14:textId="000E10C0"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36A5379E" wp14:editId="7B538622">
                  <wp:extent cx="144000" cy="144000"/>
                  <wp:effectExtent l="0" t="0" r="8890" b="8890"/>
                  <wp:docPr id="14330898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68" w:type="dxa"/>
            <w:shd w:val="clear" w:color="auto" w:fill="F2F2F2" w:themeFill="background1" w:themeFillShade="F2"/>
            <w:vAlign w:val="center"/>
          </w:tcPr>
          <w:p w14:paraId="63024BDA" w14:textId="4E4DB6BE"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1668828C" wp14:editId="42650170">
                  <wp:extent cx="144000" cy="144000"/>
                  <wp:effectExtent l="0" t="0" r="8890" b="8890"/>
                  <wp:docPr id="133097394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0D20CC" w:rsidRPr="00FD4494" w14:paraId="02FDD7B7" w14:textId="77777777" w:rsidTr="00003CC2">
        <w:trPr>
          <w:trHeight w:val="340"/>
        </w:trPr>
        <w:tc>
          <w:tcPr>
            <w:tcW w:w="4872" w:type="dxa"/>
            <w:gridSpan w:val="3"/>
            <w:vMerge/>
            <w:shd w:val="clear" w:color="auto" w:fill="F2F2F2" w:themeFill="background1" w:themeFillShade="F2"/>
            <w:vAlign w:val="center"/>
          </w:tcPr>
          <w:p w14:paraId="1DD0F517" w14:textId="77777777" w:rsidR="000D20CC" w:rsidRPr="00D65465" w:rsidRDefault="000D20CC" w:rsidP="000D20CC">
            <w:pPr>
              <w:spacing w:after="0"/>
              <w:ind w:left="123"/>
              <w:jc w:val="left"/>
              <w:rPr>
                <w:sz w:val="18"/>
                <w:szCs w:val="18"/>
              </w:rPr>
            </w:pPr>
          </w:p>
        </w:tc>
        <w:tc>
          <w:tcPr>
            <w:tcW w:w="1532" w:type="dxa"/>
            <w:shd w:val="clear" w:color="auto" w:fill="F2F2F2" w:themeFill="background1" w:themeFillShade="F2"/>
            <w:vAlign w:val="center"/>
          </w:tcPr>
          <w:p w14:paraId="745730A5" w14:textId="2EB464F2" w:rsidR="000D20CC" w:rsidRPr="00D65465" w:rsidRDefault="000D20CC" w:rsidP="000D20CC">
            <w:pPr>
              <w:spacing w:after="0"/>
              <w:ind w:left="123"/>
              <w:jc w:val="left"/>
              <w:rPr>
                <w:i/>
                <w:iCs/>
                <w:sz w:val="18"/>
                <w:szCs w:val="18"/>
              </w:rPr>
            </w:pPr>
            <w:r w:rsidRPr="00D65465">
              <w:rPr>
                <w:i/>
                <w:iCs/>
                <w:sz w:val="18"/>
                <w:szCs w:val="18"/>
              </w:rPr>
              <w:t>Budget € HT</w:t>
            </w:r>
          </w:p>
        </w:tc>
        <w:tc>
          <w:tcPr>
            <w:tcW w:w="1381" w:type="dxa"/>
            <w:gridSpan w:val="2"/>
            <w:shd w:val="clear" w:color="auto" w:fill="F2F2F2" w:themeFill="background1" w:themeFillShade="F2"/>
            <w:vAlign w:val="center"/>
          </w:tcPr>
          <w:p w14:paraId="4FF21A1C" w14:textId="30EF181B" w:rsidR="000D20CC" w:rsidRPr="00D65465" w:rsidRDefault="009272F6" w:rsidP="000D20CC">
            <w:pPr>
              <w:spacing w:after="0"/>
              <w:jc w:val="center"/>
              <w:rPr>
                <w:noProof/>
                <w:sz w:val="18"/>
                <w:szCs w:val="18"/>
                <w:lang w:eastAsia="fr-FR"/>
              </w:rPr>
            </w:pPr>
            <w:r>
              <w:rPr>
                <w:noProof/>
                <w:sz w:val="18"/>
                <w:szCs w:val="18"/>
                <w:lang w:eastAsia="fr-FR"/>
              </w:rPr>
              <w:t>168 k</w:t>
            </w:r>
            <w:r w:rsidR="000D20CC" w:rsidRPr="00053227">
              <w:rPr>
                <w:noProof/>
                <w:sz w:val="18"/>
                <w:szCs w:val="18"/>
                <w:lang w:eastAsia="fr-FR"/>
              </w:rPr>
              <w:t>€</w:t>
            </w:r>
          </w:p>
        </w:tc>
        <w:tc>
          <w:tcPr>
            <w:tcW w:w="1218" w:type="dxa"/>
            <w:shd w:val="clear" w:color="auto" w:fill="F2F2F2" w:themeFill="background1" w:themeFillShade="F2"/>
            <w:vAlign w:val="center"/>
          </w:tcPr>
          <w:p w14:paraId="15E07ADE" w14:textId="1DB421B4" w:rsidR="000D20CC" w:rsidRPr="00D65465" w:rsidRDefault="00A9412F" w:rsidP="000D20CC">
            <w:pPr>
              <w:spacing w:after="0"/>
              <w:jc w:val="center"/>
              <w:rPr>
                <w:noProof/>
                <w:sz w:val="18"/>
                <w:szCs w:val="18"/>
                <w:lang w:eastAsia="fr-FR"/>
              </w:rPr>
            </w:pPr>
            <w:r>
              <w:rPr>
                <w:noProof/>
                <w:sz w:val="18"/>
                <w:szCs w:val="18"/>
                <w:lang w:eastAsia="fr-FR"/>
              </w:rPr>
              <w:t>168</w:t>
            </w:r>
            <w:r w:rsidR="000D20CC" w:rsidRPr="00053227">
              <w:rPr>
                <w:noProof/>
                <w:sz w:val="18"/>
                <w:szCs w:val="18"/>
                <w:lang w:eastAsia="fr-FR"/>
              </w:rPr>
              <w:t xml:space="preserve"> </w:t>
            </w:r>
            <w:r w:rsidR="009272F6">
              <w:rPr>
                <w:noProof/>
                <w:sz w:val="18"/>
                <w:szCs w:val="18"/>
                <w:lang w:eastAsia="fr-FR"/>
              </w:rPr>
              <w:t>k</w:t>
            </w:r>
            <w:r w:rsidR="000D20CC" w:rsidRPr="00053227">
              <w:rPr>
                <w:noProof/>
                <w:sz w:val="18"/>
                <w:szCs w:val="18"/>
                <w:lang w:eastAsia="fr-FR"/>
              </w:rPr>
              <w:t>€</w:t>
            </w:r>
          </w:p>
        </w:tc>
        <w:tc>
          <w:tcPr>
            <w:tcW w:w="1395" w:type="dxa"/>
            <w:gridSpan w:val="2"/>
            <w:shd w:val="clear" w:color="auto" w:fill="F2F2F2" w:themeFill="background1" w:themeFillShade="F2"/>
            <w:vAlign w:val="center"/>
          </w:tcPr>
          <w:p w14:paraId="5FD65031" w14:textId="4C23A1B7" w:rsidR="000D20CC" w:rsidRPr="00D65465" w:rsidRDefault="00A9412F" w:rsidP="000D20CC">
            <w:pPr>
              <w:spacing w:after="0"/>
              <w:jc w:val="center"/>
              <w:rPr>
                <w:noProof/>
                <w:sz w:val="18"/>
                <w:szCs w:val="18"/>
                <w:lang w:eastAsia="fr-FR"/>
              </w:rPr>
            </w:pPr>
            <w:r>
              <w:rPr>
                <w:noProof/>
                <w:sz w:val="18"/>
                <w:szCs w:val="18"/>
                <w:lang w:eastAsia="fr-FR"/>
              </w:rPr>
              <w:t>168</w:t>
            </w:r>
            <w:r w:rsidR="000D20CC" w:rsidRPr="00053227">
              <w:rPr>
                <w:noProof/>
                <w:sz w:val="18"/>
                <w:szCs w:val="18"/>
                <w:lang w:eastAsia="fr-FR"/>
              </w:rPr>
              <w:t xml:space="preserve"> </w:t>
            </w:r>
            <w:r w:rsidR="009272F6">
              <w:rPr>
                <w:noProof/>
                <w:sz w:val="18"/>
                <w:szCs w:val="18"/>
                <w:lang w:eastAsia="fr-FR"/>
              </w:rPr>
              <w:t>k</w:t>
            </w:r>
            <w:r w:rsidR="000D20CC" w:rsidRPr="00053227">
              <w:rPr>
                <w:noProof/>
                <w:sz w:val="18"/>
                <w:szCs w:val="18"/>
                <w:lang w:eastAsia="fr-FR"/>
              </w:rPr>
              <w:t>€</w:t>
            </w:r>
          </w:p>
        </w:tc>
        <w:tc>
          <w:tcPr>
            <w:tcW w:w="1181" w:type="dxa"/>
            <w:shd w:val="clear" w:color="auto" w:fill="FFFFFF" w:themeFill="background1"/>
            <w:vAlign w:val="center"/>
          </w:tcPr>
          <w:p w14:paraId="3BCF54D2" w14:textId="77777777" w:rsidR="000D20CC" w:rsidRPr="00D65465" w:rsidRDefault="000D20CC" w:rsidP="000D20CC">
            <w:pPr>
              <w:spacing w:after="0"/>
              <w:jc w:val="center"/>
              <w:rPr>
                <w:sz w:val="18"/>
                <w:szCs w:val="18"/>
              </w:rPr>
            </w:pPr>
          </w:p>
        </w:tc>
        <w:tc>
          <w:tcPr>
            <w:tcW w:w="1197" w:type="dxa"/>
            <w:shd w:val="clear" w:color="auto" w:fill="FFFFFF" w:themeFill="background1"/>
            <w:vAlign w:val="center"/>
          </w:tcPr>
          <w:p w14:paraId="1BF5E125" w14:textId="77777777" w:rsidR="000D20CC" w:rsidRPr="00D65465" w:rsidRDefault="000D20CC" w:rsidP="000D20CC">
            <w:pPr>
              <w:spacing w:after="0"/>
              <w:jc w:val="center"/>
              <w:rPr>
                <w:sz w:val="18"/>
                <w:szCs w:val="18"/>
              </w:rPr>
            </w:pPr>
          </w:p>
        </w:tc>
        <w:tc>
          <w:tcPr>
            <w:tcW w:w="1168" w:type="dxa"/>
            <w:shd w:val="clear" w:color="auto" w:fill="FFFFFF" w:themeFill="background1"/>
            <w:vAlign w:val="center"/>
          </w:tcPr>
          <w:p w14:paraId="42CB0EA6" w14:textId="77777777" w:rsidR="000D20CC" w:rsidRPr="00D65465" w:rsidRDefault="000D20CC" w:rsidP="000D20CC">
            <w:pPr>
              <w:spacing w:after="0"/>
              <w:jc w:val="center"/>
              <w:rPr>
                <w:sz w:val="18"/>
                <w:szCs w:val="18"/>
              </w:rPr>
            </w:pPr>
          </w:p>
        </w:tc>
      </w:tr>
      <w:tr w:rsidR="000D20CC" w:rsidRPr="00FD4494" w14:paraId="3D9A06CF" w14:textId="77777777" w:rsidTr="000D20CC">
        <w:trPr>
          <w:trHeight w:val="340"/>
        </w:trPr>
        <w:tc>
          <w:tcPr>
            <w:tcW w:w="4872" w:type="dxa"/>
            <w:gridSpan w:val="3"/>
            <w:vMerge w:val="restart"/>
            <w:shd w:val="clear" w:color="auto" w:fill="F2F2F2" w:themeFill="background1" w:themeFillShade="F2"/>
            <w:vAlign w:val="center"/>
          </w:tcPr>
          <w:p w14:paraId="4CC0724A" w14:textId="51BD3794" w:rsidR="000D20CC" w:rsidRPr="00D65465" w:rsidRDefault="000D20CC" w:rsidP="000D20CC">
            <w:pPr>
              <w:spacing w:after="0"/>
              <w:ind w:left="123"/>
              <w:jc w:val="left"/>
              <w:rPr>
                <w:sz w:val="18"/>
                <w:szCs w:val="18"/>
              </w:rPr>
            </w:pPr>
            <w:r>
              <w:rPr>
                <w:sz w:val="18"/>
                <w:szCs w:val="18"/>
              </w:rPr>
              <w:t>Observatoire de l’Habitat et du Foncier</w:t>
            </w:r>
          </w:p>
        </w:tc>
        <w:tc>
          <w:tcPr>
            <w:tcW w:w="1532" w:type="dxa"/>
            <w:shd w:val="clear" w:color="auto" w:fill="F2F2F2" w:themeFill="background1" w:themeFillShade="F2"/>
            <w:vAlign w:val="center"/>
          </w:tcPr>
          <w:p w14:paraId="0DED6ECE" w14:textId="10D0D478" w:rsidR="000D20CC" w:rsidRPr="00D65465" w:rsidRDefault="000D20CC" w:rsidP="000D20CC">
            <w:pPr>
              <w:spacing w:after="0"/>
              <w:ind w:left="123"/>
              <w:jc w:val="left"/>
              <w:rPr>
                <w:i/>
                <w:iCs/>
                <w:sz w:val="18"/>
                <w:szCs w:val="18"/>
              </w:rPr>
            </w:pPr>
            <w:r w:rsidRPr="00D65465">
              <w:rPr>
                <w:i/>
                <w:iCs/>
                <w:sz w:val="18"/>
                <w:szCs w:val="18"/>
              </w:rPr>
              <w:t>Calendrier</w:t>
            </w:r>
          </w:p>
        </w:tc>
        <w:tc>
          <w:tcPr>
            <w:tcW w:w="1381" w:type="dxa"/>
            <w:gridSpan w:val="2"/>
            <w:shd w:val="clear" w:color="auto" w:fill="F2F2F2" w:themeFill="background1" w:themeFillShade="F2"/>
            <w:vAlign w:val="center"/>
          </w:tcPr>
          <w:p w14:paraId="68C09A38" w14:textId="0FC649EC" w:rsidR="000D20CC" w:rsidRPr="00CD496D" w:rsidRDefault="000D20CC" w:rsidP="000D20CC">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450E92EA" wp14:editId="5B26ECFA">
                  <wp:extent cx="144000" cy="144000"/>
                  <wp:effectExtent l="0" t="0" r="8890" b="8890"/>
                  <wp:docPr id="137855267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3FE937D3" w14:textId="5A3491BB" w:rsidR="000D20CC" w:rsidRPr="00CD496D" w:rsidRDefault="000D20CC" w:rsidP="000D20CC">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DC7A68D" wp14:editId="5F4D2D1D">
                  <wp:extent cx="144000" cy="144000"/>
                  <wp:effectExtent l="0" t="0" r="8890" b="8890"/>
                  <wp:docPr id="62207012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95" w:type="dxa"/>
            <w:gridSpan w:val="2"/>
            <w:shd w:val="clear" w:color="auto" w:fill="F2F2F2" w:themeFill="background1" w:themeFillShade="F2"/>
            <w:vAlign w:val="center"/>
          </w:tcPr>
          <w:p w14:paraId="710F7F8D" w14:textId="5ECB7138" w:rsidR="000D20CC" w:rsidRPr="00CD496D" w:rsidRDefault="000D20CC" w:rsidP="000D20CC">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3DC34D48" wp14:editId="08789821">
                  <wp:extent cx="144000" cy="144000"/>
                  <wp:effectExtent l="0" t="0" r="8890" b="8890"/>
                  <wp:docPr id="180030920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shd w:val="clear" w:color="auto" w:fill="F2F2F2" w:themeFill="background1" w:themeFillShade="F2"/>
            <w:vAlign w:val="center"/>
          </w:tcPr>
          <w:p w14:paraId="7A9D459F" w14:textId="73CD627F"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2948A317" wp14:editId="62A5740F">
                  <wp:extent cx="144000" cy="144000"/>
                  <wp:effectExtent l="0" t="0" r="8890" b="8890"/>
                  <wp:docPr id="4768692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7" w:type="dxa"/>
            <w:shd w:val="clear" w:color="auto" w:fill="F2F2F2" w:themeFill="background1" w:themeFillShade="F2"/>
            <w:vAlign w:val="center"/>
          </w:tcPr>
          <w:p w14:paraId="7E84D946" w14:textId="006240F7"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5462EB37" wp14:editId="71E6929E">
                  <wp:extent cx="144000" cy="144000"/>
                  <wp:effectExtent l="0" t="0" r="8890" b="8890"/>
                  <wp:docPr id="124925389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68" w:type="dxa"/>
            <w:shd w:val="clear" w:color="auto" w:fill="F2F2F2" w:themeFill="background1" w:themeFillShade="F2"/>
            <w:vAlign w:val="center"/>
          </w:tcPr>
          <w:p w14:paraId="49903DA7" w14:textId="3593A65E" w:rsidR="000D20CC" w:rsidRPr="00D65465" w:rsidRDefault="000D20CC" w:rsidP="000D20CC">
            <w:pPr>
              <w:spacing w:after="0"/>
              <w:jc w:val="center"/>
              <w:rPr>
                <w:sz w:val="18"/>
                <w:szCs w:val="18"/>
              </w:rPr>
            </w:pPr>
            <w:r w:rsidRPr="00D65465">
              <w:rPr>
                <w:noProof/>
                <w:sz w:val="18"/>
                <w:szCs w:val="18"/>
                <w:lang w:eastAsia="fr-FR"/>
              </w:rPr>
              <w:drawing>
                <wp:inline distT="0" distB="0" distL="0" distR="0" wp14:anchorId="7C623E6F" wp14:editId="600223CE">
                  <wp:extent cx="144000" cy="144000"/>
                  <wp:effectExtent l="0" t="0" r="8890" b="8890"/>
                  <wp:docPr id="168868826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0D20CC" w:rsidRPr="00FD4494" w14:paraId="79CAF1D3" w14:textId="77777777" w:rsidTr="00003CC2">
        <w:trPr>
          <w:trHeight w:val="340"/>
        </w:trPr>
        <w:tc>
          <w:tcPr>
            <w:tcW w:w="4872" w:type="dxa"/>
            <w:gridSpan w:val="3"/>
            <w:vMerge/>
            <w:shd w:val="clear" w:color="auto" w:fill="F2F2F2" w:themeFill="background1" w:themeFillShade="F2"/>
            <w:vAlign w:val="center"/>
          </w:tcPr>
          <w:p w14:paraId="2927681D" w14:textId="77777777" w:rsidR="000D20CC" w:rsidRPr="00D65465" w:rsidRDefault="000D20CC" w:rsidP="000D20CC">
            <w:pPr>
              <w:spacing w:after="0"/>
              <w:ind w:left="123"/>
              <w:jc w:val="left"/>
              <w:rPr>
                <w:sz w:val="18"/>
                <w:szCs w:val="18"/>
              </w:rPr>
            </w:pPr>
          </w:p>
        </w:tc>
        <w:tc>
          <w:tcPr>
            <w:tcW w:w="1532" w:type="dxa"/>
            <w:shd w:val="clear" w:color="auto" w:fill="F2F2F2" w:themeFill="background1" w:themeFillShade="F2"/>
            <w:vAlign w:val="center"/>
          </w:tcPr>
          <w:p w14:paraId="67D1F2CE" w14:textId="25D03133" w:rsidR="000D20CC" w:rsidRPr="00D65465" w:rsidRDefault="000D20CC" w:rsidP="000D20CC">
            <w:pPr>
              <w:spacing w:after="0"/>
              <w:ind w:left="123"/>
              <w:jc w:val="left"/>
              <w:rPr>
                <w:i/>
                <w:iCs/>
                <w:sz w:val="18"/>
                <w:szCs w:val="18"/>
              </w:rPr>
            </w:pPr>
            <w:r w:rsidRPr="00D65465">
              <w:rPr>
                <w:i/>
                <w:iCs/>
                <w:sz w:val="18"/>
                <w:szCs w:val="18"/>
              </w:rPr>
              <w:t>Budget € HT</w:t>
            </w:r>
          </w:p>
        </w:tc>
        <w:tc>
          <w:tcPr>
            <w:tcW w:w="1381" w:type="dxa"/>
            <w:gridSpan w:val="2"/>
            <w:shd w:val="clear" w:color="auto" w:fill="F2F2F2" w:themeFill="background1" w:themeFillShade="F2"/>
            <w:vAlign w:val="center"/>
          </w:tcPr>
          <w:p w14:paraId="7C5CB39B" w14:textId="6A8064E5" w:rsidR="000D20CC" w:rsidRPr="003C5F42" w:rsidRDefault="000D20CC" w:rsidP="000D20CC">
            <w:pPr>
              <w:spacing w:after="0"/>
              <w:jc w:val="center"/>
              <w:rPr>
                <w:noProof/>
                <w:sz w:val="18"/>
                <w:szCs w:val="18"/>
                <w:lang w:eastAsia="fr-FR"/>
              </w:rPr>
            </w:pPr>
            <w:r w:rsidRPr="00053227">
              <w:rPr>
                <w:noProof/>
                <w:sz w:val="18"/>
                <w:szCs w:val="18"/>
                <w:lang w:eastAsia="fr-FR"/>
              </w:rPr>
              <w:t>4 500 €</w:t>
            </w:r>
          </w:p>
        </w:tc>
        <w:tc>
          <w:tcPr>
            <w:tcW w:w="1218" w:type="dxa"/>
            <w:shd w:val="clear" w:color="auto" w:fill="F2F2F2" w:themeFill="background1" w:themeFillShade="F2"/>
            <w:vAlign w:val="center"/>
          </w:tcPr>
          <w:p w14:paraId="0B633B4C" w14:textId="035FC31D" w:rsidR="000D20CC" w:rsidRPr="003C5F42" w:rsidRDefault="000D20CC" w:rsidP="000D20CC">
            <w:pPr>
              <w:spacing w:after="0"/>
              <w:jc w:val="center"/>
              <w:rPr>
                <w:noProof/>
                <w:sz w:val="18"/>
                <w:szCs w:val="18"/>
                <w:lang w:eastAsia="fr-FR"/>
              </w:rPr>
            </w:pPr>
            <w:r w:rsidRPr="00053227">
              <w:rPr>
                <w:noProof/>
                <w:sz w:val="18"/>
                <w:szCs w:val="18"/>
                <w:lang w:eastAsia="fr-FR"/>
              </w:rPr>
              <w:t>4 500 €</w:t>
            </w:r>
          </w:p>
        </w:tc>
        <w:tc>
          <w:tcPr>
            <w:tcW w:w="1395" w:type="dxa"/>
            <w:gridSpan w:val="2"/>
            <w:shd w:val="clear" w:color="auto" w:fill="F2F2F2" w:themeFill="background1" w:themeFillShade="F2"/>
            <w:vAlign w:val="center"/>
          </w:tcPr>
          <w:p w14:paraId="78E67AFE" w14:textId="18A07A4A" w:rsidR="000D20CC" w:rsidRPr="003C5F42" w:rsidRDefault="000D20CC" w:rsidP="000D20CC">
            <w:pPr>
              <w:spacing w:after="0"/>
              <w:jc w:val="center"/>
              <w:rPr>
                <w:noProof/>
                <w:sz w:val="18"/>
                <w:szCs w:val="18"/>
                <w:lang w:eastAsia="fr-FR"/>
              </w:rPr>
            </w:pPr>
            <w:r w:rsidRPr="00053227">
              <w:rPr>
                <w:noProof/>
                <w:sz w:val="18"/>
                <w:szCs w:val="18"/>
                <w:lang w:eastAsia="fr-FR"/>
              </w:rPr>
              <w:t>4 500 €</w:t>
            </w:r>
          </w:p>
        </w:tc>
        <w:tc>
          <w:tcPr>
            <w:tcW w:w="1181" w:type="dxa"/>
            <w:shd w:val="clear" w:color="auto" w:fill="FFFFFF" w:themeFill="background1"/>
            <w:vAlign w:val="center"/>
          </w:tcPr>
          <w:p w14:paraId="3D095ECE" w14:textId="77777777" w:rsidR="000D20CC" w:rsidRPr="00D65465" w:rsidRDefault="000D20CC" w:rsidP="000D20CC">
            <w:pPr>
              <w:spacing w:after="0"/>
              <w:jc w:val="center"/>
              <w:rPr>
                <w:sz w:val="18"/>
                <w:szCs w:val="18"/>
              </w:rPr>
            </w:pPr>
          </w:p>
        </w:tc>
        <w:tc>
          <w:tcPr>
            <w:tcW w:w="1197" w:type="dxa"/>
            <w:shd w:val="clear" w:color="auto" w:fill="FFFFFF" w:themeFill="background1"/>
            <w:vAlign w:val="center"/>
          </w:tcPr>
          <w:p w14:paraId="2B86DA7B" w14:textId="77777777" w:rsidR="000D20CC" w:rsidRPr="00D65465" w:rsidRDefault="000D20CC" w:rsidP="000D20CC">
            <w:pPr>
              <w:spacing w:after="0"/>
              <w:jc w:val="center"/>
              <w:rPr>
                <w:sz w:val="18"/>
                <w:szCs w:val="18"/>
              </w:rPr>
            </w:pPr>
          </w:p>
        </w:tc>
        <w:tc>
          <w:tcPr>
            <w:tcW w:w="1168" w:type="dxa"/>
            <w:shd w:val="clear" w:color="auto" w:fill="FFFFFF" w:themeFill="background1"/>
            <w:vAlign w:val="center"/>
          </w:tcPr>
          <w:p w14:paraId="6F786BC2" w14:textId="77777777" w:rsidR="000D20CC" w:rsidRPr="00D65465" w:rsidRDefault="000D20CC" w:rsidP="000D20CC">
            <w:pPr>
              <w:spacing w:after="0"/>
              <w:jc w:val="center"/>
              <w:rPr>
                <w:sz w:val="18"/>
                <w:szCs w:val="18"/>
              </w:rPr>
            </w:pPr>
          </w:p>
        </w:tc>
      </w:tr>
      <w:tr w:rsidR="000D20CC" w:rsidRPr="00FD4494" w14:paraId="5997C230" w14:textId="77777777" w:rsidTr="008A40E5">
        <w:trPr>
          <w:trHeight w:val="1112"/>
        </w:trPr>
        <w:tc>
          <w:tcPr>
            <w:tcW w:w="3200" w:type="dxa"/>
            <w:shd w:val="clear" w:color="auto" w:fill="A6B727" w:themeFill="accent2"/>
            <w:vAlign w:val="center"/>
          </w:tcPr>
          <w:p w14:paraId="25956C86" w14:textId="77777777" w:rsidR="000D20CC" w:rsidRPr="00FD4494" w:rsidRDefault="000D20CC" w:rsidP="000D20CC">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744" w:type="dxa"/>
            <w:gridSpan w:val="11"/>
            <w:shd w:val="clear" w:color="auto" w:fill="F2F2F2" w:themeFill="background1" w:themeFillShade="F2"/>
            <w:vAlign w:val="center"/>
          </w:tcPr>
          <w:p w14:paraId="40587EAB" w14:textId="32812CD2" w:rsidR="000D20CC" w:rsidRDefault="000D20CC" w:rsidP="000D20CC">
            <w:pPr>
              <w:spacing w:after="0"/>
              <w:jc w:val="left"/>
              <w:rPr>
                <w:sz w:val="18"/>
                <w:szCs w:val="18"/>
              </w:rPr>
            </w:pPr>
            <w:r>
              <w:rPr>
                <w:sz w:val="18"/>
                <w:szCs w:val="18"/>
              </w:rPr>
              <w:t>Nombre de logements privés ayant bénéficié de l’OPAH ou OPAH RU (rénovation énergétique) et gains énergétiques totaux</w:t>
            </w:r>
          </w:p>
          <w:p w14:paraId="4A7A6F5F" w14:textId="77777777" w:rsidR="000D20CC" w:rsidRDefault="000D20CC" w:rsidP="000D20CC">
            <w:pPr>
              <w:spacing w:after="0"/>
              <w:jc w:val="left"/>
              <w:rPr>
                <w:sz w:val="18"/>
                <w:szCs w:val="18"/>
              </w:rPr>
            </w:pPr>
            <w:r>
              <w:rPr>
                <w:sz w:val="18"/>
                <w:szCs w:val="18"/>
              </w:rPr>
              <w:t>Nombre de logements publics ayant bénéficié des aides à la rénovation énergétique et gains énergétiques totaux générés</w:t>
            </w:r>
          </w:p>
          <w:p w14:paraId="20AF875D" w14:textId="77777777" w:rsidR="000D20CC" w:rsidRDefault="000D20CC" w:rsidP="000D20CC">
            <w:pPr>
              <w:spacing w:after="0"/>
              <w:jc w:val="left"/>
              <w:rPr>
                <w:sz w:val="18"/>
                <w:szCs w:val="18"/>
              </w:rPr>
            </w:pPr>
            <w:r>
              <w:rPr>
                <w:sz w:val="18"/>
                <w:szCs w:val="18"/>
              </w:rPr>
              <w:t>Evolution des logements classés E, F, G</w:t>
            </w:r>
          </w:p>
          <w:p w14:paraId="7F54218B" w14:textId="34B9A840" w:rsidR="000D20CC" w:rsidRPr="00D65465" w:rsidRDefault="000D20CC" w:rsidP="000D20CC">
            <w:pPr>
              <w:spacing w:after="0"/>
              <w:jc w:val="left"/>
              <w:rPr>
                <w:sz w:val="18"/>
                <w:szCs w:val="18"/>
              </w:rPr>
            </w:pPr>
            <w:r>
              <w:rPr>
                <w:sz w:val="18"/>
                <w:szCs w:val="18"/>
              </w:rPr>
              <w:t>Nombre d’audit énergétique accompagné</w:t>
            </w:r>
          </w:p>
        </w:tc>
      </w:tr>
      <w:tr w:rsidR="000D20CC" w:rsidRPr="00FD4494" w14:paraId="56776174" w14:textId="77777777" w:rsidTr="00003CC2">
        <w:tc>
          <w:tcPr>
            <w:tcW w:w="3200" w:type="dxa"/>
            <w:shd w:val="clear" w:color="auto" w:fill="A6B727" w:themeFill="accent2"/>
            <w:vAlign w:val="center"/>
          </w:tcPr>
          <w:p w14:paraId="2E018C79" w14:textId="77777777" w:rsidR="000D20CC" w:rsidRPr="00FD4494" w:rsidRDefault="000D20CC" w:rsidP="000D20CC">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744" w:type="dxa"/>
            <w:gridSpan w:val="11"/>
            <w:shd w:val="clear" w:color="auto" w:fill="F2F2F2" w:themeFill="background1" w:themeFillShade="F2"/>
            <w:vAlign w:val="center"/>
          </w:tcPr>
          <w:p w14:paraId="5BF29D6B" w14:textId="6C803B61" w:rsidR="003A48BC" w:rsidRPr="00236E4C" w:rsidRDefault="003A48BC" w:rsidP="003A48BC">
            <w:pPr>
              <w:pStyle w:val="Commentaire"/>
              <w:spacing w:line="259" w:lineRule="auto"/>
              <w:jc w:val="left"/>
              <w:rPr>
                <w:rFonts w:ascii="Aptos" w:hAnsi="Aptos"/>
                <w:b/>
                <w:sz w:val="18"/>
                <w:szCs w:val="18"/>
              </w:rPr>
            </w:pPr>
            <w:r w:rsidRPr="00236E4C">
              <w:rPr>
                <w:rFonts w:ascii="Aptos" w:hAnsi="Aptos"/>
                <w:b/>
                <w:sz w:val="18"/>
                <w:szCs w:val="18"/>
              </w:rPr>
              <w:t>En synthèse, les incidences environnementales des actions de réduction des consommations dans l’habitat présentent, à moyen et long terme, un solde positif. Cela s’explique par le fait que les projets de rénovation énergétique contribuent directement et dans la durée à la baisse des consommations énergétiques brutes du secteur et par conséquence, des émissions de GES et des polluants atmosphériques associé</w:t>
            </w:r>
            <w:r w:rsidR="00964486" w:rsidRPr="00236E4C">
              <w:rPr>
                <w:rFonts w:ascii="Aptos" w:hAnsi="Aptos"/>
                <w:b/>
                <w:sz w:val="18"/>
                <w:szCs w:val="18"/>
              </w:rPr>
              <w:t>es</w:t>
            </w:r>
            <w:r w:rsidRPr="00236E4C">
              <w:rPr>
                <w:rFonts w:ascii="Aptos" w:hAnsi="Aptos"/>
                <w:b/>
                <w:sz w:val="18"/>
                <w:szCs w:val="18"/>
              </w:rPr>
              <w:t>.</w:t>
            </w:r>
          </w:p>
          <w:p w14:paraId="058DE86B" w14:textId="77777777" w:rsidR="003A48BC" w:rsidRPr="00236E4C" w:rsidRDefault="003A48BC" w:rsidP="003A48BC">
            <w:pPr>
              <w:pStyle w:val="Commentaire"/>
              <w:spacing w:line="276" w:lineRule="auto"/>
              <w:jc w:val="left"/>
              <w:rPr>
                <w:rFonts w:ascii="Aptos" w:hAnsi="Aptos"/>
                <w:b/>
                <w:sz w:val="18"/>
                <w:szCs w:val="18"/>
              </w:rPr>
            </w:pPr>
            <w:r w:rsidRPr="00236E4C">
              <w:rPr>
                <w:rFonts w:ascii="Aptos" w:hAnsi="Aptos"/>
                <w:b/>
                <w:sz w:val="18"/>
                <w:szCs w:val="18"/>
              </w:rPr>
              <w:t>En revanche, la réalisation effective des projets de rénovation, qui auront tendance à se massifier, risque de générer une augmentation des besoins en matériaux mais aussi de production de déchets de BTP pour lesquels le PCAET n’apporte pas de réponse précise sur leur collecte et leur traitement</w:t>
            </w:r>
          </w:p>
          <w:p w14:paraId="3019FC7B" w14:textId="77777777" w:rsidR="003A48BC" w:rsidRPr="00236E4C" w:rsidRDefault="003A48BC" w:rsidP="003A48BC">
            <w:pPr>
              <w:spacing w:after="0"/>
              <w:jc w:val="left"/>
              <w:rPr>
                <w:rFonts w:ascii="Aptos" w:hAnsi="Aptos"/>
                <w:b/>
                <w:sz w:val="18"/>
                <w:szCs w:val="18"/>
              </w:rPr>
            </w:pPr>
            <w:r w:rsidRPr="00236E4C">
              <w:rPr>
                <w:rFonts w:ascii="Aptos" w:hAnsi="Aptos"/>
                <w:b/>
                <w:sz w:val="18"/>
                <w:szCs w:val="18"/>
              </w:rPr>
              <w:t>Plusieurs préconisations peuvent être ainsi apportées :</w:t>
            </w:r>
          </w:p>
          <w:p w14:paraId="6FF7C995" w14:textId="77777777" w:rsidR="003A48BC" w:rsidRPr="00236E4C" w:rsidRDefault="003A48BC" w:rsidP="003A48BC">
            <w:pPr>
              <w:pStyle w:val="Paragraphedeliste"/>
              <w:numPr>
                <w:ilvl w:val="0"/>
                <w:numId w:val="8"/>
              </w:numPr>
              <w:spacing w:after="0" w:line="259" w:lineRule="auto"/>
              <w:rPr>
                <w:rFonts w:ascii="Aptos" w:hAnsi="Aptos"/>
                <w:b/>
                <w:sz w:val="18"/>
                <w:szCs w:val="18"/>
              </w:rPr>
            </w:pPr>
            <w:r w:rsidRPr="00236E4C">
              <w:rPr>
                <w:rFonts w:ascii="Aptos" w:hAnsi="Aptos"/>
                <w:b/>
                <w:sz w:val="18"/>
                <w:szCs w:val="18"/>
              </w:rPr>
              <w:t>Encourager le recours aux matériaux biosourcés ou géosourcés dans les opérations de rénovation qui participent à la séquestration carbone et présentent un meilleur bilan carbone</w:t>
            </w:r>
          </w:p>
          <w:p w14:paraId="0FFD3D3D" w14:textId="77777777" w:rsidR="003A48BC" w:rsidRPr="00236E4C" w:rsidRDefault="003A48BC" w:rsidP="003A48BC">
            <w:pPr>
              <w:pStyle w:val="Paragraphedeliste"/>
              <w:numPr>
                <w:ilvl w:val="0"/>
                <w:numId w:val="8"/>
              </w:numPr>
              <w:spacing w:after="0" w:line="259" w:lineRule="auto"/>
              <w:rPr>
                <w:rFonts w:ascii="Aptos" w:hAnsi="Aptos"/>
                <w:b/>
                <w:sz w:val="18"/>
                <w:szCs w:val="18"/>
              </w:rPr>
            </w:pPr>
            <w:r w:rsidRPr="00236E4C">
              <w:rPr>
                <w:rFonts w:ascii="Aptos" w:hAnsi="Aptos"/>
                <w:b/>
                <w:sz w:val="18"/>
                <w:szCs w:val="18"/>
              </w:rPr>
              <w:t>Élaboration de plan de gestion des filières éco matériaux</w:t>
            </w:r>
          </w:p>
          <w:p w14:paraId="0122F40D" w14:textId="77777777" w:rsidR="003A48BC" w:rsidRPr="00236E4C" w:rsidRDefault="003A48BC" w:rsidP="003A48BC">
            <w:pPr>
              <w:pStyle w:val="Paragraphedeliste"/>
              <w:numPr>
                <w:ilvl w:val="0"/>
                <w:numId w:val="8"/>
              </w:numPr>
              <w:spacing w:after="0" w:line="259" w:lineRule="auto"/>
              <w:rPr>
                <w:rFonts w:ascii="Aptos" w:hAnsi="Aptos"/>
                <w:b/>
                <w:sz w:val="18"/>
                <w:szCs w:val="18"/>
              </w:rPr>
            </w:pPr>
            <w:r w:rsidRPr="00236E4C">
              <w:rPr>
                <w:rFonts w:ascii="Aptos" w:hAnsi="Aptos"/>
                <w:b/>
                <w:sz w:val="18"/>
                <w:szCs w:val="18"/>
              </w:rPr>
              <w:t>Développement d’une démarche d’économie circulaire via approche 3R « réduction, réutilisation et recyclage » visant le 0 déchets sur les opérations de travaux</w:t>
            </w:r>
          </w:p>
          <w:p w14:paraId="34F9549D" w14:textId="77777777" w:rsidR="003A48BC" w:rsidRPr="00236E4C" w:rsidRDefault="003A48BC" w:rsidP="003A48BC">
            <w:pPr>
              <w:pStyle w:val="Paragraphedeliste"/>
              <w:numPr>
                <w:ilvl w:val="0"/>
                <w:numId w:val="8"/>
              </w:numPr>
              <w:spacing w:after="0" w:line="259" w:lineRule="auto"/>
              <w:rPr>
                <w:rFonts w:ascii="Aptos" w:hAnsi="Aptos"/>
                <w:b/>
                <w:sz w:val="18"/>
                <w:szCs w:val="18"/>
              </w:rPr>
            </w:pPr>
            <w:r w:rsidRPr="00236E4C">
              <w:rPr>
                <w:rFonts w:ascii="Aptos" w:hAnsi="Aptos"/>
                <w:b/>
                <w:sz w:val="18"/>
                <w:szCs w:val="18"/>
              </w:rPr>
              <w:t>Implication de la maîtrise d’ouvrage dans l’organisation des filières de collecte et de recyclage des déchets du BTP</w:t>
            </w:r>
          </w:p>
          <w:p w14:paraId="04A6E1CE" w14:textId="77777777" w:rsidR="00756BB2" w:rsidRPr="00236E4C" w:rsidRDefault="003A48BC" w:rsidP="00756BB2">
            <w:pPr>
              <w:pStyle w:val="Paragraphedeliste"/>
              <w:numPr>
                <w:ilvl w:val="0"/>
                <w:numId w:val="8"/>
              </w:numPr>
              <w:spacing w:after="0" w:line="259" w:lineRule="auto"/>
              <w:rPr>
                <w:rFonts w:ascii="Aptos" w:hAnsi="Aptos"/>
                <w:b/>
                <w:sz w:val="18"/>
                <w:szCs w:val="18"/>
              </w:rPr>
            </w:pPr>
            <w:r w:rsidRPr="00236E4C">
              <w:rPr>
                <w:rFonts w:ascii="Aptos" w:hAnsi="Aptos"/>
                <w:b/>
                <w:sz w:val="18"/>
                <w:szCs w:val="18"/>
              </w:rPr>
              <w:t>Mise à disposition des maîtres d’ouvrage d’un cahier de recommandations prenant en compte les caractéristiques architecturales locales</w:t>
            </w:r>
          </w:p>
          <w:p w14:paraId="41CC5220" w14:textId="75CAEB04" w:rsidR="000D20CC" w:rsidRPr="00D65465" w:rsidRDefault="003A48BC" w:rsidP="00756BB2">
            <w:pPr>
              <w:pStyle w:val="Paragraphedeliste"/>
              <w:numPr>
                <w:ilvl w:val="0"/>
                <w:numId w:val="8"/>
              </w:numPr>
              <w:spacing w:after="0" w:line="259" w:lineRule="auto"/>
              <w:rPr>
                <w:sz w:val="18"/>
                <w:szCs w:val="18"/>
              </w:rPr>
            </w:pPr>
            <w:r w:rsidRPr="00236E4C">
              <w:rPr>
                <w:rFonts w:ascii="Aptos" w:hAnsi="Aptos"/>
                <w:b/>
                <w:sz w:val="18"/>
                <w:szCs w:val="18"/>
              </w:rPr>
              <w:t>Intégration davantage importante des enjeux de confort thermique estival dans les opérations de rénovation lourde</w:t>
            </w:r>
          </w:p>
        </w:tc>
      </w:tr>
    </w:tbl>
    <w:p w14:paraId="3CE27216" w14:textId="77777777" w:rsidR="00F9064C" w:rsidRDefault="00F9064C" w:rsidP="00F9064C">
      <w:pPr>
        <w:rPr>
          <w:sz w:val="24"/>
          <w:szCs w:val="28"/>
        </w:rPr>
        <w:sectPr w:rsidR="00F9064C" w:rsidSect="00B824E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98"/>
        <w:gridCol w:w="235"/>
        <w:gridCol w:w="1439"/>
        <w:gridCol w:w="1533"/>
        <w:gridCol w:w="793"/>
        <w:gridCol w:w="463"/>
        <w:gridCol w:w="1257"/>
        <w:gridCol w:w="1256"/>
        <w:gridCol w:w="38"/>
        <w:gridCol w:w="1219"/>
        <w:gridCol w:w="1256"/>
        <w:gridCol w:w="1202"/>
        <w:gridCol w:w="55"/>
      </w:tblGrid>
      <w:tr w:rsidR="00CD2B76" w:rsidRPr="007A19E2" w14:paraId="5EFE73D5" w14:textId="77777777" w:rsidTr="00FC54E4">
        <w:trPr>
          <w:gridAfter w:val="1"/>
          <w:wAfter w:w="55" w:type="dxa"/>
        </w:trPr>
        <w:tc>
          <w:tcPr>
            <w:tcW w:w="3198" w:type="dxa"/>
            <w:shd w:val="clear" w:color="auto" w:fill="A6B727" w:themeFill="accent2"/>
            <w:vAlign w:val="center"/>
          </w:tcPr>
          <w:p w14:paraId="78FDB429" w14:textId="63D60257" w:rsidR="00CD2B76" w:rsidRPr="007A19E2" w:rsidRDefault="00CD2B76" w:rsidP="00107E4E">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sidR="00FC54E4">
              <w:rPr>
                <w:rFonts w:ascii="Montserrat Medium" w:hAnsi="Montserrat Medium"/>
                <w:color w:val="FFFFFF" w:themeColor="background1"/>
                <w:sz w:val="22"/>
              </w:rPr>
              <w:t>1</w:t>
            </w:r>
            <w:r>
              <w:rPr>
                <w:rFonts w:ascii="Montserrat Medium" w:hAnsi="Montserrat Medium"/>
                <w:color w:val="FFFFFF" w:themeColor="background1"/>
                <w:sz w:val="22"/>
              </w:rPr>
              <w:t>.</w:t>
            </w:r>
            <w:r w:rsidR="00226457">
              <w:rPr>
                <w:rFonts w:ascii="Montserrat Medium" w:hAnsi="Montserrat Medium"/>
                <w:color w:val="FFFFFF" w:themeColor="background1"/>
                <w:sz w:val="22"/>
              </w:rPr>
              <w:t>2</w:t>
            </w:r>
          </w:p>
        </w:tc>
        <w:tc>
          <w:tcPr>
            <w:tcW w:w="10691" w:type="dxa"/>
            <w:gridSpan w:val="11"/>
            <w:shd w:val="clear" w:color="auto" w:fill="F2F2F2" w:themeFill="background1" w:themeFillShade="F2"/>
            <w:vAlign w:val="center"/>
          </w:tcPr>
          <w:p w14:paraId="37F577B7" w14:textId="637C31A7" w:rsidR="00CD2B76" w:rsidRPr="00A34482" w:rsidRDefault="00A34482" w:rsidP="00107E4E">
            <w:pPr>
              <w:spacing w:before="60" w:after="60"/>
              <w:jc w:val="left"/>
              <w:rPr>
                <w:rFonts w:ascii="Montserrat Medium" w:hAnsi="Montserrat Medium"/>
                <w:color w:val="A6B727" w:themeColor="accent2"/>
                <w:sz w:val="22"/>
              </w:rPr>
            </w:pPr>
            <w:r w:rsidRPr="00A34482">
              <w:rPr>
                <w:rFonts w:ascii="Montserrat Medium" w:hAnsi="Montserrat Medium"/>
                <w:color w:val="A6B727" w:themeColor="accent2"/>
                <w:sz w:val="22"/>
              </w:rPr>
              <w:t>Mobiliser les professionnels du bâtiment et de l'immobilier</w:t>
            </w:r>
          </w:p>
        </w:tc>
      </w:tr>
      <w:tr w:rsidR="0038513B" w:rsidRPr="001B5657" w14:paraId="11CDD2E9" w14:textId="77777777" w:rsidTr="00E14A1E">
        <w:trPr>
          <w:gridAfter w:val="1"/>
          <w:wAfter w:w="55" w:type="dxa"/>
        </w:trPr>
        <w:tc>
          <w:tcPr>
            <w:tcW w:w="3198" w:type="dxa"/>
            <w:shd w:val="clear" w:color="auto" w:fill="auto"/>
            <w:vAlign w:val="center"/>
          </w:tcPr>
          <w:p w14:paraId="62AE8FBD" w14:textId="77777777" w:rsidR="0038513B" w:rsidRPr="001B5657" w:rsidRDefault="0038513B" w:rsidP="0038513B">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258FFA30" wp14:editId="1F7DC84D">
                  <wp:extent cx="1866900" cy="463069"/>
                  <wp:effectExtent l="0" t="0" r="0" b="0"/>
                  <wp:docPr id="1907132994"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5" w:type="dxa"/>
            <w:vAlign w:val="center"/>
          </w:tcPr>
          <w:p w14:paraId="5DCD2BF0" w14:textId="77777777" w:rsidR="0038513B" w:rsidRPr="001B5657" w:rsidRDefault="0038513B" w:rsidP="0038513B">
            <w:pPr>
              <w:spacing w:after="0"/>
              <w:jc w:val="left"/>
              <w:rPr>
                <w:color w:val="A6B727" w:themeColor="accent2"/>
                <w:sz w:val="18"/>
                <w:szCs w:val="18"/>
              </w:rPr>
            </w:pPr>
          </w:p>
        </w:tc>
        <w:tc>
          <w:tcPr>
            <w:tcW w:w="3765" w:type="dxa"/>
            <w:gridSpan w:val="3"/>
            <w:shd w:val="clear" w:color="auto" w:fill="FFFFFF" w:themeFill="background1"/>
          </w:tcPr>
          <w:p w14:paraId="231435B5" w14:textId="77777777" w:rsidR="0038513B" w:rsidRPr="00363201" w:rsidRDefault="0038513B" w:rsidP="0038513B">
            <w:pPr>
              <w:jc w:val="left"/>
              <w:rPr>
                <w:rFonts w:ascii="Montserrat Medium" w:hAnsi="Montserrat Medium"/>
                <w:color w:val="A6B727" w:themeColor="accent2"/>
                <w:sz w:val="18"/>
                <w:szCs w:val="18"/>
                <w:u w:val="single"/>
              </w:rPr>
            </w:pPr>
            <w:r w:rsidRPr="00363201">
              <w:rPr>
                <w:rFonts w:ascii="Montserrat Medium" w:hAnsi="Montserrat Medium"/>
                <w:color w:val="A6B727" w:themeColor="accent2"/>
                <w:sz w:val="18"/>
                <w:szCs w:val="18"/>
                <w:u w:val="single"/>
              </w:rPr>
              <w:t>REFERENTS DE L’ACTION</w:t>
            </w:r>
          </w:p>
          <w:p w14:paraId="595D37BF" w14:textId="77777777" w:rsidR="0038513B" w:rsidRPr="00DD011A" w:rsidRDefault="0038513B" w:rsidP="0038513B">
            <w:pPr>
              <w:spacing w:after="0"/>
              <w:jc w:val="left"/>
              <w:rPr>
                <w:rFonts w:ascii="Aptos" w:hAnsi="Aptos"/>
                <w:color w:val="A6B727" w:themeColor="accent2"/>
                <w:sz w:val="18"/>
                <w:szCs w:val="18"/>
              </w:rPr>
            </w:pPr>
            <w:r w:rsidRPr="00DD011A">
              <w:rPr>
                <w:rFonts w:ascii="Aptos" w:hAnsi="Aptos"/>
                <w:b/>
                <w:bCs/>
                <w:color w:val="A6B727" w:themeColor="accent2"/>
                <w:sz w:val="18"/>
                <w:szCs w:val="18"/>
              </w:rPr>
              <w:t>Technique</w:t>
            </w:r>
            <w:r w:rsidRPr="00DD011A">
              <w:rPr>
                <w:rFonts w:ascii="Aptos" w:hAnsi="Aptos"/>
                <w:color w:val="A6B727" w:themeColor="accent2"/>
                <w:sz w:val="18"/>
                <w:szCs w:val="18"/>
              </w:rPr>
              <w:t xml:space="preserve"> : </w:t>
            </w:r>
          </w:p>
          <w:p w14:paraId="60660643" w14:textId="77777777" w:rsidR="006E5BEE" w:rsidRDefault="006E5BEE" w:rsidP="006E5BEE">
            <w:pPr>
              <w:spacing w:after="0"/>
              <w:jc w:val="left"/>
              <w:rPr>
                <w:color w:val="A6B727" w:themeColor="accent2"/>
                <w:sz w:val="18"/>
                <w:szCs w:val="18"/>
              </w:rPr>
            </w:pPr>
            <w:r>
              <w:rPr>
                <w:color w:val="A6B727" w:themeColor="accent2"/>
                <w:sz w:val="18"/>
                <w:szCs w:val="18"/>
              </w:rPr>
              <w:t>Annie BON, chargée de mission Habitat privé/ énergie</w:t>
            </w:r>
          </w:p>
          <w:p w14:paraId="683086CE" w14:textId="77777777" w:rsidR="0038513B" w:rsidRDefault="0038513B" w:rsidP="0038513B">
            <w:pPr>
              <w:spacing w:after="0"/>
              <w:jc w:val="left"/>
              <w:rPr>
                <w:color w:val="A6B727" w:themeColor="accent2"/>
                <w:sz w:val="18"/>
                <w:szCs w:val="18"/>
              </w:rPr>
            </w:pPr>
            <w:r>
              <w:rPr>
                <w:color w:val="A6B727" w:themeColor="accent2"/>
                <w:sz w:val="18"/>
                <w:szCs w:val="18"/>
              </w:rPr>
              <w:t>Lauriane FERRRIERE, chargée de mission OPAH</w:t>
            </w:r>
          </w:p>
          <w:p w14:paraId="6FA88304" w14:textId="57559D66" w:rsidR="0038513B" w:rsidRPr="00363201" w:rsidRDefault="0038513B" w:rsidP="0038513B">
            <w:pPr>
              <w:spacing w:after="0"/>
              <w:jc w:val="left"/>
              <w:rPr>
                <w:color w:val="A6B727" w:themeColor="accent2"/>
                <w:sz w:val="18"/>
                <w:szCs w:val="18"/>
              </w:rPr>
            </w:pPr>
            <w:r>
              <w:rPr>
                <w:color w:val="A6B727" w:themeColor="accent2"/>
                <w:sz w:val="18"/>
                <w:szCs w:val="18"/>
              </w:rPr>
              <w:t>Yana SALLEYRETTES, chargée de mission Programme Local de l’Habitat</w:t>
            </w:r>
          </w:p>
          <w:p w14:paraId="2EB72B90" w14:textId="77777777" w:rsidR="0038513B" w:rsidRPr="00363201" w:rsidRDefault="0038513B" w:rsidP="0038513B">
            <w:pPr>
              <w:spacing w:after="0"/>
              <w:jc w:val="left"/>
              <w:rPr>
                <w:color w:val="A6B727" w:themeColor="accent2"/>
                <w:sz w:val="18"/>
                <w:szCs w:val="18"/>
              </w:rPr>
            </w:pPr>
          </w:p>
          <w:p w14:paraId="440EF792" w14:textId="77777777" w:rsidR="0038513B" w:rsidRPr="00DD011A" w:rsidRDefault="0038513B" w:rsidP="0038513B">
            <w:pPr>
              <w:spacing w:after="0"/>
              <w:jc w:val="left"/>
              <w:rPr>
                <w:rFonts w:ascii="Aptos" w:hAnsi="Aptos"/>
                <w:color w:val="A6B727" w:themeColor="accent2"/>
                <w:sz w:val="18"/>
                <w:szCs w:val="18"/>
              </w:rPr>
            </w:pPr>
            <w:r w:rsidRPr="00DD011A">
              <w:rPr>
                <w:rFonts w:ascii="Aptos" w:hAnsi="Aptos"/>
                <w:b/>
                <w:bCs/>
                <w:color w:val="A6B727" w:themeColor="accent2"/>
                <w:sz w:val="18"/>
                <w:szCs w:val="18"/>
              </w:rPr>
              <w:t>Politique</w:t>
            </w:r>
            <w:r w:rsidRPr="00DD011A">
              <w:rPr>
                <w:rFonts w:ascii="Aptos" w:hAnsi="Aptos"/>
                <w:color w:val="A6B727" w:themeColor="accent2"/>
                <w:sz w:val="18"/>
                <w:szCs w:val="18"/>
              </w:rPr>
              <w:t xml:space="preserve"> : </w:t>
            </w:r>
          </w:p>
          <w:p w14:paraId="0D3C8817" w14:textId="77777777" w:rsidR="0038513B" w:rsidRDefault="0038513B" w:rsidP="0038513B">
            <w:pPr>
              <w:spacing w:after="0"/>
              <w:jc w:val="left"/>
              <w:rPr>
                <w:color w:val="A6B727" w:themeColor="accent2"/>
                <w:sz w:val="18"/>
                <w:szCs w:val="18"/>
              </w:rPr>
            </w:pPr>
            <w:r>
              <w:rPr>
                <w:color w:val="A6B727" w:themeColor="accent2"/>
                <w:sz w:val="18"/>
                <w:szCs w:val="18"/>
              </w:rPr>
              <w:t>Laurence THERY, délégation Aménagement, Urbanisme et Habitat</w:t>
            </w:r>
          </w:p>
          <w:p w14:paraId="38C32D9A" w14:textId="663D8AFB" w:rsidR="0038513B" w:rsidRPr="00EC6347" w:rsidRDefault="0038513B" w:rsidP="0038513B">
            <w:pPr>
              <w:spacing w:after="0"/>
              <w:jc w:val="left"/>
              <w:rPr>
                <w:color w:val="418AB3" w:themeColor="accent1"/>
                <w:sz w:val="18"/>
                <w:szCs w:val="18"/>
                <w:highlight w:val="yellow"/>
              </w:rPr>
            </w:pPr>
            <w:r w:rsidRPr="00363201">
              <w:rPr>
                <w:color w:val="A6B727" w:themeColor="accent2"/>
                <w:sz w:val="18"/>
                <w:szCs w:val="18"/>
              </w:rPr>
              <w:t xml:space="preserve">Philippe LORIMIER, délégation Environnement, </w:t>
            </w:r>
            <w:r>
              <w:rPr>
                <w:color w:val="A6B727" w:themeColor="accent2"/>
                <w:sz w:val="18"/>
                <w:szCs w:val="18"/>
              </w:rPr>
              <w:t>E</w:t>
            </w:r>
            <w:r w:rsidRPr="00363201">
              <w:rPr>
                <w:color w:val="A6B727" w:themeColor="accent2"/>
                <w:sz w:val="18"/>
                <w:szCs w:val="18"/>
              </w:rPr>
              <w:t xml:space="preserve">nergie et </w:t>
            </w:r>
            <w:r>
              <w:rPr>
                <w:color w:val="A6B727" w:themeColor="accent2"/>
                <w:sz w:val="18"/>
                <w:szCs w:val="18"/>
              </w:rPr>
              <w:t>I</w:t>
            </w:r>
            <w:r w:rsidRPr="00363201">
              <w:rPr>
                <w:color w:val="A6B727" w:themeColor="accent2"/>
                <w:sz w:val="18"/>
                <w:szCs w:val="18"/>
              </w:rPr>
              <w:t>nnovation</w:t>
            </w:r>
          </w:p>
        </w:tc>
        <w:tc>
          <w:tcPr>
            <w:tcW w:w="3014" w:type="dxa"/>
            <w:gridSpan w:val="4"/>
            <w:shd w:val="clear" w:color="auto" w:fill="FFFFFF" w:themeFill="background1"/>
          </w:tcPr>
          <w:p w14:paraId="5E3D1D44" w14:textId="77777777" w:rsidR="0038513B" w:rsidRPr="00363201" w:rsidRDefault="0038513B" w:rsidP="0038513B">
            <w:pPr>
              <w:jc w:val="left"/>
              <w:rPr>
                <w:rFonts w:ascii="Montserrat Medium" w:hAnsi="Montserrat Medium"/>
                <w:color w:val="A6B727" w:themeColor="accent2"/>
                <w:sz w:val="18"/>
                <w:szCs w:val="18"/>
                <w:u w:val="single"/>
              </w:rPr>
            </w:pPr>
            <w:r w:rsidRPr="00363201">
              <w:rPr>
                <w:rFonts w:ascii="Montserrat Medium" w:hAnsi="Montserrat Medium"/>
                <w:color w:val="A6B727" w:themeColor="accent2"/>
                <w:sz w:val="18"/>
                <w:szCs w:val="18"/>
                <w:u w:val="single"/>
              </w:rPr>
              <w:t>NOM DE LA DIRECTION</w:t>
            </w:r>
          </w:p>
          <w:p w14:paraId="07F4892C" w14:textId="6998A9B8" w:rsidR="0038513B" w:rsidRPr="00EC6347" w:rsidRDefault="0038513B" w:rsidP="0038513B">
            <w:pPr>
              <w:jc w:val="left"/>
              <w:rPr>
                <w:color w:val="418AB3" w:themeColor="accent1"/>
                <w:sz w:val="18"/>
                <w:szCs w:val="18"/>
              </w:rPr>
            </w:pPr>
            <w:r w:rsidRPr="00363201">
              <w:rPr>
                <w:color w:val="A6B727" w:themeColor="accent2"/>
                <w:sz w:val="18"/>
                <w:szCs w:val="18"/>
              </w:rPr>
              <w:t>Direction de l’Aménagement, du Logement et l’Environnement</w:t>
            </w:r>
          </w:p>
        </w:tc>
        <w:tc>
          <w:tcPr>
            <w:tcW w:w="3677" w:type="dxa"/>
            <w:gridSpan w:val="3"/>
            <w:shd w:val="clear" w:color="auto" w:fill="FFFFFF" w:themeFill="background1"/>
          </w:tcPr>
          <w:p w14:paraId="30AD73A6" w14:textId="77777777" w:rsidR="0038513B" w:rsidRPr="00363201" w:rsidRDefault="0038513B" w:rsidP="0038513B">
            <w:pPr>
              <w:jc w:val="left"/>
              <w:rPr>
                <w:rFonts w:ascii="Montserrat Medium" w:hAnsi="Montserrat Medium"/>
                <w:color w:val="A6B727" w:themeColor="accent2"/>
                <w:sz w:val="18"/>
                <w:szCs w:val="18"/>
                <w:u w:val="single"/>
              </w:rPr>
            </w:pPr>
            <w:r w:rsidRPr="00363201">
              <w:rPr>
                <w:rFonts w:ascii="Montserrat Medium" w:hAnsi="Montserrat Medium"/>
                <w:color w:val="A6B727" w:themeColor="accent2"/>
                <w:sz w:val="18"/>
                <w:szCs w:val="18"/>
                <w:u w:val="single"/>
              </w:rPr>
              <w:t>PARTENAIRES</w:t>
            </w:r>
          </w:p>
          <w:p w14:paraId="4B9E451A" w14:textId="6209BAF7" w:rsidR="0038513B" w:rsidRPr="00EC6347" w:rsidRDefault="0038513B" w:rsidP="0038513B">
            <w:pPr>
              <w:jc w:val="left"/>
              <w:rPr>
                <w:color w:val="418AB3" w:themeColor="accent1"/>
                <w:sz w:val="18"/>
                <w:szCs w:val="18"/>
              </w:rPr>
            </w:pPr>
            <w:r>
              <w:rPr>
                <w:color w:val="A6B727" w:themeColor="accent2"/>
                <w:sz w:val="18"/>
                <w:szCs w:val="18"/>
              </w:rPr>
              <w:t>Syndics de copro / AGEDEN</w:t>
            </w:r>
          </w:p>
        </w:tc>
      </w:tr>
      <w:tr w:rsidR="0038513B" w:rsidRPr="00FD4494" w14:paraId="05854C20" w14:textId="77777777" w:rsidTr="00AE6EC9">
        <w:trPr>
          <w:gridAfter w:val="1"/>
          <w:wAfter w:w="55" w:type="dxa"/>
        </w:trPr>
        <w:tc>
          <w:tcPr>
            <w:tcW w:w="3198" w:type="dxa"/>
            <w:shd w:val="clear" w:color="auto" w:fill="A6B727" w:themeFill="accent2"/>
            <w:vAlign w:val="center"/>
          </w:tcPr>
          <w:p w14:paraId="2020EDAB" w14:textId="77777777" w:rsidR="0038513B" w:rsidRPr="00FD4494" w:rsidRDefault="0038513B" w:rsidP="0038513B">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1" w:type="dxa"/>
            <w:gridSpan w:val="11"/>
            <w:shd w:val="clear" w:color="auto" w:fill="F2F2F2" w:themeFill="background1" w:themeFillShade="F2"/>
            <w:vAlign w:val="center"/>
          </w:tcPr>
          <w:p w14:paraId="0C160E2B" w14:textId="77777777" w:rsidR="009272F6" w:rsidRDefault="009272F6" w:rsidP="009272F6">
            <w:pPr>
              <w:spacing w:after="0"/>
              <w:jc w:val="left"/>
              <w:rPr>
                <w:rStyle w:val="lev"/>
                <w:rFonts w:ascii="Open Sans" w:hAnsi="Open Sans" w:cs="Open Sans"/>
                <w:b w:val="0"/>
                <w:bCs w:val="0"/>
                <w:sz w:val="18"/>
                <w:szCs w:val="18"/>
              </w:rPr>
            </w:pPr>
            <w:r>
              <w:rPr>
                <w:rStyle w:val="lev"/>
                <w:rFonts w:ascii="Open Sans" w:hAnsi="Open Sans"/>
              </w:rPr>
              <w:t>Politique de l’habitat et du logement – Mise en place de nouveaux dispositifs intercommunaux d’aides financières</w:t>
            </w:r>
            <w:r w:rsidRPr="00B02DFF">
              <w:rPr>
                <w:rStyle w:val="lev"/>
                <w:rFonts w:ascii="Open Sans" w:hAnsi="Open Sans" w:cs="Open Sans"/>
                <w:szCs w:val="20"/>
              </w:rPr>
              <w:t xml:space="preserve">, </w:t>
            </w:r>
            <w:r w:rsidRPr="00294599">
              <w:rPr>
                <w:rStyle w:val="lev"/>
                <w:rFonts w:ascii="Open Sans" w:hAnsi="Open Sans" w:cs="Open Sans"/>
                <w:b w:val="0"/>
                <w:bCs w:val="0"/>
                <w:sz w:val="18"/>
                <w:szCs w:val="18"/>
              </w:rPr>
              <w:t>délibéré en décembre 2023</w:t>
            </w:r>
          </w:p>
          <w:p w14:paraId="2A4A755D" w14:textId="452A4E94" w:rsidR="0038513B" w:rsidRPr="00AE6EC9" w:rsidRDefault="009272F6" w:rsidP="009272F6">
            <w:pPr>
              <w:spacing w:after="0"/>
              <w:jc w:val="left"/>
              <w:rPr>
                <w:rFonts w:ascii="Open Sans" w:hAnsi="Open Sans" w:cs="Open Sans"/>
                <w:b/>
                <w:bCs/>
                <w:sz w:val="18"/>
                <w:szCs w:val="18"/>
              </w:rPr>
            </w:pPr>
            <w:r w:rsidRPr="009272F6">
              <w:rPr>
                <w:rStyle w:val="lev"/>
                <w:rFonts w:ascii="Open Sans" w:hAnsi="Open Sans"/>
              </w:rPr>
              <w:t>Délibération pour orientations et organisation plateforme Territoriale de Rénovation énergétique</w:t>
            </w:r>
            <w:r>
              <w:rPr>
                <w:rStyle w:val="lev"/>
                <w:rFonts w:ascii="Open Sans" w:hAnsi="Open Sans" w:cs="Open Sans"/>
                <w:b w:val="0"/>
                <w:bCs w:val="0"/>
                <w:sz w:val="18"/>
                <w:szCs w:val="18"/>
              </w:rPr>
              <w:t xml:space="preserve"> du 26 novembre 2018</w:t>
            </w:r>
          </w:p>
        </w:tc>
      </w:tr>
      <w:tr w:rsidR="0038513B" w:rsidRPr="00FD4494" w14:paraId="57EAF4C8" w14:textId="77777777" w:rsidTr="00AE6EC9">
        <w:trPr>
          <w:gridAfter w:val="1"/>
          <w:wAfter w:w="55" w:type="dxa"/>
        </w:trPr>
        <w:tc>
          <w:tcPr>
            <w:tcW w:w="3198" w:type="dxa"/>
            <w:shd w:val="clear" w:color="auto" w:fill="A6B727" w:themeFill="accent2"/>
            <w:vAlign w:val="center"/>
          </w:tcPr>
          <w:p w14:paraId="65C62B35" w14:textId="77777777" w:rsidR="0038513B" w:rsidRPr="00FD4494" w:rsidRDefault="0038513B" w:rsidP="0038513B">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1" w:type="dxa"/>
            <w:gridSpan w:val="11"/>
            <w:shd w:val="clear" w:color="auto" w:fill="F2F2F2" w:themeFill="background1" w:themeFillShade="F2"/>
            <w:vAlign w:val="center"/>
          </w:tcPr>
          <w:p w14:paraId="7E748A4F" w14:textId="016250C4" w:rsidR="0038513B" w:rsidRPr="00AE3F11" w:rsidRDefault="0038513B" w:rsidP="00AE3F11">
            <w:pPr>
              <w:spacing w:after="0"/>
              <w:jc w:val="left"/>
              <w:rPr>
                <w:sz w:val="18"/>
                <w:szCs w:val="18"/>
              </w:rPr>
            </w:pPr>
            <w:r w:rsidRPr="00AE3F11">
              <w:rPr>
                <w:sz w:val="18"/>
                <w:szCs w:val="18"/>
              </w:rPr>
              <w:t>Mobiliser l’ensemble des acteurs de l’immobilier et du bâtiment en vue de massifier la rénovation énergétique du bâti existant</w:t>
            </w:r>
          </w:p>
        </w:tc>
      </w:tr>
      <w:tr w:rsidR="0038513B" w:rsidRPr="00FD4494" w14:paraId="6538551C" w14:textId="77777777" w:rsidTr="00A90526">
        <w:trPr>
          <w:gridAfter w:val="1"/>
          <w:wAfter w:w="55" w:type="dxa"/>
          <w:trHeight w:val="318"/>
        </w:trPr>
        <w:tc>
          <w:tcPr>
            <w:tcW w:w="3198" w:type="dxa"/>
            <w:shd w:val="clear" w:color="auto" w:fill="A6B727" w:themeFill="accent2"/>
            <w:vAlign w:val="center"/>
          </w:tcPr>
          <w:p w14:paraId="6BBD6EB3" w14:textId="77777777" w:rsidR="0038513B" w:rsidRPr="00FD4494" w:rsidRDefault="0038513B" w:rsidP="0038513B">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1" w:type="dxa"/>
            <w:gridSpan w:val="11"/>
            <w:shd w:val="clear" w:color="auto" w:fill="F2F2F2" w:themeFill="background1" w:themeFillShade="F2"/>
            <w:vAlign w:val="center"/>
          </w:tcPr>
          <w:p w14:paraId="5D4CC542" w14:textId="77777777" w:rsidR="0038513B" w:rsidRPr="00803E93" w:rsidRDefault="0038513B" w:rsidP="0038513B">
            <w:pPr>
              <w:spacing w:after="0"/>
              <w:jc w:val="left"/>
              <w:rPr>
                <w:sz w:val="18"/>
                <w:szCs w:val="18"/>
              </w:rPr>
            </w:pPr>
            <w:r>
              <w:rPr>
                <w:sz w:val="18"/>
                <w:szCs w:val="18"/>
              </w:rPr>
              <w:t>Réduction des émissions de NOx et de particules liées à la production d’énergie thermique</w:t>
            </w:r>
          </w:p>
        </w:tc>
      </w:tr>
      <w:tr w:rsidR="0038513B" w:rsidRPr="00FD4494" w14:paraId="0CE5F58D" w14:textId="77777777" w:rsidTr="00B151CB">
        <w:trPr>
          <w:gridAfter w:val="1"/>
          <w:wAfter w:w="55" w:type="dxa"/>
          <w:trHeight w:val="2310"/>
        </w:trPr>
        <w:tc>
          <w:tcPr>
            <w:tcW w:w="3198" w:type="dxa"/>
            <w:vMerge w:val="restart"/>
            <w:shd w:val="clear" w:color="auto" w:fill="A6B727" w:themeFill="accent2"/>
            <w:vAlign w:val="center"/>
          </w:tcPr>
          <w:p w14:paraId="3D25EEBC" w14:textId="77777777" w:rsidR="0038513B" w:rsidRPr="00FD4494" w:rsidRDefault="0038513B" w:rsidP="0038513B">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1" w:type="dxa"/>
            <w:gridSpan w:val="11"/>
            <w:shd w:val="clear" w:color="auto" w:fill="F2F2F2" w:themeFill="background1" w:themeFillShade="F2"/>
            <w:vAlign w:val="center"/>
          </w:tcPr>
          <w:p w14:paraId="7F63528B" w14:textId="77777777" w:rsidR="0038513B" w:rsidRDefault="0038513B" w:rsidP="0038513B">
            <w:pPr>
              <w:spacing w:after="0"/>
              <w:rPr>
                <w:rFonts w:ascii="Open Sans" w:hAnsi="Open Sans" w:cs="Open Sans"/>
                <w:b/>
                <w:bCs/>
                <w:sz w:val="18"/>
                <w:szCs w:val="18"/>
              </w:rPr>
            </w:pPr>
            <w:r w:rsidRPr="00661DB4">
              <w:rPr>
                <w:rFonts w:ascii="Open Sans" w:hAnsi="Open Sans" w:cs="Open Sans"/>
                <w:b/>
                <w:bCs/>
                <w:sz w:val="18"/>
                <w:szCs w:val="18"/>
              </w:rPr>
              <w:t xml:space="preserve">Sensibilisation, formation et outillage des professionnels de la transaction immobilière (agents immobiliers, conseillers bancaires et notaires) pour en faire des prescripteurs de la rénovation énergétique performante </w:t>
            </w:r>
          </w:p>
          <w:p w14:paraId="30EA2CD8" w14:textId="7C4709CC" w:rsidR="0038513B" w:rsidRPr="00661DB4" w:rsidRDefault="0038513B" w:rsidP="0038513B">
            <w:pPr>
              <w:spacing w:after="0"/>
              <w:rPr>
                <w:sz w:val="18"/>
                <w:szCs w:val="20"/>
              </w:rPr>
            </w:pPr>
            <w:r w:rsidRPr="00661DB4">
              <w:rPr>
                <w:sz w:val="18"/>
                <w:szCs w:val="20"/>
              </w:rPr>
              <w:t xml:space="preserve">Actions en cours : </w:t>
            </w:r>
          </w:p>
          <w:p w14:paraId="22C728D9" w14:textId="54810D03" w:rsidR="0038513B" w:rsidRPr="00661DB4" w:rsidRDefault="0038513B" w:rsidP="0038513B">
            <w:pPr>
              <w:spacing w:after="0"/>
              <w:rPr>
                <w:sz w:val="18"/>
                <w:szCs w:val="20"/>
              </w:rPr>
            </w:pPr>
            <w:r w:rsidRPr="00661DB4">
              <w:rPr>
                <w:sz w:val="18"/>
                <w:szCs w:val="20"/>
              </w:rPr>
              <w:t>&gt; temps de rencontre et d'information organisés sous différentes formes : ren</w:t>
            </w:r>
            <w:r w:rsidR="00A9412F">
              <w:rPr>
                <w:sz w:val="18"/>
                <w:szCs w:val="20"/>
              </w:rPr>
              <w:t>contre agence immo, notaire...</w:t>
            </w:r>
            <w:r w:rsidRPr="00661DB4">
              <w:rPr>
                <w:sz w:val="18"/>
                <w:szCs w:val="20"/>
              </w:rPr>
              <w:t>sur la rénovation énergétique</w:t>
            </w:r>
          </w:p>
          <w:p w14:paraId="4D76C028" w14:textId="75DD176B" w:rsidR="0038513B" w:rsidRPr="00661DB4" w:rsidRDefault="0038513B" w:rsidP="0038513B">
            <w:pPr>
              <w:spacing w:after="0"/>
              <w:rPr>
                <w:sz w:val="18"/>
                <w:szCs w:val="20"/>
              </w:rPr>
            </w:pPr>
            <w:r w:rsidRPr="00661DB4">
              <w:rPr>
                <w:sz w:val="18"/>
                <w:szCs w:val="20"/>
              </w:rPr>
              <w:t xml:space="preserve">&gt; actions de promotion et de communication sur les dispositifs </w:t>
            </w:r>
          </w:p>
          <w:p w14:paraId="5FB6A8A1" w14:textId="77777777" w:rsidR="0038513B" w:rsidRPr="00661DB4" w:rsidRDefault="0038513B" w:rsidP="0038513B">
            <w:pPr>
              <w:spacing w:after="0"/>
              <w:rPr>
                <w:sz w:val="18"/>
                <w:szCs w:val="20"/>
              </w:rPr>
            </w:pPr>
          </w:p>
          <w:p w14:paraId="7D700A1E" w14:textId="77777777" w:rsidR="0038513B" w:rsidRPr="00661DB4" w:rsidRDefault="0038513B" w:rsidP="0038513B">
            <w:pPr>
              <w:spacing w:after="0"/>
              <w:rPr>
                <w:sz w:val="18"/>
                <w:szCs w:val="20"/>
              </w:rPr>
            </w:pPr>
            <w:r w:rsidRPr="00661DB4">
              <w:rPr>
                <w:sz w:val="18"/>
                <w:szCs w:val="20"/>
              </w:rPr>
              <w:t xml:space="preserve">Prochaines étapes : </w:t>
            </w:r>
          </w:p>
          <w:p w14:paraId="41EBC4B4" w14:textId="4E4114BD" w:rsidR="0038513B" w:rsidRPr="006A7AFA" w:rsidRDefault="0038513B" w:rsidP="0038513B">
            <w:pPr>
              <w:spacing w:after="0"/>
              <w:rPr>
                <w:sz w:val="18"/>
                <w:szCs w:val="20"/>
              </w:rPr>
            </w:pPr>
            <w:r w:rsidRPr="00661DB4">
              <w:rPr>
                <w:sz w:val="18"/>
                <w:szCs w:val="20"/>
              </w:rPr>
              <w:t>&gt; Communication et formation ciblée des syndics de copropriété, des notaires, des agences immobilières sur les dispositifs d'aides à la rénovation =&gt; mieux faire connaître et comprendre l'intérêt de l'accompagnement proposé par la CCLG</w:t>
            </w:r>
          </w:p>
        </w:tc>
      </w:tr>
      <w:tr w:rsidR="0038513B" w:rsidRPr="00FD4494" w14:paraId="50BAB698" w14:textId="77777777" w:rsidTr="00526219">
        <w:trPr>
          <w:gridAfter w:val="1"/>
          <w:wAfter w:w="55" w:type="dxa"/>
          <w:trHeight w:val="1238"/>
        </w:trPr>
        <w:tc>
          <w:tcPr>
            <w:tcW w:w="3198" w:type="dxa"/>
            <w:vMerge/>
            <w:shd w:val="clear" w:color="auto" w:fill="A6B727" w:themeFill="accent2"/>
            <w:vAlign w:val="center"/>
          </w:tcPr>
          <w:p w14:paraId="6D09D2A0" w14:textId="77777777" w:rsidR="0038513B" w:rsidRPr="00FD4494" w:rsidRDefault="0038513B" w:rsidP="0038513B">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11FBE031" w14:textId="5363B0DD" w:rsidR="0038513B" w:rsidRDefault="0038513B" w:rsidP="0038513B">
            <w:pPr>
              <w:spacing w:after="40"/>
              <w:jc w:val="left"/>
              <w:rPr>
                <w:rFonts w:ascii="Open Sans" w:hAnsi="Open Sans" w:cs="Open Sans"/>
                <w:b/>
                <w:bCs/>
                <w:sz w:val="18"/>
                <w:szCs w:val="18"/>
              </w:rPr>
            </w:pPr>
            <w:r w:rsidRPr="00526219">
              <w:rPr>
                <w:rFonts w:ascii="Open Sans" w:hAnsi="Open Sans" w:cs="Open Sans"/>
                <w:b/>
                <w:bCs/>
                <w:sz w:val="18"/>
                <w:szCs w:val="18"/>
              </w:rPr>
              <w:t xml:space="preserve">Animation d'actions de sensibilisation et de formation des professionnels du bâtiment (artisans) </w:t>
            </w:r>
            <w:r w:rsidR="009272F6">
              <w:rPr>
                <w:rFonts w:ascii="Open Sans" w:hAnsi="Open Sans" w:cs="Open Sans"/>
                <w:b/>
                <w:bCs/>
                <w:sz w:val="18"/>
                <w:szCs w:val="18"/>
              </w:rPr>
              <w:t>via Rénov’énergie</w:t>
            </w:r>
          </w:p>
          <w:p w14:paraId="4B2C01FF" w14:textId="1FBE2D5E" w:rsidR="0038513B" w:rsidRPr="00526219" w:rsidRDefault="0038513B" w:rsidP="0038513B">
            <w:pPr>
              <w:spacing w:after="40"/>
              <w:jc w:val="left"/>
              <w:rPr>
                <w:sz w:val="18"/>
                <w:szCs w:val="18"/>
              </w:rPr>
            </w:pPr>
            <w:r w:rsidRPr="00526219">
              <w:rPr>
                <w:sz w:val="18"/>
                <w:szCs w:val="18"/>
              </w:rPr>
              <w:t>&gt; Valorisation des professionnels du bâtiment labellisés RGE (annuaire, visibilité...)</w:t>
            </w:r>
          </w:p>
          <w:p w14:paraId="25A547A8" w14:textId="72557CC2" w:rsidR="0038513B" w:rsidRPr="11F20830" w:rsidRDefault="0038513B" w:rsidP="0038513B">
            <w:pPr>
              <w:spacing w:after="40"/>
              <w:jc w:val="left"/>
              <w:rPr>
                <w:b/>
                <w:bCs/>
                <w:sz w:val="18"/>
                <w:szCs w:val="18"/>
              </w:rPr>
            </w:pPr>
            <w:r w:rsidRPr="00526219">
              <w:rPr>
                <w:sz w:val="18"/>
                <w:szCs w:val="18"/>
              </w:rPr>
              <w:t>&gt; A activer... Accompagnement de la montée en compétences des professionnels via l'organisation de rencontres, séminaires, formation en partenariat avec la CAPEB, la CMA (RE2020, matériaux biosourcés, réemploi, rafraîchissement naturel, chauffage au bois...) =&gt; réunion transversale ou spécifiques à certains acteurs et filières</w:t>
            </w:r>
          </w:p>
        </w:tc>
      </w:tr>
      <w:tr w:rsidR="0038513B" w:rsidRPr="00FD4494" w14:paraId="263E8D36" w14:textId="77777777" w:rsidTr="008A1384">
        <w:tc>
          <w:tcPr>
            <w:tcW w:w="6405" w:type="dxa"/>
            <w:gridSpan w:val="4"/>
            <w:shd w:val="clear" w:color="auto" w:fill="A6B727" w:themeFill="accent2"/>
            <w:vAlign w:val="center"/>
          </w:tcPr>
          <w:p w14:paraId="150ED659" w14:textId="77777777" w:rsidR="0038513B" w:rsidRPr="00FD4494" w:rsidRDefault="0038513B" w:rsidP="0038513B">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6" w:type="dxa"/>
            <w:gridSpan w:val="2"/>
            <w:shd w:val="clear" w:color="auto" w:fill="F2F2F2" w:themeFill="background1" w:themeFillShade="F2"/>
            <w:vAlign w:val="center"/>
          </w:tcPr>
          <w:p w14:paraId="7541C88E" w14:textId="77777777" w:rsidR="0038513B" w:rsidRPr="00882BF0" w:rsidRDefault="0038513B" w:rsidP="0038513B">
            <w:pPr>
              <w:spacing w:after="0"/>
              <w:jc w:val="center"/>
              <w:rPr>
                <w:rFonts w:ascii="Montserrat Medium" w:hAnsi="Montserrat Medium"/>
                <w:color w:val="A6B727" w:themeColor="accent2"/>
                <w:szCs w:val="20"/>
              </w:rPr>
            </w:pPr>
            <w:r w:rsidRPr="00882BF0">
              <w:rPr>
                <w:rFonts w:ascii="Montserrat Medium" w:hAnsi="Montserrat Medium"/>
                <w:color w:val="A6B727" w:themeColor="accent2"/>
                <w:szCs w:val="20"/>
              </w:rPr>
              <w:t>2024</w:t>
            </w:r>
          </w:p>
        </w:tc>
        <w:tc>
          <w:tcPr>
            <w:tcW w:w="1257" w:type="dxa"/>
            <w:shd w:val="clear" w:color="auto" w:fill="F2F2F2" w:themeFill="background1" w:themeFillShade="F2"/>
            <w:vAlign w:val="center"/>
          </w:tcPr>
          <w:p w14:paraId="77B7E093" w14:textId="77777777" w:rsidR="0038513B" w:rsidRPr="00882BF0" w:rsidRDefault="0038513B" w:rsidP="0038513B">
            <w:pPr>
              <w:spacing w:after="0"/>
              <w:jc w:val="center"/>
              <w:rPr>
                <w:rFonts w:ascii="Montserrat Medium" w:hAnsi="Montserrat Medium"/>
                <w:color w:val="A6B727" w:themeColor="accent2"/>
                <w:szCs w:val="20"/>
              </w:rPr>
            </w:pPr>
            <w:r w:rsidRPr="00882BF0">
              <w:rPr>
                <w:rFonts w:ascii="Montserrat Medium" w:hAnsi="Montserrat Medium"/>
                <w:color w:val="A6B727" w:themeColor="accent2"/>
                <w:szCs w:val="20"/>
              </w:rPr>
              <w:t>2025</w:t>
            </w:r>
          </w:p>
        </w:tc>
        <w:tc>
          <w:tcPr>
            <w:tcW w:w="1256" w:type="dxa"/>
            <w:shd w:val="clear" w:color="auto" w:fill="F2F2F2" w:themeFill="background1" w:themeFillShade="F2"/>
            <w:vAlign w:val="center"/>
          </w:tcPr>
          <w:p w14:paraId="642F644E" w14:textId="77777777" w:rsidR="0038513B" w:rsidRPr="00882BF0" w:rsidRDefault="0038513B" w:rsidP="0038513B">
            <w:pPr>
              <w:spacing w:after="0"/>
              <w:jc w:val="center"/>
              <w:rPr>
                <w:rFonts w:ascii="Montserrat Medium" w:hAnsi="Montserrat Medium"/>
                <w:color w:val="A6B727" w:themeColor="accent2"/>
                <w:szCs w:val="20"/>
              </w:rPr>
            </w:pPr>
            <w:r w:rsidRPr="00882BF0">
              <w:rPr>
                <w:rFonts w:ascii="Montserrat Medium" w:hAnsi="Montserrat Medium"/>
                <w:color w:val="A6B727" w:themeColor="accent2"/>
                <w:szCs w:val="20"/>
              </w:rPr>
              <w:t>2026</w:t>
            </w:r>
          </w:p>
        </w:tc>
        <w:tc>
          <w:tcPr>
            <w:tcW w:w="1257" w:type="dxa"/>
            <w:gridSpan w:val="2"/>
            <w:shd w:val="clear" w:color="auto" w:fill="F2F2F2" w:themeFill="background1" w:themeFillShade="F2"/>
            <w:vAlign w:val="center"/>
          </w:tcPr>
          <w:p w14:paraId="0927FCC0" w14:textId="77777777" w:rsidR="0038513B" w:rsidRPr="00882BF0" w:rsidRDefault="0038513B" w:rsidP="0038513B">
            <w:pPr>
              <w:spacing w:after="0"/>
              <w:jc w:val="center"/>
              <w:rPr>
                <w:rFonts w:ascii="Montserrat Medium" w:hAnsi="Montserrat Medium"/>
                <w:color w:val="A6B727" w:themeColor="accent2"/>
                <w:szCs w:val="20"/>
              </w:rPr>
            </w:pPr>
            <w:r w:rsidRPr="00882BF0">
              <w:rPr>
                <w:rFonts w:ascii="Montserrat Medium" w:hAnsi="Montserrat Medium"/>
                <w:color w:val="A6B727" w:themeColor="accent2"/>
                <w:szCs w:val="20"/>
              </w:rPr>
              <w:t>2027</w:t>
            </w:r>
          </w:p>
        </w:tc>
        <w:tc>
          <w:tcPr>
            <w:tcW w:w="1256" w:type="dxa"/>
            <w:shd w:val="clear" w:color="auto" w:fill="F2F2F2" w:themeFill="background1" w:themeFillShade="F2"/>
            <w:vAlign w:val="center"/>
          </w:tcPr>
          <w:p w14:paraId="5E180141" w14:textId="77777777" w:rsidR="0038513B" w:rsidRPr="00882BF0" w:rsidRDefault="0038513B" w:rsidP="0038513B">
            <w:pPr>
              <w:spacing w:after="0"/>
              <w:jc w:val="center"/>
              <w:rPr>
                <w:rFonts w:ascii="Montserrat Medium" w:hAnsi="Montserrat Medium"/>
                <w:color w:val="A6B727" w:themeColor="accent2"/>
                <w:szCs w:val="20"/>
              </w:rPr>
            </w:pPr>
            <w:r w:rsidRPr="00882BF0">
              <w:rPr>
                <w:rFonts w:ascii="Montserrat Medium" w:hAnsi="Montserrat Medium"/>
                <w:color w:val="A6B727" w:themeColor="accent2"/>
                <w:szCs w:val="20"/>
              </w:rPr>
              <w:t>2028</w:t>
            </w:r>
          </w:p>
        </w:tc>
        <w:tc>
          <w:tcPr>
            <w:tcW w:w="1257" w:type="dxa"/>
            <w:gridSpan w:val="2"/>
            <w:shd w:val="clear" w:color="auto" w:fill="F2F2F2" w:themeFill="background1" w:themeFillShade="F2"/>
            <w:vAlign w:val="center"/>
          </w:tcPr>
          <w:p w14:paraId="59F4FA98" w14:textId="77777777" w:rsidR="0038513B" w:rsidRPr="00882BF0" w:rsidRDefault="0038513B" w:rsidP="0038513B">
            <w:pPr>
              <w:spacing w:after="0"/>
              <w:jc w:val="center"/>
              <w:rPr>
                <w:rFonts w:ascii="Montserrat Medium" w:hAnsi="Montserrat Medium"/>
                <w:color w:val="A6B727" w:themeColor="accent2"/>
                <w:szCs w:val="20"/>
              </w:rPr>
            </w:pPr>
            <w:r w:rsidRPr="00882BF0">
              <w:rPr>
                <w:rFonts w:ascii="Montserrat Medium" w:hAnsi="Montserrat Medium"/>
                <w:color w:val="A6B727" w:themeColor="accent2"/>
                <w:szCs w:val="20"/>
              </w:rPr>
              <w:t>2029</w:t>
            </w:r>
          </w:p>
        </w:tc>
      </w:tr>
      <w:tr w:rsidR="0038513B" w:rsidRPr="00FD4494" w14:paraId="2DDE6FD3" w14:textId="77777777" w:rsidTr="008A1384">
        <w:trPr>
          <w:trHeight w:val="340"/>
        </w:trPr>
        <w:tc>
          <w:tcPr>
            <w:tcW w:w="4872" w:type="dxa"/>
            <w:gridSpan w:val="3"/>
            <w:vMerge w:val="restart"/>
            <w:shd w:val="clear" w:color="auto" w:fill="F2F2F2" w:themeFill="background1" w:themeFillShade="F2"/>
            <w:vAlign w:val="center"/>
          </w:tcPr>
          <w:p w14:paraId="48BC0AFC" w14:textId="47B70571" w:rsidR="0038513B" w:rsidRPr="00D65465" w:rsidRDefault="0038513B" w:rsidP="0038513B">
            <w:pPr>
              <w:spacing w:after="0"/>
              <w:ind w:left="123"/>
              <w:jc w:val="left"/>
              <w:rPr>
                <w:sz w:val="18"/>
                <w:szCs w:val="18"/>
              </w:rPr>
            </w:pPr>
            <w:r>
              <w:rPr>
                <w:sz w:val="18"/>
                <w:szCs w:val="18"/>
              </w:rPr>
              <w:t>Mobilisation des professionnels de la transaction immobilière</w:t>
            </w:r>
          </w:p>
        </w:tc>
        <w:tc>
          <w:tcPr>
            <w:tcW w:w="1533" w:type="dxa"/>
            <w:shd w:val="clear" w:color="auto" w:fill="F2F2F2" w:themeFill="background1" w:themeFillShade="F2"/>
            <w:vAlign w:val="center"/>
          </w:tcPr>
          <w:p w14:paraId="70FE527D" w14:textId="77777777" w:rsidR="0038513B" w:rsidRPr="00D65465" w:rsidRDefault="0038513B" w:rsidP="0038513B">
            <w:pPr>
              <w:spacing w:after="0"/>
              <w:ind w:left="123"/>
              <w:jc w:val="left"/>
              <w:rPr>
                <w:i/>
                <w:iCs/>
                <w:sz w:val="18"/>
                <w:szCs w:val="18"/>
              </w:rPr>
            </w:pPr>
            <w:r w:rsidRPr="00D65465">
              <w:rPr>
                <w:i/>
                <w:iCs/>
                <w:sz w:val="18"/>
                <w:szCs w:val="18"/>
              </w:rPr>
              <w:t>Calendrier</w:t>
            </w:r>
          </w:p>
        </w:tc>
        <w:tc>
          <w:tcPr>
            <w:tcW w:w="1256" w:type="dxa"/>
            <w:gridSpan w:val="2"/>
            <w:shd w:val="clear" w:color="auto" w:fill="FFFFFF" w:themeFill="background1"/>
            <w:vAlign w:val="center"/>
          </w:tcPr>
          <w:p w14:paraId="67AF89A8" w14:textId="6603F197" w:rsidR="0038513B" w:rsidRPr="00D65465" w:rsidRDefault="0038513B" w:rsidP="0038513B">
            <w:pPr>
              <w:spacing w:after="0"/>
              <w:jc w:val="center"/>
              <w:rPr>
                <w:sz w:val="18"/>
                <w:szCs w:val="18"/>
              </w:rPr>
            </w:pPr>
          </w:p>
        </w:tc>
        <w:tc>
          <w:tcPr>
            <w:tcW w:w="1257" w:type="dxa"/>
            <w:shd w:val="clear" w:color="auto" w:fill="F2F2F2" w:themeFill="background1" w:themeFillShade="F2"/>
            <w:vAlign w:val="center"/>
          </w:tcPr>
          <w:p w14:paraId="5440E2CC" w14:textId="77777777" w:rsidR="0038513B" w:rsidRPr="00D65465" w:rsidRDefault="0038513B" w:rsidP="0038513B">
            <w:pPr>
              <w:spacing w:after="0"/>
              <w:jc w:val="center"/>
              <w:rPr>
                <w:sz w:val="18"/>
                <w:szCs w:val="18"/>
              </w:rPr>
            </w:pPr>
            <w:r w:rsidRPr="00D65465">
              <w:rPr>
                <w:noProof/>
                <w:sz w:val="18"/>
                <w:szCs w:val="18"/>
                <w:lang w:eastAsia="fr-FR"/>
              </w:rPr>
              <w:drawing>
                <wp:inline distT="0" distB="0" distL="0" distR="0" wp14:anchorId="628F4D36" wp14:editId="2E91F758">
                  <wp:extent cx="144000" cy="144000"/>
                  <wp:effectExtent l="0" t="0" r="8890" b="8890"/>
                  <wp:docPr id="190116606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5849941C" w14:textId="77777777" w:rsidR="0038513B" w:rsidRPr="00D65465" w:rsidRDefault="0038513B" w:rsidP="0038513B">
            <w:pPr>
              <w:spacing w:after="0"/>
              <w:jc w:val="center"/>
              <w:rPr>
                <w:sz w:val="18"/>
                <w:szCs w:val="18"/>
              </w:rPr>
            </w:pPr>
            <w:r w:rsidRPr="00D65465">
              <w:rPr>
                <w:noProof/>
                <w:sz w:val="18"/>
                <w:szCs w:val="18"/>
                <w:lang w:eastAsia="fr-FR"/>
              </w:rPr>
              <w:drawing>
                <wp:inline distT="0" distB="0" distL="0" distR="0" wp14:anchorId="30CAC5EF" wp14:editId="6E1828EE">
                  <wp:extent cx="144000" cy="144000"/>
                  <wp:effectExtent l="0" t="0" r="8890" b="8890"/>
                  <wp:docPr id="144183864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19C3D482" w14:textId="77777777" w:rsidR="0038513B" w:rsidRPr="00D65465" w:rsidRDefault="0038513B" w:rsidP="0038513B">
            <w:pPr>
              <w:spacing w:after="0"/>
              <w:jc w:val="center"/>
              <w:rPr>
                <w:sz w:val="18"/>
                <w:szCs w:val="18"/>
              </w:rPr>
            </w:pPr>
            <w:r w:rsidRPr="00D65465">
              <w:rPr>
                <w:noProof/>
                <w:sz w:val="18"/>
                <w:szCs w:val="18"/>
                <w:lang w:eastAsia="fr-FR"/>
              </w:rPr>
              <w:drawing>
                <wp:inline distT="0" distB="0" distL="0" distR="0" wp14:anchorId="2FE71AC3" wp14:editId="4FFA7EAF">
                  <wp:extent cx="144000" cy="144000"/>
                  <wp:effectExtent l="0" t="0" r="8890" b="8890"/>
                  <wp:docPr id="66335343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08BC4D01" w14:textId="77777777" w:rsidR="0038513B" w:rsidRPr="00D65465" w:rsidRDefault="0038513B" w:rsidP="0038513B">
            <w:pPr>
              <w:spacing w:after="0"/>
              <w:jc w:val="center"/>
              <w:rPr>
                <w:sz w:val="18"/>
                <w:szCs w:val="18"/>
              </w:rPr>
            </w:pPr>
            <w:r w:rsidRPr="00D65465">
              <w:rPr>
                <w:noProof/>
                <w:sz w:val="18"/>
                <w:szCs w:val="18"/>
                <w:lang w:eastAsia="fr-FR"/>
              </w:rPr>
              <w:drawing>
                <wp:inline distT="0" distB="0" distL="0" distR="0" wp14:anchorId="57DAE33A" wp14:editId="034C183E">
                  <wp:extent cx="144000" cy="144000"/>
                  <wp:effectExtent l="0" t="0" r="8890" b="8890"/>
                  <wp:docPr id="168630701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3AE2E7AB" w14:textId="77777777" w:rsidR="0038513B" w:rsidRPr="00D65465" w:rsidRDefault="0038513B" w:rsidP="0038513B">
            <w:pPr>
              <w:spacing w:after="0"/>
              <w:jc w:val="center"/>
              <w:rPr>
                <w:sz w:val="18"/>
                <w:szCs w:val="18"/>
              </w:rPr>
            </w:pPr>
            <w:r w:rsidRPr="00D65465">
              <w:rPr>
                <w:noProof/>
                <w:sz w:val="18"/>
                <w:szCs w:val="18"/>
                <w:lang w:eastAsia="fr-FR"/>
              </w:rPr>
              <w:drawing>
                <wp:inline distT="0" distB="0" distL="0" distR="0" wp14:anchorId="194AB2C8" wp14:editId="61B9553C">
                  <wp:extent cx="144000" cy="144000"/>
                  <wp:effectExtent l="0" t="0" r="8890" b="8890"/>
                  <wp:docPr id="172332019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38513B" w:rsidRPr="00FD4494" w14:paraId="4784D1EE" w14:textId="77777777" w:rsidTr="008A1384">
        <w:trPr>
          <w:trHeight w:val="340"/>
        </w:trPr>
        <w:tc>
          <w:tcPr>
            <w:tcW w:w="4872" w:type="dxa"/>
            <w:gridSpan w:val="3"/>
            <w:vMerge/>
            <w:vAlign w:val="center"/>
          </w:tcPr>
          <w:p w14:paraId="4974D049" w14:textId="77777777" w:rsidR="0038513B" w:rsidRPr="00D65465" w:rsidRDefault="0038513B" w:rsidP="0038513B">
            <w:pPr>
              <w:spacing w:after="0"/>
              <w:ind w:left="123"/>
              <w:jc w:val="left"/>
              <w:rPr>
                <w:sz w:val="18"/>
                <w:szCs w:val="18"/>
              </w:rPr>
            </w:pPr>
          </w:p>
        </w:tc>
        <w:tc>
          <w:tcPr>
            <w:tcW w:w="1533" w:type="dxa"/>
            <w:shd w:val="clear" w:color="auto" w:fill="F2F2F2" w:themeFill="background1" w:themeFillShade="F2"/>
            <w:vAlign w:val="center"/>
          </w:tcPr>
          <w:p w14:paraId="21676A2C" w14:textId="77777777" w:rsidR="0038513B" w:rsidRPr="00D65465" w:rsidRDefault="0038513B" w:rsidP="0038513B">
            <w:pPr>
              <w:spacing w:after="0"/>
              <w:ind w:left="123"/>
              <w:jc w:val="left"/>
              <w:rPr>
                <w:i/>
                <w:iCs/>
                <w:sz w:val="18"/>
                <w:szCs w:val="18"/>
              </w:rPr>
            </w:pPr>
            <w:r w:rsidRPr="00D65465">
              <w:rPr>
                <w:i/>
                <w:iCs/>
                <w:sz w:val="18"/>
                <w:szCs w:val="18"/>
              </w:rPr>
              <w:t>Budget € HT</w:t>
            </w:r>
          </w:p>
        </w:tc>
        <w:tc>
          <w:tcPr>
            <w:tcW w:w="1256" w:type="dxa"/>
            <w:gridSpan w:val="2"/>
            <w:shd w:val="clear" w:color="auto" w:fill="FFFFFF" w:themeFill="background1"/>
            <w:vAlign w:val="center"/>
          </w:tcPr>
          <w:p w14:paraId="1760D1CF" w14:textId="4ADCBD73" w:rsidR="0038513B" w:rsidRPr="00D65465" w:rsidRDefault="0038513B" w:rsidP="0038513B">
            <w:pPr>
              <w:spacing w:after="0"/>
              <w:rPr>
                <w:noProof/>
                <w:sz w:val="18"/>
                <w:szCs w:val="18"/>
                <w:lang w:eastAsia="fr-FR"/>
              </w:rPr>
            </w:pPr>
          </w:p>
        </w:tc>
        <w:tc>
          <w:tcPr>
            <w:tcW w:w="1257" w:type="dxa"/>
            <w:shd w:val="clear" w:color="auto" w:fill="F2F2F2" w:themeFill="background1" w:themeFillShade="F2"/>
            <w:vAlign w:val="center"/>
          </w:tcPr>
          <w:p w14:paraId="785DB209" w14:textId="237F3FC0" w:rsidR="0038513B" w:rsidRPr="00D65465" w:rsidRDefault="00A9412F" w:rsidP="0038513B">
            <w:pPr>
              <w:spacing w:after="0"/>
              <w:jc w:val="center"/>
              <w:rPr>
                <w:noProof/>
                <w:sz w:val="18"/>
                <w:szCs w:val="18"/>
                <w:lang w:eastAsia="fr-FR"/>
              </w:rPr>
            </w:pPr>
            <w:r w:rsidRPr="00A9412F">
              <w:rPr>
                <w:noProof/>
                <w:sz w:val="18"/>
                <w:szCs w:val="18"/>
                <w:lang w:eastAsia="fr-FR"/>
              </w:rPr>
              <w:t>Compris dans budget OPAH</w:t>
            </w:r>
          </w:p>
        </w:tc>
        <w:tc>
          <w:tcPr>
            <w:tcW w:w="1256" w:type="dxa"/>
            <w:shd w:val="clear" w:color="auto" w:fill="F2F2F2" w:themeFill="background1" w:themeFillShade="F2"/>
            <w:vAlign w:val="center"/>
          </w:tcPr>
          <w:p w14:paraId="3D83FA2E" w14:textId="6A0AF7A0" w:rsidR="0038513B" w:rsidRPr="00D65465" w:rsidRDefault="00A9412F" w:rsidP="0038513B">
            <w:pPr>
              <w:spacing w:after="0"/>
              <w:jc w:val="center"/>
              <w:rPr>
                <w:noProof/>
                <w:sz w:val="18"/>
                <w:szCs w:val="18"/>
                <w:lang w:eastAsia="fr-FR"/>
              </w:rPr>
            </w:pPr>
            <w:r w:rsidRPr="00A9412F">
              <w:rPr>
                <w:noProof/>
                <w:sz w:val="18"/>
                <w:szCs w:val="18"/>
                <w:lang w:eastAsia="fr-FR"/>
              </w:rPr>
              <w:t>Compris dans budget OPAH</w:t>
            </w:r>
          </w:p>
        </w:tc>
        <w:tc>
          <w:tcPr>
            <w:tcW w:w="1257" w:type="dxa"/>
            <w:gridSpan w:val="2"/>
            <w:shd w:val="clear" w:color="auto" w:fill="FFFFFF" w:themeFill="background1"/>
            <w:vAlign w:val="center"/>
          </w:tcPr>
          <w:p w14:paraId="0B219ABE" w14:textId="77777777" w:rsidR="0038513B" w:rsidRPr="00D65465" w:rsidRDefault="0038513B" w:rsidP="0038513B">
            <w:pPr>
              <w:spacing w:after="0"/>
              <w:jc w:val="center"/>
              <w:rPr>
                <w:sz w:val="18"/>
                <w:szCs w:val="18"/>
              </w:rPr>
            </w:pPr>
          </w:p>
        </w:tc>
        <w:tc>
          <w:tcPr>
            <w:tcW w:w="1256" w:type="dxa"/>
            <w:shd w:val="clear" w:color="auto" w:fill="FFFFFF" w:themeFill="background1"/>
            <w:vAlign w:val="center"/>
          </w:tcPr>
          <w:p w14:paraId="233A314F" w14:textId="77777777" w:rsidR="0038513B" w:rsidRPr="00D65465" w:rsidRDefault="0038513B" w:rsidP="0038513B">
            <w:pPr>
              <w:spacing w:after="0"/>
              <w:jc w:val="center"/>
              <w:rPr>
                <w:sz w:val="18"/>
                <w:szCs w:val="18"/>
              </w:rPr>
            </w:pPr>
          </w:p>
        </w:tc>
        <w:tc>
          <w:tcPr>
            <w:tcW w:w="1257" w:type="dxa"/>
            <w:gridSpan w:val="2"/>
            <w:shd w:val="clear" w:color="auto" w:fill="FFFFFF" w:themeFill="background1"/>
            <w:vAlign w:val="center"/>
          </w:tcPr>
          <w:p w14:paraId="0A8265B7" w14:textId="77777777" w:rsidR="0038513B" w:rsidRPr="00D65465" w:rsidRDefault="0038513B" w:rsidP="0038513B">
            <w:pPr>
              <w:spacing w:after="0"/>
              <w:jc w:val="center"/>
              <w:rPr>
                <w:sz w:val="18"/>
                <w:szCs w:val="18"/>
              </w:rPr>
            </w:pPr>
          </w:p>
        </w:tc>
      </w:tr>
      <w:tr w:rsidR="0038513B" w:rsidRPr="00FD4494" w14:paraId="4EF23FED" w14:textId="77777777" w:rsidTr="008A1384">
        <w:trPr>
          <w:trHeight w:val="340"/>
        </w:trPr>
        <w:tc>
          <w:tcPr>
            <w:tcW w:w="4872" w:type="dxa"/>
            <w:gridSpan w:val="3"/>
            <w:vMerge w:val="restart"/>
            <w:shd w:val="clear" w:color="auto" w:fill="F2F2F2" w:themeFill="background1" w:themeFillShade="F2"/>
            <w:vAlign w:val="center"/>
          </w:tcPr>
          <w:p w14:paraId="2C7391E0" w14:textId="48927D67" w:rsidR="0038513B" w:rsidRPr="00D65465" w:rsidRDefault="0038513B" w:rsidP="0038513B">
            <w:pPr>
              <w:spacing w:after="0"/>
              <w:ind w:left="123"/>
              <w:jc w:val="left"/>
              <w:rPr>
                <w:sz w:val="18"/>
                <w:szCs w:val="18"/>
              </w:rPr>
            </w:pPr>
            <w:r>
              <w:rPr>
                <w:sz w:val="18"/>
                <w:szCs w:val="18"/>
              </w:rPr>
              <w:t>Mobilisation des professionnels du bâtiment</w:t>
            </w:r>
          </w:p>
        </w:tc>
        <w:tc>
          <w:tcPr>
            <w:tcW w:w="1533" w:type="dxa"/>
            <w:shd w:val="clear" w:color="auto" w:fill="F2F2F2" w:themeFill="background1" w:themeFillShade="F2"/>
            <w:vAlign w:val="center"/>
          </w:tcPr>
          <w:p w14:paraId="68B01225" w14:textId="77777777" w:rsidR="0038513B" w:rsidRPr="00D65465" w:rsidRDefault="0038513B" w:rsidP="0038513B">
            <w:pPr>
              <w:spacing w:after="0"/>
              <w:ind w:left="123"/>
              <w:jc w:val="left"/>
              <w:rPr>
                <w:i/>
                <w:iCs/>
                <w:sz w:val="18"/>
                <w:szCs w:val="18"/>
              </w:rPr>
            </w:pPr>
            <w:r w:rsidRPr="00D65465">
              <w:rPr>
                <w:i/>
                <w:iCs/>
                <w:sz w:val="18"/>
                <w:szCs w:val="18"/>
              </w:rPr>
              <w:t>Calendrier</w:t>
            </w:r>
          </w:p>
        </w:tc>
        <w:tc>
          <w:tcPr>
            <w:tcW w:w="1256" w:type="dxa"/>
            <w:gridSpan w:val="2"/>
            <w:shd w:val="clear" w:color="auto" w:fill="FFFFFF" w:themeFill="background1"/>
            <w:vAlign w:val="center"/>
          </w:tcPr>
          <w:p w14:paraId="45B4F221" w14:textId="405811CF" w:rsidR="0038513B" w:rsidRPr="00D65465" w:rsidRDefault="0038513B" w:rsidP="0038513B">
            <w:pPr>
              <w:spacing w:after="0"/>
              <w:jc w:val="center"/>
              <w:rPr>
                <w:noProof/>
                <w:sz w:val="18"/>
                <w:szCs w:val="18"/>
                <w:lang w:eastAsia="fr-FR"/>
              </w:rPr>
            </w:pPr>
          </w:p>
        </w:tc>
        <w:tc>
          <w:tcPr>
            <w:tcW w:w="1257" w:type="dxa"/>
            <w:shd w:val="clear" w:color="auto" w:fill="F2F2F2" w:themeFill="background1" w:themeFillShade="F2"/>
            <w:vAlign w:val="center"/>
          </w:tcPr>
          <w:p w14:paraId="49B9A9EA" w14:textId="77777777" w:rsidR="0038513B" w:rsidRPr="00D65465" w:rsidRDefault="0038513B" w:rsidP="0038513B">
            <w:pPr>
              <w:spacing w:after="0"/>
              <w:jc w:val="center"/>
              <w:rPr>
                <w:noProof/>
                <w:sz w:val="18"/>
                <w:szCs w:val="18"/>
                <w:lang w:eastAsia="fr-FR"/>
              </w:rPr>
            </w:pPr>
            <w:r w:rsidRPr="00D65465">
              <w:rPr>
                <w:noProof/>
                <w:sz w:val="18"/>
                <w:szCs w:val="18"/>
                <w:lang w:eastAsia="fr-FR"/>
              </w:rPr>
              <w:drawing>
                <wp:inline distT="0" distB="0" distL="0" distR="0" wp14:anchorId="58D19181" wp14:editId="7AC7EEA8">
                  <wp:extent cx="144000" cy="144000"/>
                  <wp:effectExtent l="0" t="0" r="8890" b="8890"/>
                  <wp:docPr id="13904431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72B84C3F" w14:textId="77777777" w:rsidR="0038513B" w:rsidRPr="00D65465" w:rsidRDefault="0038513B" w:rsidP="0038513B">
            <w:pPr>
              <w:spacing w:after="0"/>
              <w:jc w:val="center"/>
              <w:rPr>
                <w:noProof/>
                <w:sz w:val="18"/>
                <w:szCs w:val="18"/>
                <w:lang w:eastAsia="fr-FR"/>
              </w:rPr>
            </w:pPr>
            <w:r w:rsidRPr="00D65465">
              <w:rPr>
                <w:noProof/>
                <w:sz w:val="18"/>
                <w:szCs w:val="18"/>
                <w:lang w:eastAsia="fr-FR"/>
              </w:rPr>
              <w:drawing>
                <wp:inline distT="0" distB="0" distL="0" distR="0" wp14:anchorId="631B9957" wp14:editId="34D6979E">
                  <wp:extent cx="144000" cy="144000"/>
                  <wp:effectExtent l="0" t="0" r="8890" b="8890"/>
                  <wp:docPr id="70462808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FFFFF" w:themeFill="background1"/>
            <w:vAlign w:val="center"/>
          </w:tcPr>
          <w:p w14:paraId="23520FB7" w14:textId="77777777" w:rsidR="0038513B" w:rsidRPr="00D65465" w:rsidRDefault="0038513B" w:rsidP="0038513B">
            <w:pPr>
              <w:spacing w:after="0"/>
              <w:jc w:val="center"/>
              <w:rPr>
                <w:sz w:val="18"/>
                <w:szCs w:val="18"/>
              </w:rPr>
            </w:pPr>
          </w:p>
        </w:tc>
        <w:tc>
          <w:tcPr>
            <w:tcW w:w="1256" w:type="dxa"/>
            <w:shd w:val="clear" w:color="auto" w:fill="FFFFFF" w:themeFill="background1"/>
            <w:vAlign w:val="center"/>
          </w:tcPr>
          <w:p w14:paraId="1E3198A7" w14:textId="77777777" w:rsidR="0038513B" w:rsidRPr="00D65465" w:rsidRDefault="0038513B" w:rsidP="0038513B">
            <w:pPr>
              <w:spacing w:after="0"/>
              <w:jc w:val="center"/>
              <w:rPr>
                <w:sz w:val="18"/>
                <w:szCs w:val="18"/>
              </w:rPr>
            </w:pPr>
          </w:p>
        </w:tc>
        <w:tc>
          <w:tcPr>
            <w:tcW w:w="1257" w:type="dxa"/>
            <w:gridSpan w:val="2"/>
            <w:shd w:val="clear" w:color="auto" w:fill="FFFFFF" w:themeFill="background1"/>
            <w:vAlign w:val="center"/>
          </w:tcPr>
          <w:p w14:paraId="6FBA08D8" w14:textId="77777777" w:rsidR="0038513B" w:rsidRPr="00D65465" w:rsidRDefault="0038513B" w:rsidP="0038513B">
            <w:pPr>
              <w:spacing w:after="0"/>
              <w:jc w:val="center"/>
              <w:rPr>
                <w:sz w:val="18"/>
                <w:szCs w:val="18"/>
              </w:rPr>
            </w:pPr>
          </w:p>
        </w:tc>
      </w:tr>
      <w:tr w:rsidR="0038513B" w:rsidRPr="00FD4494" w14:paraId="5ABE3FF4" w14:textId="77777777" w:rsidTr="008A1384">
        <w:trPr>
          <w:trHeight w:val="340"/>
        </w:trPr>
        <w:tc>
          <w:tcPr>
            <w:tcW w:w="4872" w:type="dxa"/>
            <w:gridSpan w:val="3"/>
            <w:vMerge/>
            <w:shd w:val="clear" w:color="auto" w:fill="F2F2F2" w:themeFill="background1" w:themeFillShade="F2"/>
            <w:vAlign w:val="center"/>
          </w:tcPr>
          <w:p w14:paraId="3E8B51DF" w14:textId="77777777" w:rsidR="0038513B" w:rsidRPr="00D65465" w:rsidRDefault="0038513B" w:rsidP="0038513B">
            <w:pPr>
              <w:spacing w:after="0"/>
              <w:ind w:left="123"/>
              <w:jc w:val="left"/>
              <w:rPr>
                <w:sz w:val="18"/>
                <w:szCs w:val="18"/>
              </w:rPr>
            </w:pPr>
          </w:p>
        </w:tc>
        <w:tc>
          <w:tcPr>
            <w:tcW w:w="1533" w:type="dxa"/>
            <w:shd w:val="clear" w:color="auto" w:fill="F2F2F2" w:themeFill="background1" w:themeFillShade="F2"/>
            <w:vAlign w:val="center"/>
          </w:tcPr>
          <w:p w14:paraId="01D0ABA3" w14:textId="77777777" w:rsidR="0038513B" w:rsidRPr="00D65465" w:rsidRDefault="0038513B" w:rsidP="0038513B">
            <w:pPr>
              <w:spacing w:after="0"/>
              <w:ind w:left="123"/>
              <w:jc w:val="left"/>
              <w:rPr>
                <w:i/>
                <w:iCs/>
                <w:sz w:val="18"/>
                <w:szCs w:val="18"/>
              </w:rPr>
            </w:pPr>
            <w:r w:rsidRPr="00D65465">
              <w:rPr>
                <w:i/>
                <w:iCs/>
                <w:sz w:val="18"/>
                <w:szCs w:val="18"/>
              </w:rPr>
              <w:t>Budget € HT</w:t>
            </w:r>
          </w:p>
        </w:tc>
        <w:tc>
          <w:tcPr>
            <w:tcW w:w="1256" w:type="dxa"/>
            <w:gridSpan w:val="2"/>
            <w:shd w:val="clear" w:color="auto" w:fill="FFFFFF" w:themeFill="background1"/>
            <w:vAlign w:val="center"/>
          </w:tcPr>
          <w:p w14:paraId="3D55349A" w14:textId="69698B69" w:rsidR="0038513B" w:rsidRPr="00D65465" w:rsidRDefault="0038513B" w:rsidP="0038513B">
            <w:pPr>
              <w:spacing w:after="0"/>
              <w:jc w:val="center"/>
              <w:rPr>
                <w:noProof/>
                <w:sz w:val="18"/>
                <w:szCs w:val="18"/>
                <w:lang w:eastAsia="fr-FR"/>
              </w:rPr>
            </w:pPr>
          </w:p>
        </w:tc>
        <w:tc>
          <w:tcPr>
            <w:tcW w:w="1257" w:type="dxa"/>
            <w:shd w:val="clear" w:color="auto" w:fill="F2F2F2" w:themeFill="background1" w:themeFillShade="F2"/>
            <w:vAlign w:val="center"/>
          </w:tcPr>
          <w:p w14:paraId="08CFCE1E" w14:textId="2EE01B51" w:rsidR="0038513B" w:rsidRPr="00D65465" w:rsidRDefault="00A9412F" w:rsidP="0038513B">
            <w:pPr>
              <w:spacing w:after="0"/>
              <w:jc w:val="center"/>
              <w:rPr>
                <w:noProof/>
                <w:sz w:val="18"/>
                <w:szCs w:val="18"/>
                <w:lang w:eastAsia="fr-FR"/>
              </w:rPr>
            </w:pPr>
            <w:r w:rsidRPr="00A9412F">
              <w:rPr>
                <w:noProof/>
                <w:sz w:val="18"/>
                <w:szCs w:val="18"/>
                <w:lang w:eastAsia="fr-FR"/>
              </w:rPr>
              <w:t>Temps homme</w:t>
            </w:r>
          </w:p>
        </w:tc>
        <w:tc>
          <w:tcPr>
            <w:tcW w:w="1256" w:type="dxa"/>
            <w:shd w:val="clear" w:color="auto" w:fill="F2F2F2" w:themeFill="background1" w:themeFillShade="F2"/>
            <w:vAlign w:val="center"/>
          </w:tcPr>
          <w:p w14:paraId="27231B08" w14:textId="26BB2E8C" w:rsidR="0038513B" w:rsidRPr="00A9412F" w:rsidRDefault="00A9412F" w:rsidP="0038513B">
            <w:pPr>
              <w:spacing w:after="0"/>
              <w:jc w:val="center"/>
              <w:rPr>
                <w:noProof/>
                <w:sz w:val="18"/>
                <w:szCs w:val="18"/>
                <w:lang w:eastAsia="fr-FR"/>
              </w:rPr>
            </w:pPr>
            <w:r w:rsidRPr="00A9412F">
              <w:rPr>
                <w:noProof/>
                <w:sz w:val="18"/>
                <w:szCs w:val="18"/>
                <w:lang w:eastAsia="fr-FR"/>
              </w:rPr>
              <w:t>Temps homme</w:t>
            </w:r>
          </w:p>
        </w:tc>
        <w:tc>
          <w:tcPr>
            <w:tcW w:w="1257" w:type="dxa"/>
            <w:gridSpan w:val="2"/>
            <w:shd w:val="clear" w:color="auto" w:fill="FFFFFF" w:themeFill="background1"/>
            <w:vAlign w:val="center"/>
          </w:tcPr>
          <w:p w14:paraId="08D0DC59" w14:textId="77777777" w:rsidR="0038513B" w:rsidRPr="00A9412F" w:rsidRDefault="0038513B" w:rsidP="0038513B">
            <w:pPr>
              <w:spacing w:after="0"/>
              <w:jc w:val="center"/>
              <w:rPr>
                <w:sz w:val="18"/>
                <w:szCs w:val="18"/>
              </w:rPr>
            </w:pPr>
          </w:p>
        </w:tc>
        <w:tc>
          <w:tcPr>
            <w:tcW w:w="1256" w:type="dxa"/>
            <w:shd w:val="clear" w:color="auto" w:fill="FFFFFF" w:themeFill="background1"/>
            <w:vAlign w:val="center"/>
          </w:tcPr>
          <w:p w14:paraId="4FA1FF06" w14:textId="77777777" w:rsidR="0038513B" w:rsidRPr="00D65465" w:rsidRDefault="0038513B" w:rsidP="0038513B">
            <w:pPr>
              <w:spacing w:after="0"/>
              <w:jc w:val="center"/>
              <w:rPr>
                <w:sz w:val="18"/>
                <w:szCs w:val="18"/>
              </w:rPr>
            </w:pPr>
          </w:p>
        </w:tc>
        <w:tc>
          <w:tcPr>
            <w:tcW w:w="1257" w:type="dxa"/>
            <w:gridSpan w:val="2"/>
            <w:shd w:val="clear" w:color="auto" w:fill="FFFFFF" w:themeFill="background1"/>
            <w:vAlign w:val="center"/>
          </w:tcPr>
          <w:p w14:paraId="14C167F8" w14:textId="77777777" w:rsidR="0038513B" w:rsidRPr="00D65465" w:rsidRDefault="0038513B" w:rsidP="0038513B">
            <w:pPr>
              <w:spacing w:after="0"/>
              <w:jc w:val="center"/>
              <w:rPr>
                <w:sz w:val="18"/>
                <w:szCs w:val="18"/>
              </w:rPr>
            </w:pPr>
          </w:p>
        </w:tc>
      </w:tr>
      <w:tr w:rsidR="0038513B" w:rsidRPr="00FD4494" w14:paraId="35187EEF" w14:textId="77777777" w:rsidTr="00882BF0">
        <w:trPr>
          <w:gridAfter w:val="1"/>
          <w:wAfter w:w="55" w:type="dxa"/>
          <w:trHeight w:val="669"/>
        </w:trPr>
        <w:tc>
          <w:tcPr>
            <w:tcW w:w="3198" w:type="dxa"/>
            <w:shd w:val="clear" w:color="auto" w:fill="A6B727" w:themeFill="accent2"/>
            <w:vAlign w:val="center"/>
          </w:tcPr>
          <w:p w14:paraId="1697EA3E" w14:textId="77777777" w:rsidR="0038513B" w:rsidRPr="00FD4494" w:rsidRDefault="0038513B" w:rsidP="0038513B">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1" w:type="dxa"/>
            <w:gridSpan w:val="11"/>
            <w:shd w:val="clear" w:color="auto" w:fill="F2F2F2" w:themeFill="background1" w:themeFillShade="F2"/>
            <w:vAlign w:val="center"/>
          </w:tcPr>
          <w:p w14:paraId="10236C1B" w14:textId="31B41E87" w:rsidR="0038513B" w:rsidRDefault="0038513B" w:rsidP="0038513B">
            <w:pPr>
              <w:spacing w:after="0"/>
              <w:jc w:val="left"/>
              <w:rPr>
                <w:sz w:val="18"/>
                <w:szCs w:val="18"/>
              </w:rPr>
            </w:pPr>
            <w:r>
              <w:rPr>
                <w:sz w:val="18"/>
                <w:szCs w:val="18"/>
              </w:rPr>
              <w:t>Nombre de réunion à destination des acteurs de l’immobilier</w:t>
            </w:r>
          </w:p>
          <w:p w14:paraId="2FBE5D92" w14:textId="739B8E6F" w:rsidR="0038513B" w:rsidRPr="00D65465" w:rsidRDefault="0038513B" w:rsidP="0038513B">
            <w:pPr>
              <w:spacing w:after="0"/>
              <w:jc w:val="left"/>
              <w:rPr>
                <w:sz w:val="18"/>
                <w:szCs w:val="18"/>
              </w:rPr>
            </w:pPr>
            <w:r>
              <w:rPr>
                <w:sz w:val="18"/>
                <w:szCs w:val="18"/>
              </w:rPr>
              <w:t>Nombre de réunion à destination des professionnels du bâtiment</w:t>
            </w:r>
          </w:p>
        </w:tc>
      </w:tr>
      <w:tr w:rsidR="0038513B" w:rsidRPr="00FD4494" w14:paraId="6B75E99C" w14:textId="77777777" w:rsidTr="00882BF0">
        <w:trPr>
          <w:gridAfter w:val="1"/>
          <w:wAfter w:w="55" w:type="dxa"/>
        </w:trPr>
        <w:tc>
          <w:tcPr>
            <w:tcW w:w="3198" w:type="dxa"/>
            <w:shd w:val="clear" w:color="auto" w:fill="A6B727" w:themeFill="accent2"/>
            <w:vAlign w:val="center"/>
          </w:tcPr>
          <w:p w14:paraId="07CA68F3" w14:textId="77777777" w:rsidR="0038513B" w:rsidRPr="00FD4494" w:rsidRDefault="0038513B" w:rsidP="0038513B">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1" w:type="dxa"/>
            <w:gridSpan w:val="11"/>
            <w:shd w:val="clear" w:color="auto" w:fill="F2F2F2" w:themeFill="background1" w:themeFillShade="F2"/>
            <w:vAlign w:val="center"/>
          </w:tcPr>
          <w:p w14:paraId="7B28E8BF" w14:textId="2804888D" w:rsidR="0038513B" w:rsidRPr="007036F7" w:rsidRDefault="005778EE" w:rsidP="005778EE">
            <w:pPr>
              <w:rPr>
                <w:rFonts w:ascii="Aptos" w:hAnsi="Aptos"/>
                <w:b/>
                <w:bCs/>
                <w:i/>
                <w:iCs/>
                <w:color w:val="4BAD9A"/>
              </w:rPr>
            </w:pPr>
            <w:r w:rsidRPr="007036F7">
              <w:rPr>
                <w:rFonts w:ascii="Aptos" w:hAnsi="Aptos"/>
                <w:b/>
                <w:bCs/>
                <w:sz w:val="18"/>
                <w:szCs w:val="18"/>
              </w:rPr>
              <w:t>Ces deux actions revêtent un caractère immatériel puisqu’elles portent avant tout sur des mesures de sensibilisation, d’information et de formation. Toutefois, par les dynamiques de coopération qu’elles insuffleront sur le territoire, elles pourront accélérer les opérations de rénovation exemplaire sur le territoire et influer positivement sur les enjeux de qualité de l’air, d’énergie et de climat qui lui sont associés.</w:t>
            </w:r>
            <w:r w:rsidRPr="007036F7">
              <w:rPr>
                <w:rFonts w:ascii="Aptos" w:hAnsi="Aptos"/>
                <w:b/>
                <w:bCs/>
                <w:i/>
                <w:iCs/>
                <w:color w:val="4BAD9A"/>
              </w:rPr>
              <w:t xml:space="preserve"> </w:t>
            </w:r>
          </w:p>
        </w:tc>
      </w:tr>
    </w:tbl>
    <w:p w14:paraId="75226C98" w14:textId="77777777" w:rsidR="00280CBD" w:rsidRDefault="00280CBD" w:rsidP="00F9064C">
      <w:pPr>
        <w:rPr>
          <w:sz w:val="24"/>
          <w:szCs w:val="28"/>
        </w:rPr>
        <w:sectPr w:rsidR="00280CBD" w:rsidSect="00B824ED">
          <w:pgSz w:w="16838" w:h="11906" w:orient="landscape"/>
          <w:pgMar w:top="1417" w:right="1417" w:bottom="1417" w:left="1417" w:header="708" w:footer="708" w:gutter="0"/>
          <w:cols w:space="708"/>
          <w:docGrid w:linePitch="360"/>
        </w:sectPr>
      </w:pPr>
    </w:p>
    <w:p w14:paraId="44ACF722" w14:textId="77777777" w:rsidR="00280CBD" w:rsidRDefault="00280CBD" w:rsidP="00280CBD">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280CBD" w:rsidRPr="00A31A8D" w14:paraId="0BA1B55A" w14:textId="77777777" w:rsidTr="00CE2ECF">
        <w:tc>
          <w:tcPr>
            <w:tcW w:w="970" w:type="dxa"/>
            <w:shd w:val="clear" w:color="auto" w:fill="418AB3" w:themeFill="accent1"/>
            <w:vAlign w:val="center"/>
          </w:tcPr>
          <w:p w14:paraId="3A91AD31" w14:textId="77777777" w:rsidR="00280CBD" w:rsidRPr="00A31A8D" w:rsidRDefault="00280CBD" w:rsidP="00CE2ECF">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2</w:t>
            </w:r>
          </w:p>
        </w:tc>
        <w:tc>
          <w:tcPr>
            <w:tcW w:w="12208" w:type="dxa"/>
            <w:vAlign w:val="center"/>
          </w:tcPr>
          <w:p w14:paraId="01AE027A" w14:textId="77777777" w:rsidR="00280CBD" w:rsidRPr="00D9225C" w:rsidRDefault="00280CBD" w:rsidP="00CE2ECF">
            <w:pPr>
              <w:pStyle w:val="Titre1"/>
              <w:outlineLvl w:val="0"/>
              <w:rPr>
                <w:color w:val="F69200" w:themeColor="accent3"/>
                <w:lang w:eastAsia="fr-FR"/>
              </w:rPr>
            </w:pPr>
            <w:bookmarkStart w:id="13" w:name="_Toc161155998"/>
            <w:bookmarkStart w:id="14" w:name="_Toc174702774"/>
            <w:r w:rsidRPr="004E18C6">
              <w:rPr>
                <w:rFonts w:cs="Open Sans"/>
                <w:color w:val="418AB3" w:themeColor="accent1"/>
                <w:lang w:eastAsia="fr-FR"/>
              </w:rPr>
              <w:t>Amplifier et diversifier la production énergétique renouvelable, respectueuse de l’environnement et de la santé</w:t>
            </w:r>
            <w:bookmarkEnd w:id="13"/>
            <w:bookmarkEnd w:id="14"/>
          </w:p>
        </w:tc>
      </w:tr>
    </w:tbl>
    <w:p w14:paraId="55B6E58F" w14:textId="77777777" w:rsidR="00280CBD" w:rsidRDefault="00280CBD" w:rsidP="00280CBD">
      <w:pPr>
        <w:jc w:val="center"/>
        <w:rPr>
          <w:rFonts w:ascii="Montserrat Medium" w:hAnsi="Montserrat Medium"/>
          <w:b/>
          <w:bCs/>
          <w:sz w:val="24"/>
          <w:szCs w:val="28"/>
        </w:rPr>
      </w:pPr>
    </w:p>
    <w:p w14:paraId="649181B2" w14:textId="77777777" w:rsidR="00280CBD" w:rsidRDefault="00280CBD" w:rsidP="00280CBD">
      <w:pPr>
        <w:jc w:val="center"/>
        <w:rPr>
          <w:rFonts w:ascii="Montserrat Medium" w:hAnsi="Montserrat Medium"/>
          <w:b/>
          <w:bCs/>
          <w:sz w:val="24"/>
          <w:szCs w:val="28"/>
        </w:rPr>
      </w:pPr>
    </w:p>
    <w:p w14:paraId="3D2963A7" w14:textId="77777777" w:rsidR="00280CBD" w:rsidRDefault="00280CBD" w:rsidP="00280CBD">
      <w:pPr>
        <w:jc w:val="center"/>
        <w:rPr>
          <w:rFonts w:ascii="Montserrat Medium" w:hAnsi="Montserrat Medium"/>
          <w:b/>
          <w:bCs/>
          <w:sz w:val="24"/>
          <w:szCs w:val="28"/>
        </w:rPr>
      </w:pPr>
    </w:p>
    <w:p w14:paraId="77E0DD46" w14:textId="77777777" w:rsidR="00280CBD" w:rsidRDefault="00280CBD" w:rsidP="00280CBD">
      <w:pPr>
        <w:jc w:val="center"/>
        <w:rPr>
          <w:rFonts w:ascii="Montserrat Medium" w:hAnsi="Montserrat Medium"/>
          <w:b/>
          <w:bCs/>
          <w:sz w:val="24"/>
          <w:szCs w:val="28"/>
        </w:rPr>
      </w:pPr>
    </w:p>
    <w:p w14:paraId="0895BDF2" w14:textId="77777777" w:rsidR="00280CBD" w:rsidRDefault="00280CBD" w:rsidP="00280CBD">
      <w:pPr>
        <w:jc w:val="center"/>
        <w:rPr>
          <w:rFonts w:ascii="Montserrat Medium" w:hAnsi="Montserrat Medium"/>
          <w:b/>
          <w:bCs/>
          <w:sz w:val="24"/>
          <w:szCs w:val="28"/>
        </w:rPr>
      </w:pPr>
    </w:p>
    <w:tbl>
      <w:tblPr>
        <w:tblStyle w:val="Grilledutableau"/>
        <w:tblW w:w="141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41"/>
        <w:gridCol w:w="3863"/>
        <w:gridCol w:w="7121"/>
      </w:tblGrid>
      <w:tr w:rsidR="00280CBD" w14:paraId="3D372019" w14:textId="77777777" w:rsidTr="00CE2ECF">
        <w:trPr>
          <w:trHeight w:val="1109"/>
        </w:trPr>
        <w:tc>
          <w:tcPr>
            <w:tcW w:w="3141" w:type="dxa"/>
            <w:vAlign w:val="center"/>
          </w:tcPr>
          <w:p w14:paraId="73A49599" w14:textId="77777777" w:rsidR="00280CBD" w:rsidRPr="00A440DE" w:rsidRDefault="00280CBD" w:rsidP="00CE2ECF">
            <w:pPr>
              <w:spacing w:after="0"/>
              <w:jc w:val="center"/>
              <w:rPr>
                <w:rFonts w:ascii="Open Sans" w:hAnsi="Open Sans" w:cs="Open Sans"/>
                <w:b/>
                <w:bCs/>
                <w:noProof/>
                <w:color w:val="C00000"/>
                <w:sz w:val="48"/>
                <w:szCs w:val="52"/>
              </w:rPr>
            </w:pPr>
          </w:p>
        </w:tc>
        <w:tc>
          <w:tcPr>
            <w:tcW w:w="10984" w:type="dxa"/>
            <w:gridSpan w:val="2"/>
            <w:shd w:val="clear" w:color="auto" w:fill="FFFFFF" w:themeFill="background1"/>
          </w:tcPr>
          <w:p w14:paraId="0C0C00A0" w14:textId="78513C6A" w:rsidR="00280CBD" w:rsidRDefault="00280CBD" w:rsidP="00CE2ECF">
            <w:pPr>
              <w:spacing w:after="0"/>
              <w:jc w:val="left"/>
              <w:rPr>
                <w:rFonts w:ascii="Montserrat" w:hAnsi="Montserrat" w:cs="Open Sans"/>
                <w:b/>
                <w:bCs/>
                <w:color w:val="5E5E5E" w:themeColor="text2"/>
                <w:szCs w:val="20"/>
              </w:rPr>
            </w:pPr>
            <w:r w:rsidRPr="00A05E89">
              <w:rPr>
                <w:rFonts w:ascii="Montserrat" w:hAnsi="Montserrat" w:cs="Open Sans"/>
                <w:b/>
                <w:bCs/>
                <w:color w:val="5E5E5E" w:themeColor="text2"/>
                <w:szCs w:val="20"/>
              </w:rPr>
              <w:t>Doubler (+90 %) la production énergétique renouvelable par rapport à 2018 afin d’atteindre une couvert</w:t>
            </w:r>
            <w:r w:rsidR="00AB5EBA">
              <w:rPr>
                <w:rFonts w:ascii="Montserrat" w:hAnsi="Montserrat" w:cs="Open Sans"/>
                <w:b/>
                <w:bCs/>
                <w:color w:val="5E5E5E" w:themeColor="text2"/>
                <w:szCs w:val="20"/>
              </w:rPr>
              <w:t>ur</w:t>
            </w:r>
            <w:r w:rsidRPr="00A05E89">
              <w:rPr>
                <w:rFonts w:ascii="Montserrat" w:hAnsi="Montserrat" w:cs="Open Sans"/>
                <w:b/>
                <w:bCs/>
                <w:color w:val="5E5E5E" w:themeColor="text2"/>
                <w:szCs w:val="20"/>
              </w:rPr>
              <w:t>e de 35 % des besoins</w:t>
            </w:r>
            <w:r>
              <w:rPr>
                <w:rFonts w:ascii="Montserrat" w:hAnsi="Montserrat" w:cs="Open Sans"/>
                <w:b/>
                <w:bCs/>
                <w:color w:val="5E5E5E" w:themeColor="text2"/>
                <w:szCs w:val="20"/>
              </w:rPr>
              <w:t xml:space="preserve"> </w:t>
            </w:r>
            <w:r w:rsidR="00B723AA">
              <w:rPr>
                <w:rFonts w:ascii="Montserrat" w:hAnsi="Montserrat" w:cs="Open Sans"/>
                <w:b/>
                <w:bCs/>
                <w:color w:val="5E5E5E" w:themeColor="text2"/>
                <w:szCs w:val="20"/>
              </w:rPr>
              <w:t>énergétiques territoriaux</w:t>
            </w:r>
          </w:p>
          <w:p w14:paraId="4380BF49" w14:textId="77777777" w:rsidR="00280CBD" w:rsidRPr="00E9709C" w:rsidRDefault="00280CBD" w:rsidP="00CE2ECF">
            <w:pPr>
              <w:spacing w:after="0"/>
              <w:jc w:val="left"/>
              <w:rPr>
                <w:rFonts w:ascii="Montserrat" w:hAnsi="Montserrat" w:cs="Open Sans"/>
                <w:b/>
                <w:bCs/>
                <w:color w:val="5E5E5E" w:themeColor="text2"/>
                <w:szCs w:val="20"/>
              </w:rPr>
            </w:pPr>
            <w:r>
              <w:rPr>
                <w:rFonts w:ascii="Montserrat" w:hAnsi="Montserrat" w:cs="Open Sans"/>
                <w:b/>
                <w:bCs/>
                <w:color w:val="5E5E5E" w:themeColor="text2"/>
                <w:szCs w:val="20"/>
              </w:rPr>
              <w:t>Atteindre une production annuel de 918 GWh</w:t>
            </w:r>
          </w:p>
        </w:tc>
      </w:tr>
      <w:tr w:rsidR="00280CBD" w14:paraId="309440BD" w14:textId="77777777" w:rsidTr="00CE2ECF">
        <w:trPr>
          <w:trHeight w:val="281"/>
        </w:trPr>
        <w:tc>
          <w:tcPr>
            <w:tcW w:w="3141" w:type="dxa"/>
            <w:vMerge w:val="restart"/>
            <w:vAlign w:val="center"/>
          </w:tcPr>
          <w:p w14:paraId="06D72AFD" w14:textId="77777777" w:rsidR="00280CBD" w:rsidRPr="00A440DE" w:rsidRDefault="00280CBD" w:rsidP="00CE2ECF">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4704EDAC" wp14:editId="231EC850">
                  <wp:extent cx="704850" cy="704850"/>
                  <wp:effectExtent l="0" t="0" r="0" b="0"/>
                  <wp:docPr id="1317059496"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0798DF77" w14:textId="77777777" w:rsidR="00280CBD" w:rsidRPr="00A440DE" w:rsidRDefault="00280CBD" w:rsidP="00CE2ECF">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3863" w:type="dxa"/>
            <w:shd w:val="clear" w:color="auto" w:fill="418AB3" w:themeFill="accent1"/>
          </w:tcPr>
          <w:p w14:paraId="0EC18A83" w14:textId="77777777" w:rsidR="00280CBD" w:rsidRPr="00E9709C" w:rsidRDefault="00280CBD" w:rsidP="00CE2ECF">
            <w:pPr>
              <w:spacing w:after="0"/>
              <w:jc w:val="left"/>
              <w:rPr>
                <w:rFonts w:ascii="Montserrat" w:hAnsi="Montserrat" w:cs="Open Sans"/>
                <w:b/>
                <w:bCs/>
                <w:color w:val="FFFFFF" w:themeColor="background1"/>
                <w:szCs w:val="20"/>
              </w:rPr>
            </w:pPr>
            <w:r w:rsidRPr="00E9709C">
              <w:rPr>
                <w:rFonts w:ascii="Montserrat" w:hAnsi="Montserrat" w:cs="Open Sans"/>
                <w:b/>
                <w:bCs/>
                <w:color w:val="FFFFFF" w:themeColor="background1"/>
                <w:szCs w:val="20"/>
              </w:rPr>
              <w:t>Solaire</w:t>
            </w:r>
          </w:p>
        </w:tc>
        <w:tc>
          <w:tcPr>
            <w:tcW w:w="7121" w:type="dxa"/>
          </w:tcPr>
          <w:p w14:paraId="31EB727F" w14:textId="77777777" w:rsidR="00280CBD" w:rsidRPr="00E9709C" w:rsidRDefault="00280CBD" w:rsidP="00CE2ECF">
            <w:pPr>
              <w:spacing w:after="0"/>
              <w:jc w:val="left"/>
              <w:rPr>
                <w:rFonts w:ascii="Montserrat" w:hAnsi="Montserrat" w:cs="Open Sans"/>
                <w:b/>
                <w:bCs/>
                <w:color w:val="5E5E5E" w:themeColor="text2"/>
                <w:szCs w:val="20"/>
              </w:rPr>
            </w:pPr>
          </w:p>
        </w:tc>
      </w:tr>
      <w:tr w:rsidR="00280CBD" w14:paraId="7DF9BA72" w14:textId="77777777" w:rsidTr="00CE2ECF">
        <w:trPr>
          <w:trHeight w:val="679"/>
        </w:trPr>
        <w:tc>
          <w:tcPr>
            <w:tcW w:w="3141" w:type="dxa"/>
            <w:vMerge/>
            <w:vAlign w:val="center"/>
          </w:tcPr>
          <w:p w14:paraId="42845AE4" w14:textId="77777777" w:rsidR="00280CBD" w:rsidRPr="00A440DE" w:rsidRDefault="00280CBD" w:rsidP="00CE2ECF">
            <w:pPr>
              <w:spacing w:after="0"/>
              <w:jc w:val="center"/>
              <w:rPr>
                <w:rFonts w:ascii="Open Sans" w:hAnsi="Open Sans" w:cs="Open Sans"/>
                <w:b/>
                <w:bCs/>
                <w:noProof/>
                <w:color w:val="C00000"/>
                <w:sz w:val="48"/>
                <w:szCs w:val="52"/>
              </w:rPr>
            </w:pPr>
          </w:p>
        </w:tc>
        <w:tc>
          <w:tcPr>
            <w:tcW w:w="10984" w:type="dxa"/>
            <w:gridSpan w:val="2"/>
          </w:tcPr>
          <w:p w14:paraId="6A9FBA90" w14:textId="77777777" w:rsidR="00280CBD" w:rsidRPr="00342B96" w:rsidRDefault="00280CBD" w:rsidP="00280CBD">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Atteindre</w:t>
            </w:r>
            <w:r w:rsidRPr="00342B96">
              <w:rPr>
                <w:rFonts w:ascii="Montserrat" w:hAnsi="Montserrat" w:cs="Open Sans"/>
                <w:color w:val="5E5E5E" w:themeColor="text2"/>
                <w:szCs w:val="20"/>
              </w:rPr>
              <w:t xml:space="preserve"> 120 GWh par an contre 12 GWh en 2022</w:t>
            </w:r>
          </w:p>
          <w:p w14:paraId="0CC50912" w14:textId="77777777" w:rsidR="00280CBD" w:rsidRPr="00342B96" w:rsidRDefault="00280CBD" w:rsidP="00280CBD">
            <w:pPr>
              <w:pStyle w:val="Paragraphedeliste"/>
              <w:numPr>
                <w:ilvl w:val="0"/>
                <w:numId w:val="5"/>
              </w:numPr>
              <w:spacing w:after="0"/>
              <w:jc w:val="left"/>
              <w:rPr>
                <w:rFonts w:ascii="Montserrat" w:hAnsi="Montserrat" w:cs="Open Sans"/>
                <w:b/>
                <w:bCs/>
                <w:color w:val="5E5E5E" w:themeColor="text2"/>
                <w:szCs w:val="20"/>
              </w:rPr>
            </w:pPr>
            <w:r w:rsidRPr="00342B96">
              <w:rPr>
                <w:rFonts w:ascii="Montserrat" w:hAnsi="Montserrat" w:cs="Open Sans"/>
                <w:color w:val="5E5E5E" w:themeColor="text2"/>
                <w:szCs w:val="20"/>
              </w:rPr>
              <w:t>Massifier la production sur les toitures et espaces anthropisés</w:t>
            </w:r>
            <w:r>
              <w:rPr>
                <w:rFonts w:ascii="Montserrat" w:hAnsi="Montserrat" w:cs="Open Sans"/>
                <w:color w:val="5E5E5E" w:themeColor="text2"/>
                <w:szCs w:val="20"/>
              </w:rPr>
              <w:t xml:space="preserve"> publics et privés</w:t>
            </w:r>
          </w:p>
        </w:tc>
      </w:tr>
      <w:tr w:rsidR="00280CBD" w14:paraId="04E7B6ED" w14:textId="77777777" w:rsidTr="00CE2ECF">
        <w:trPr>
          <w:trHeight w:val="248"/>
        </w:trPr>
        <w:tc>
          <w:tcPr>
            <w:tcW w:w="3141" w:type="dxa"/>
            <w:vMerge/>
          </w:tcPr>
          <w:p w14:paraId="7072AF7B" w14:textId="77777777" w:rsidR="00280CBD" w:rsidRDefault="00280CBD" w:rsidP="00CE2ECF">
            <w:pPr>
              <w:spacing w:after="0"/>
              <w:jc w:val="center"/>
              <w:rPr>
                <w:rFonts w:ascii="Montserrat Medium" w:hAnsi="Montserrat Medium"/>
                <w:b/>
                <w:bCs/>
                <w:sz w:val="24"/>
                <w:szCs w:val="28"/>
              </w:rPr>
            </w:pPr>
          </w:p>
        </w:tc>
        <w:tc>
          <w:tcPr>
            <w:tcW w:w="3863" w:type="dxa"/>
            <w:shd w:val="clear" w:color="auto" w:fill="418AB3" w:themeFill="accent1"/>
          </w:tcPr>
          <w:p w14:paraId="7AC2FC7D" w14:textId="77777777" w:rsidR="00280CBD" w:rsidRPr="00E9709C" w:rsidRDefault="00280CBD" w:rsidP="00CE2ECF">
            <w:pPr>
              <w:spacing w:after="0"/>
              <w:jc w:val="left"/>
              <w:rPr>
                <w:rFonts w:ascii="Montserrat" w:hAnsi="Montserrat" w:cs="Open Sans"/>
                <w:b/>
                <w:bCs/>
                <w:color w:val="FFFFFF" w:themeColor="background1"/>
                <w:szCs w:val="20"/>
              </w:rPr>
            </w:pPr>
            <w:r w:rsidRPr="00E9709C">
              <w:rPr>
                <w:rFonts w:ascii="Montserrat" w:hAnsi="Montserrat" w:cs="Open Sans"/>
                <w:b/>
                <w:bCs/>
                <w:color w:val="FFFFFF" w:themeColor="background1"/>
                <w:szCs w:val="20"/>
              </w:rPr>
              <w:t>Biomasse</w:t>
            </w:r>
            <w:r w:rsidRPr="00E9709C">
              <w:rPr>
                <w:rFonts w:ascii="Open Sans" w:hAnsi="Open Sans" w:cs="Open Sans"/>
                <w:color w:val="FFFFFF" w:themeColor="background1"/>
                <w:szCs w:val="20"/>
              </w:rPr>
              <w:t xml:space="preserve"> </w:t>
            </w:r>
          </w:p>
        </w:tc>
        <w:tc>
          <w:tcPr>
            <w:tcW w:w="7121" w:type="dxa"/>
          </w:tcPr>
          <w:p w14:paraId="255D3C86" w14:textId="77777777" w:rsidR="00280CBD" w:rsidRPr="00E9709C" w:rsidRDefault="00280CBD" w:rsidP="00CE2ECF">
            <w:pPr>
              <w:spacing w:after="0"/>
              <w:jc w:val="left"/>
              <w:rPr>
                <w:rFonts w:ascii="Montserrat" w:hAnsi="Montserrat" w:cs="Open Sans"/>
                <w:b/>
                <w:bCs/>
                <w:color w:val="5E5E5E" w:themeColor="text2"/>
                <w:szCs w:val="20"/>
              </w:rPr>
            </w:pPr>
          </w:p>
        </w:tc>
      </w:tr>
      <w:tr w:rsidR="00280CBD" w14:paraId="2A86B692" w14:textId="77777777" w:rsidTr="00CE2ECF">
        <w:trPr>
          <w:trHeight w:val="695"/>
        </w:trPr>
        <w:tc>
          <w:tcPr>
            <w:tcW w:w="3141" w:type="dxa"/>
            <w:vMerge/>
          </w:tcPr>
          <w:p w14:paraId="48615832" w14:textId="77777777" w:rsidR="00280CBD" w:rsidRDefault="00280CBD" w:rsidP="00CE2ECF">
            <w:pPr>
              <w:spacing w:after="0"/>
              <w:jc w:val="center"/>
              <w:rPr>
                <w:rFonts w:ascii="Montserrat Medium" w:hAnsi="Montserrat Medium"/>
                <w:b/>
                <w:bCs/>
                <w:sz w:val="24"/>
                <w:szCs w:val="28"/>
              </w:rPr>
            </w:pPr>
          </w:p>
        </w:tc>
        <w:tc>
          <w:tcPr>
            <w:tcW w:w="10984" w:type="dxa"/>
            <w:gridSpan w:val="2"/>
          </w:tcPr>
          <w:p w14:paraId="5981558C" w14:textId="77777777" w:rsidR="00280CBD" w:rsidRPr="00342B96" w:rsidRDefault="00280CBD" w:rsidP="00280CBD">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Atteindre</w:t>
            </w:r>
            <w:r w:rsidRPr="00342B96">
              <w:rPr>
                <w:rFonts w:ascii="Montserrat" w:hAnsi="Montserrat" w:cs="Open Sans"/>
                <w:color w:val="5E5E5E" w:themeColor="text2"/>
                <w:szCs w:val="20"/>
              </w:rPr>
              <w:t xml:space="preserve"> </w:t>
            </w:r>
            <w:r>
              <w:rPr>
                <w:rFonts w:ascii="Montserrat" w:hAnsi="Montserrat" w:cs="Open Sans"/>
                <w:color w:val="5E5E5E" w:themeColor="text2"/>
                <w:szCs w:val="20"/>
              </w:rPr>
              <w:t>264</w:t>
            </w:r>
            <w:r w:rsidRPr="00342B96">
              <w:rPr>
                <w:rFonts w:ascii="Montserrat" w:hAnsi="Montserrat" w:cs="Open Sans"/>
                <w:color w:val="5E5E5E" w:themeColor="text2"/>
                <w:szCs w:val="20"/>
              </w:rPr>
              <w:t xml:space="preserve"> GWh par an contre </w:t>
            </w:r>
            <w:r>
              <w:rPr>
                <w:rFonts w:ascii="Montserrat" w:hAnsi="Montserrat" w:cs="Open Sans"/>
                <w:color w:val="5E5E5E" w:themeColor="text2"/>
                <w:szCs w:val="20"/>
              </w:rPr>
              <w:t>168</w:t>
            </w:r>
            <w:r w:rsidRPr="00342B96">
              <w:rPr>
                <w:rFonts w:ascii="Montserrat" w:hAnsi="Montserrat" w:cs="Open Sans"/>
                <w:color w:val="5E5E5E" w:themeColor="text2"/>
                <w:szCs w:val="20"/>
              </w:rPr>
              <w:t xml:space="preserve"> GWh en 2022</w:t>
            </w:r>
          </w:p>
          <w:p w14:paraId="51BBBE77" w14:textId="77777777" w:rsidR="00280CBD" w:rsidRPr="00E9709C" w:rsidRDefault="00280CBD" w:rsidP="00280CBD">
            <w:pPr>
              <w:pStyle w:val="Paragraphedeliste"/>
              <w:numPr>
                <w:ilvl w:val="0"/>
                <w:numId w:val="5"/>
              </w:numPr>
              <w:spacing w:after="0"/>
              <w:jc w:val="left"/>
              <w:rPr>
                <w:rFonts w:ascii="Montserrat" w:hAnsi="Montserrat" w:cs="Open Sans"/>
                <w:b/>
                <w:bCs/>
                <w:color w:val="5E5E5E" w:themeColor="text2"/>
                <w:szCs w:val="20"/>
              </w:rPr>
            </w:pPr>
            <w:r w:rsidRPr="00342B96">
              <w:rPr>
                <w:rFonts w:ascii="Montserrat" w:hAnsi="Montserrat" w:cs="Open Sans"/>
                <w:color w:val="5E5E5E" w:themeColor="text2"/>
                <w:szCs w:val="20"/>
              </w:rPr>
              <w:t xml:space="preserve">Massifier </w:t>
            </w:r>
            <w:r>
              <w:rPr>
                <w:rFonts w:ascii="Montserrat" w:hAnsi="Montserrat" w:cs="Open Sans"/>
                <w:color w:val="5E5E5E" w:themeColor="text2"/>
                <w:szCs w:val="20"/>
              </w:rPr>
              <w:t>le développement de mini réseaux de chaleur et nouveaux de projets de chaufferies</w:t>
            </w:r>
            <w:r w:rsidRPr="00E9709C">
              <w:rPr>
                <w:rFonts w:ascii="Montserrat" w:hAnsi="Montserrat" w:cs="Open Sans"/>
                <w:b/>
                <w:bCs/>
                <w:color w:val="5E5E5E" w:themeColor="text2"/>
                <w:szCs w:val="20"/>
              </w:rPr>
              <w:t xml:space="preserve"> </w:t>
            </w:r>
          </w:p>
        </w:tc>
      </w:tr>
      <w:tr w:rsidR="00280CBD" w14:paraId="6AF933C5" w14:textId="77777777" w:rsidTr="00CE2ECF">
        <w:trPr>
          <w:trHeight w:val="58"/>
        </w:trPr>
        <w:tc>
          <w:tcPr>
            <w:tcW w:w="3141" w:type="dxa"/>
            <w:vMerge/>
          </w:tcPr>
          <w:p w14:paraId="0D16C2A1" w14:textId="77777777" w:rsidR="00280CBD" w:rsidRDefault="00280CBD" w:rsidP="00CE2ECF">
            <w:pPr>
              <w:spacing w:after="0"/>
              <w:jc w:val="center"/>
              <w:rPr>
                <w:rFonts w:ascii="Montserrat Medium" w:hAnsi="Montserrat Medium"/>
                <w:b/>
                <w:bCs/>
                <w:sz w:val="24"/>
                <w:szCs w:val="28"/>
              </w:rPr>
            </w:pPr>
          </w:p>
        </w:tc>
        <w:tc>
          <w:tcPr>
            <w:tcW w:w="3863" w:type="dxa"/>
            <w:shd w:val="clear" w:color="auto" w:fill="418AB3" w:themeFill="accent1"/>
          </w:tcPr>
          <w:p w14:paraId="3D3547D2" w14:textId="77777777" w:rsidR="00280CBD" w:rsidRPr="00E9709C" w:rsidRDefault="00280CBD" w:rsidP="00CE2ECF">
            <w:pPr>
              <w:spacing w:after="0"/>
              <w:jc w:val="left"/>
              <w:rPr>
                <w:rFonts w:ascii="Montserrat" w:hAnsi="Montserrat" w:cs="Open Sans"/>
                <w:b/>
                <w:bCs/>
                <w:color w:val="FFFFFF" w:themeColor="background1"/>
                <w:szCs w:val="20"/>
              </w:rPr>
            </w:pPr>
            <w:r w:rsidRPr="00E9709C">
              <w:rPr>
                <w:rFonts w:ascii="Montserrat" w:hAnsi="Montserrat" w:cs="Open Sans"/>
                <w:b/>
                <w:bCs/>
                <w:color w:val="FFFFFF" w:themeColor="background1"/>
                <w:szCs w:val="20"/>
              </w:rPr>
              <w:t>Géothermie et chaleur fatale</w:t>
            </w:r>
          </w:p>
        </w:tc>
        <w:tc>
          <w:tcPr>
            <w:tcW w:w="7121" w:type="dxa"/>
          </w:tcPr>
          <w:p w14:paraId="40111902" w14:textId="77777777" w:rsidR="00280CBD" w:rsidRPr="00E9709C" w:rsidRDefault="00280CBD" w:rsidP="00CE2ECF">
            <w:pPr>
              <w:spacing w:after="0"/>
              <w:jc w:val="left"/>
              <w:rPr>
                <w:rFonts w:ascii="Open Sans" w:hAnsi="Open Sans" w:cs="Open Sans"/>
                <w:b/>
                <w:bCs/>
                <w:color w:val="5E5E5E" w:themeColor="text2"/>
                <w:szCs w:val="20"/>
              </w:rPr>
            </w:pPr>
          </w:p>
        </w:tc>
      </w:tr>
      <w:tr w:rsidR="00280CBD" w14:paraId="3A9D7C5B" w14:textId="77777777" w:rsidTr="00CE2ECF">
        <w:trPr>
          <w:trHeight w:val="58"/>
        </w:trPr>
        <w:tc>
          <w:tcPr>
            <w:tcW w:w="3141" w:type="dxa"/>
            <w:vMerge/>
          </w:tcPr>
          <w:p w14:paraId="754408CB" w14:textId="77777777" w:rsidR="00280CBD" w:rsidRDefault="00280CBD" w:rsidP="00CE2ECF">
            <w:pPr>
              <w:spacing w:after="0"/>
              <w:jc w:val="center"/>
              <w:rPr>
                <w:rFonts w:ascii="Montserrat Medium" w:hAnsi="Montserrat Medium"/>
                <w:b/>
                <w:bCs/>
                <w:sz w:val="24"/>
                <w:szCs w:val="28"/>
              </w:rPr>
            </w:pPr>
          </w:p>
        </w:tc>
        <w:tc>
          <w:tcPr>
            <w:tcW w:w="10984" w:type="dxa"/>
            <w:gridSpan w:val="2"/>
          </w:tcPr>
          <w:p w14:paraId="4E125A3E" w14:textId="77777777" w:rsidR="00280CBD" w:rsidRDefault="00280CBD" w:rsidP="00280CBD">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Atteindre</w:t>
            </w:r>
            <w:r w:rsidRPr="00342B96">
              <w:rPr>
                <w:rFonts w:ascii="Montserrat" w:hAnsi="Montserrat" w:cs="Open Sans"/>
                <w:color w:val="5E5E5E" w:themeColor="text2"/>
                <w:szCs w:val="20"/>
              </w:rPr>
              <w:t xml:space="preserve"> </w:t>
            </w:r>
            <w:r>
              <w:rPr>
                <w:rFonts w:ascii="Montserrat" w:hAnsi="Montserrat" w:cs="Open Sans"/>
                <w:color w:val="5E5E5E" w:themeColor="text2"/>
                <w:szCs w:val="20"/>
              </w:rPr>
              <w:t>une production géothermique de 17</w:t>
            </w:r>
            <w:r w:rsidRPr="00342B96">
              <w:rPr>
                <w:rFonts w:ascii="Montserrat" w:hAnsi="Montserrat" w:cs="Open Sans"/>
                <w:color w:val="5E5E5E" w:themeColor="text2"/>
                <w:szCs w:val="20"/>
              </w:rPr>
              <w:t xml:space="preserve"> GWh par an contre </w:t>
            </w:r>
            <w:r>
              <w:rPr>
                <w:rFonts w:ascii="Montserrat" w:hAnsi="Montserrat" w:cs="Open Sans"/>
                <w:color w:val="5E5E5E" w:themeColor="text2"/>
                <w:szCs w:val="20"/>
              </w:rPr>
              <w:t>7</w:t>
            </w:r>
            <w:r w:rsidRPr="00342B96">
              <w:rPr>
                <w:rFonts w:ascii="Montserrat" w:hAnsi="Montserrat" w:cs="Open Sans"/>
                <w:color w:val="5E5E5E" w:themeColor="text2"/>
                <w:szCs w:val="20"/>
              </w:rPr>
              <w:t xml:space="preserve"> GWh en 2022</w:t>
            </w:r>
          </w:p>
          <w:p w14:paraId="311CD829" w14:textId="77777777" w:rsidR="00280CBD" w:rsidRPr="001409E1" w:rsidRDefault="00280CBD" w:rsidP="00280CBD">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Structurer ces nouvelles filières énergétiques sur le territoire et faire émerger/accompagner des projets démonstrateurs</w:t>
            </w:r>
          </w:p>
        </w:tc>
      </w:tr>
    </w:tbl>
    <w:p w14:paraId="46B87245" w14:textId="77777777" w:rsidR="00280CBD" w:rsidRDefault="00280CBD" w:rsidP="00280CBD">
      <w:pPr>
        <w:pStyle w:val="Paragraphedeliste"/>
        <w:numPr>
          <w:ilvl w:val="0"/>
          <w:numId w:val="3"/>
        </w:numPr>
        <w:jc w:val="left"/>
        <w:rPr>
          <w:rFonts w:ascii="Montserrat Medium" w:hAnsi="Montserrat Medium"/>
          <w:sz w:val="24"/>
          <w:szCs w:val="24"/>
        </w:rPr>
        <w:sectPr w:rsidR="00280CBD" w:rsidSect="00280CB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280CBD" w:rsidRPr="007A19E2" w14:paraId="1C46FADC" w14:textId="77777777" w:rsidTr="00CE2ECF">
        <w:trPr>
          <w:gridAfter w:val="1"/>
          <w:wAfter w:w="57" w:type="dxa"/>
        </w:trPr>
        <w:tc>
          <w:tcPr>
            <w:tcW w:w="3201" w:type="dxa"/>
            <w:shd w:val="clear" w:color="auto" w:fill="418AB3" w:themeFill="accent1"/>
            <w:vAlign w:val="center"/>
          </w:tcPr>
          <w:p w14:paraId="2D049849" w14:textId="77777777" w:rsidR="00280CBD" w:rsidRPr="007A19E2" w:rsidRDefault="00280CBD"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2.1</w:t>
            </w:r>
          </w:p>
        </w:tc>
        <w:tc>
          <w:tcPr>
            <w:tcW w:w="10686" w:type="dxa"/>
            <w:gridSpan w:val="11"/>
            <w:shd w:val="clear" w:color="auto" w:fill="F2F2F2" w:themeFill="background1" w:themeFillShade="F2"/>
            <w:vAlign w:val="center"/>
          </w:tcPr>
          <w:p w14:paraId="2452EC7B" w14:textId="77777777" w:rsidR="00280CBD" w:rsidRPr="00EC6347" w:rsidRDefault="00280CBD" w:rsidP="00CE2ECF">
            <w:pPr>
              <w:spacing w:before="60" w:after="60"/>
              <w:jc w:val="left"/>
              <w:rPr>
                <w:rFonts w:ascii="Montserrat Medium" w:hAnsi="Montserrat Medium"/>
                <w:color w:val="418AB3" w:themeColor="accent1"/>
                <w:sz w:val="22"/>
              </w:rPr>
            </w:pPr>
            <w:r w:rsidRPr="00EC6347">
              <w:rPr>
                <w:rFonts w:ascii="Montserrat Medium" w:hAnsi="Montserrat Medium"/>
                <w:color w:val="418AB3" w:themeColor="accent1"/>
                <w:sz w:val="22"/>
              </w:rPr>
              <w:t>Massifier la production solaire sur le territoire</w:t>
            </w:r>
          </w:p>
        </w:tc>
      </w:tr>
      <w:tr w:rsidR="00280CBD" w:rsidRPr="001B5657" w14:paraId="6CA92C3E" w14:textId="77777777" w:rsidTr="00CE2ECF">
        <w:trPr>
          <w:gridAfter w:val="1"/>
          <w:wAfter w:w="57" w:type="dxa"/>
        </w:trPr>
        <w:tc>
          <w:tcPr>
            <w:tcW w:w="3201" w:type="dxa"/>
            <w:shd w:val="clear" w:color="auto" w:fill="auto"/>
            <w:vAlign w:val="center"/>
          </w:tcPr>
          <w:p w14:paraId="6A128B08" w14:textId="77777777" w:rsidR="00280CBD" w:rsidRPr="001B5657" w:rsidRDefault="00280CBD" w:rsidP="00CE2ECF">
            <w:pPr>
              <w:spacing w:after="0"/>
              <w:jc w:val="left"/>
              <w:rPr>
                <w:rFonts w:ascii="Montserrat Medium" w:hAnsi="Montserrat Medium"/>
                <w:color w:val="A6B727" w:themeColor="accent2"/>
                <w:sz w:val="18"/>
                <w:szCs w:val="18"/>
              </w:rPr>
            </w:pPr>
            <w:r>
              <w:rPr>
                <w:rFonts w:ascii="Montserrat Medium" w:hAnsi="Montserrat Medium"/>
                <w:noProof/>
                <w:color w:val="A6B727" w:themeColor="accent2"/>
                <w:sz w:val="18"/>
                <w:szCs w:val="18"/>
                <w:lang w:eastAsia="fr-FR"/>
              </w:rPr>
              <w:t>argée</w:t>
            </w:r>
            <w:r w:rsidRPr="00445C90">
              <w:rPr>
                <w:rFonts w:ascii="Montserrat Medium" w:hAnsi="Montserrat Medium"/>
                <w:noProof/>
                <w:color w:val="A6B727" w:themeColor="accent2"/>
                <w:sz w:val="18"/>
                <w:szCs w:val="18"/>
                <w:lang w:eastAsia="fr-FR"/>
              </w:rPr>
              <w:drawing>
                <wp:inline distT="0" distB="0" distL="0" distR="0" wp14:anchorId="6EF75CF5" wp14:editId="22B6102D">
                  <wp:extent cx="1866900" cy="463069"/>
                  <wp:effectExtent l="0" t="0" r="0" b="0"/>
                  <wp:docPr id="745863912"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646CAC30" w14:textId="77777777" w:rsidR="00280CBD" w:rsidRPr="001B5657" w:rsidRDefault="00280CBD" w:rsidP="00CE2ECF">
            <w:pPr>
              <w:spacing w:after="0"/>
              <w:jc w:val="left"/>
              <w:rPr>
                <w:color w:val="A6B727" w:themeColor="accent2"/>
                <w:sz w:val="18"/>
                <w:szCs w:val="18"/>
              </w:rPr>
            </w:pPr>
          </w:p>
        </w:tc>
        <w:tc>
          <w:tcPr>
            <w:tcW w:w="3853" w:type="dxa"/>
            <w:gridSpan w:val="3"/>
            <w:shd w:val="clear" w:color="auto" w:fill="FFFFFF" w:themeFill="background1"/>
          </w:tcPr>
          <w:p w14:paraId="38169810"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REFERENTS DE L’ACTION</w:t>
            </w:r>
          </w:p>
          <w:p w14:paraId="55D4637F" w14:textId="77777777" w:rsidR="00280CBD" w:rsidRDefault="00280CBD" w:rsidP="00CE2ECF">
            <w:pPr>
              <w:spacing w:after="0"/>
              <w:jc w:val="left"/>
              <w:rPr>
                <w:color w:val="418AB3" w:themeColor="accent1"/>
                <w:sz w:val="18"/>
                <w:szCs w:val="18"/>
              </w:rPr>
            </w:pPr>
            <w:r w:rsidRPr="00280CBD">
              <w:rPr>
                <w:rFonts w:ascii="Aptos" w:hAnsi="Aptos"/>
                <w:b/>
                <w:bCs/>
                <w:color w:val="418AB3" w:themeColor="accent1"/>
                <w:sz w:val="18"/>
                <w:szCs w:val="18"/>
              </w:rPr>
              <w:t>Technique</w:t>
            </w:r>
            <w:r w:rsidRPr="00EC6347">
              <w:rPr>
                <w:color w:val="418AB3" w:themeColor="accent1"/>
                <w:sz w:val="18"/>
                <w:szCs w:val="18"/>
              </w:rPr>
              <w:t xml:space="preserve"> : </w:t>
            </w:r>
            <w:r>
              <w:rPr>
                <w:color w:val="418AB3" w:themeColor="accent1"/>
                <w:sz w:val="18"/>
                <w:szCs w:val="18"/>
              </w:rPr>
              <w:t>chargé(e) de mission ENR (recrutement à venir)</w:t>
            </w:r>
          </w:p>
          <w:p w14:paraId="4FF9D621" w14:textId="77777777" w:rsidR="00280CBD" w:rsidRPr="00EC6347" w:rsidRDefault="00280CBD" w:rsidP="00CE2ECF">
            <w:pPr>
              <w:spacing w:after="0"/>
              <w:jc w:val="left"/>
              <w:rPr>
                <w:color w:val="418AB3" w:themeColor="accent1"/>
                <w:sz w:val="18"/>
                <w:szCs w:val="18"/>
              </w:rPr>
            </w:pPr>
            <w:r>
              <w:rPr>
                <w:color w:val="418AB3" w:themeColor="accent1"/>
                <w:sz w:val="18"/>
                <w:szCs w:val="18"/>
              </w:rPr>
              <w:t>Anne FORET, chargée de mission Transition écologique</w:t>
            </w:r>
          </w:p>
          <w:p w14:paraId="3E988568" w14:textId="77777777" w:rsidR="00280CBD" w:rsidRPr="00EC6347" w:rsidRDefault="00280CBD" w:rsidP="00CE2ECF">
            <w:pPr>
              <w:spacing w:after="0"/>
              <w:jc w:val="left"/>
              <w:rPr>
                <w:color w:val="418AB3" w:themeColor="accent1"/>
                <w:sz w:val="18"/>
                <w:szCs w:val="18"/>
              </w:rPr>
            </w:pPr>
          </w:p>
          <w:p w14:paraId="7C42C350" w14:textId="77777777" w:rsidR="00280CBD" w:rsidRPr="00EC6347" w:rsidRDefault="00280CBD" w:rsidP="00CE2ECF">
            <w:pPr>
              <w:spacing w:after="0"/>
              <w:jc w:val="left"/>
              <w:rPr>
                <w:color w:val="418AB3" w:themeColor="accent1"/>
                <w:sz w:val="18"/>
                <w:szCs w:val="18"/>
                <w:highlight w:val="yellow"/>
              </w:rPr>
            </w:pPr>
            <w:r w:rsidRPr="00280CBD">
              <w:rPr>
                <w:rFonts w:ascii="Aptos" w:hAnsi="Aptos"/>
                <w:b/>
                <w:bCs/>
                <w:color w:val="418AB3" w:themeColor="accent1"/>
                <w:sz w:val="18"/>
                <w:szCs w:val="18"/>
              </w:rPr>
              <w:t>Politique</w:t>
            </w:r>
            <w:r w:rsidRPr="00EC6347">
              <w:rPr>
                <w:color w:val="418AB3" w:themeColor="accent1"/>
                <w:sz w:val="18"/>
                <w:szCs w:val="18"/>
              </w:rPr>
              <w:t> : Philippe LORIMIER, délégation Environnement, énergie et innovation</w:t>
            </w:r>
          </w:p>
        </w:tc>
        <w:tc>
          <w:tcPr>
            <w:tcW w:w="2856" w:type="dxa"/>
            <w:gridSpan w:val="3"/>
            <w:shd w:val="clear" w:color="auto" w:fill="FFFFFF" w:themeFill="background1"/>
          </w:tcPr>
          <w:p w14:paraId="284BE0C8"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NOM DE LA DIRECTION</w:t>
            </w:r>
          </w:p>
          <w:p w14:paraId="01FB10EE" w14:textId="77777777" w:rsidR="00280CBD" w:rsidRPr="00EC6347" w:rsidRDefault="00280CBD" w:rsidP="00CE2ECF">
            <w:pPr>
              <w:jc w:val="left"/>
              <w:rPr>
                <w:color w:val="418AB3" w:themeColor="accent1"/>
                <w:sz w:val="18"/>
                <w:szCs w:val="18"/>
              </w:rPr>
            </w:pPr>
            <w:r w:rsidRPr="00EC6347">
              <w:rPr>
                <w:color w:val="418AB3" w:themeColor="accent1"/>
                <w:sz w:val="18"/>
                <w:szCs w:val="18"/>
              </w:rPr>
              <w:t>Direction de l’Aménagement, du Logement et l’Environnement</w:t>
            </w:r>
          </w:p>
        </w:tc>
        <w:tc>
          <w:tcPr>
            <w:tcW w:w="3741" w:type="dxa"/>
            <w:gridSpan w:val="4"/>
            <w:shd w:val="clear" w:color="auto" w:fill="FFFFFF" w:themeFill="background1"/>
          </w:tcPr>
          <w:p w14:paraId="17C53DC0"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PARTENAIRES</w:t>
            </w:r>
          </w:p>
          <w:p w14:paraId="04DEA694" w14:textId="77777777" w:rsidR="00280CBD" w:rsidRPr="00EC6347" w:rsidRDefault="00280CBD" w:rsidP="00CE2ECF">
            <w:pPr>
              <w:jc w:val="left"/>
              <w:rPr>
                <w:color w:val="418AB3" w:themeColor="accent1"/>
                <w:sz w:val="18"/>
                <w:szCs w:val="18"/>
              </w:rPr>
            </w:pPr>
            <w:r>
              <w:rPr>
                <w:color w:val="418AB3" w:themeColor="accent1"/>
                <w:sz w:val="18"/>
                <w:szCs w:val="18"/>
              </w:rPr>
              <w:t>AGEDEN</w:t>
            </w:r>
          </w:p>
        </w:tc>
      </w:tr>
      <w:tr w:rsidR="00280CBD" w:rsidRPr="00FD4494" w14:paraId="7696CF70" w14:textId="77777777" w:rsidTr="00CE2ECF">
        <w:trPr>
          <w:gridAfter w:val="1"/>
          <w:wAfter w:w="57" w:type="dxa"/>
        </w:trPr>
        <w:tc>
          <w:tcPr>
            <w:tcW w:w="3201" w:type="dxa"/>
            <w:shd w:val="clear" w:color="auto" w:fill="418AB3" w:themeFill="accent1"/>
            <w:vAlign w:val="center"/>
          </w:tcPr>
          <w:p w14:paraId="3113345F"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48CCDF14" w14:textId="77777777" w:rsidR="00280CBD" w:rsidRPr="00B02DFF" w:rsidRDefault="00280CBD" w:rsidP="00CE2ECF">
            <w:pPr>
              <w:spacing w:after="0"/>
              <w:jc w:val="left"/>
              <w:rPr>
                <w:rFonts w:ascii="Open Sans" w:hAnsi="Open Sans" w:cs="Open Sans"/>
                <w:sz w:val="18"/>
                <w:szCs w:val="18"/>
              </w:rPr>
            </w:pPr>
            <w:r w:rsidRPr="00B02DFF">
              <w:rPr>
                <w:rStyle w:val="lev"/>
                <w:rFonts w:ascii="Open Sans" w:hAnsi="Open Sans" w:cs="Open Sans"/>
                <w:szCs w:val="20"/>
              </w:rPr>
              <w:t xml:space="preserve">Augmentation du montant de la « Prime solaire thermique », </w:t>
            </w:r>
            <w:r w:rsidRPr="00B02DFF">
              <w:rPr>
                <w:rStyle w:val="lev"/>
                <w:rFonts w:ascii="Open Sans" w:hAnsi="Open Sans" w:cs="Open Sans"/>
                <w:b w:val="0"/>
                <w:bCs w:val="0"/>
                <w:sz w:val="18"/>
                <w:szCs w:val="18"/>
              </w:rPr>
              <w:t>délibéré en mars 2023</w:t>
            </w:r>
          </w:p>
        </w:tc>
      </w:tr>
      <w:tr w:rsidR="00280CBD" w:rsidRPr="00FD4494" w14:paraId="03F78DBC" w14:textId="77777777" w:rsidTr="00CE2ECF">
        <w:trPr>
          <w:gridAfter w:val="1"/>
          <w:wAfter w:w="57" w:type="dxa"/>
        </w:trPr>
        <w:tc>
          <w:tcPr>
            <w:tcW w:w="3201" w:type="dxa"/>
            <w:shd w:val="clear" w:color="auto" w:fill="418AB3" w:themeFill="accent1"/>
            <w:vAlign w:val="center"/>
          </w:tcPr>
          <w:p w14:paraId="12A0FF57"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457065A0" w14:textId="77777777" w:rsidR="00280CBD" w:rsidRPr="007036F7" w:rsidRDefault="00280CBD" w:rsidP="007036F7">
            <w:pPr>
              <w:spacing w:after="0"/>
              <w:jc w:val="left"/>
              <w:rPr>
                <w:sz w:val="18"/>
                <w:szCs w:val="18"/>
              </w:rPr>
            </w:pPr>
            <w:r w:rsidRPr="007036F7">
              <w:rPr>
                <w:sz w:val="18"/>
                <w:szCs w:val="18"/>
              </w:rPr>
              <w:t>Accélérer le développement de projets solaires sur toitures ou zones anthropisées sur le territoire du Grésivaudan en améliorant la connaissance des potentiels, renforçant l’animation territoriale et en allant chercher du projet.</w:t>
            </w:r>
          </w:p>
        </w:tc>
      </w:tr>
      <w:tr w:rsidR="00280CBD" w:rsidRPr="00FD4494" w14:paraId="77597425" w14:textId="77777777" w:rsidTr="00CE2ECF">
        <w:trPr>
          <w:gridAfter w:val="1"/>
          <w:wAfter w:w="57" w:type="dxa"/>
        </w:trPr>
        <w:tc>
          <w:tcPr>
            <w:tcW w:w="3201" w:type="dxa"/>
            <w:shd w:val="clear" w:color="auto" w:fill="418AB3" w:themeFill="accent1"/>
            <w:vAlign w:val="center"/>
          </w:tcPr>
          <w:p w14:paraId="4B051A45"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1DCDB304" w14:textId="77777777" w:rsidR="00280CBD" w:rsidRPr="00803E93" w:rsidRDefault="00280CBD" w:rsidP="00CE2ECF">
            <w:pPr>
              <w:spacing w:after="0"/>
              <w:jc w:val="left"/>
              <w:rPr>
                <w:sz w:val="18"/>
                <w:szCs w:val="18"/>
              </w:rPr>
            </w:pPr>
            <w:r>
              <w:rPr>
                <w:sz w:val="18"/>
                <w:szCs w:val="18"/>
              </w:rPr>
              <w:t>Réduction des émissions de NOx et de particules liées à la production d’énergie thermique</w:t>
            </w:r>
          </w:p>
        </w:tc>
      </w:tr>
      <w:tr w:rsidR="00280CBD" w:rsidRPr="00FD4494" w14:paraId="1F7A7CE6" w14:textId="77777777" w:rsidTr="00CE2ECF">
        <w:trPr>
          <w:gridAfter w:val="1"/>
          <w:wAfter w:w="57" w:type="dxa"/>
        </w:trPr>
        <w:tc>
          <w:tcPr>
            <w:tcW w:w="3201" w:type="dxa"/>
            <w:vMerge w:val="restart"/>
            <w:shd w:val="clear" w:color="auto" w:fill="418AB3" w:themeFill="accent1"/>
            <w:vAlign w:val="center"/>
          </w:tcPr>
          <w:p w14:paraId="3DC9AB86"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7CC605B9" w14:textId="77777777" w:rsidR="00280CBD" w:rsidRDefault="00280CBD" w:rsidP="00CE2ECF">
            <w:pPr>
              <w:spacing w:after="40"/>
              <w:rPr>
                <w:rFonts w:ascii="Open Sans" w:hAnsi="Open Sans" w:cs="Open Sans"/>
                <w:b/>
                <w:bCs/>
                <w:sz w:val="18"/>
                <w:szCs w:val="18"/>
              </w:rPr>
            </w:pPr>
            <w:r>
              <w:rPr>
                <w:rFonts w:ascii="Open Sans" w:hAnsi="Open Sans" w:cs="Open Sans"/>
                <w:b/>
                <w:bCs/>
                <w:sz w:val="18"/>
                <w:szCs w:val="18"/>
              </w:rPr>
              <w:t>Amélioration de la connaissance du potentiel solaire sur les toitures publiques et privées (administrés, entreprises, administrations…)</w:t>
            </w:r>
          </w:p>
          <w:p w14:paraId="53D68670" w14:textId="77777777" w:rsidR="00280CBD" w:rsidRPr="00135B65" w:rsidRDefault="00280CBD" w:rsidP="00280CBD">
            <w:pPr>
              <w:pStyle w:val="Paragraphedeliste"/>
              <w:numPr>
                <w:ilvl w:val="0"/>
                <w:numId w:val="9"/>
              </w:numPr>
              <w:spacing w:after="40"/>
              <w:rPr>
                <w:rFonts w:cs="Open Sans"/>
                <w:sz w:val="18"/>
                <w:szCs w:val="18"/>
              </w:rPr>
            </w:pPr>
            <w:r w:rsidRPr="00135B65">
              <w:rPr>
                <w:rFonts w:cs="Open Sans"/>
                <w:sz w:val="18"/>
                <w:szCs w:val="18"/>
              </w:rPr>
              <w:t xml:space="preserve">Elaboration d’un cadastre solaire du territoire afin de générer du projet multi cibles </w:t>
            </w:r>
          </w:p>
          <w:p w14:paraId="67F056D2" w14:textId="77777777" w:rsidR="00280CBD" w:rsidRPr="0034341C" w:rsidRDefault="00280CBD" w:rsidP="00CE2ECF">
            <w:pPr>
              <w:spacing w:after="0"/>
              <w:rPr>
                <w:sz w:val="18"/>
                <w:szCs w:val="20"/>
              </w:rPr>
            </w:pPr>
            <w:r w:rsidRPr="0034341C">
              <w:rPr>
                <w:sz w:val="18"/>
                <w:szCs w:val="20"/>
              </w:rPr>
              <w:t>Diffuser la connaissance du potentiel solaire local et renforcer la visibilité des acteurs présents : animation d’un cadastre solaire territorial (ex : Métrosoleil) et d’une liste d’installateurs solaires de qualité</w:t>
            </w:r>
          </w:p>
          <w:p w14:paraId="0A3F91DB" w14:textId="77777777" w:rsidR="00280CBD" w:rsidRPr="0034341C" w:rsidRDefault="00280CBD" w:rsidP="00CE2ECF">
            <w:pPr>
              <w:spacing w:after="0"/>
              <w:rPr>
                <w:sz w:val="18"/>
                <w:szCs w:val="20"/>
              </w:rPr>
            </w:pPr>
            <w:r w:rsidRPr="00135B65">
              <w:rPr>
                <w:sz w:val="18"/>
                <w:szCs w:val="20"/>
                <w:u w:val="single"/>
              </w:rPr>
              <w:t xml:space="preserve">Les </w:t>
            </w:r>
            <w:r>
              <w:rPr>
                <w:sz w:val="18"/>
                <w:szCs w:val="20"/>
                <w:u w:val="single"/>
              </w:rPr>
              <w:t>prochaines</w:t>
            </w:r>
            <w:r w:rsidRPr="00135B65">
              <w:rPr>
                <w:sz w:val="18"/>
                <w:szCs w:val="20"/>
                <w:u w:val="single"/>
              </w:rPr>
              <w:t xml:space="preserve"> étapes</w:t>
            </w:r>
            <w:r w:rsidRPr="0034341C">
              <w:rPr>
                <w:sz w:val="18"/>
                <w:szCs w:val="20"/>
              </w:rPr>
              <w:t xml:space="preserve"> :</w:t>
            </w:r>
          </w:p>
          <w:p w14:paraId="43CB30B0" w14:textId="77777777" w:rsidR="00280CBD" w:rsidRPr="0034341C" w:rsidRDefault="00280CBD" w:rsidP="00CE2ECF">
            <w:pPr>
              <w:spacing w:after="0"/>
              <w:rPr>
                <w:sz w:val="18"/>
                <w:szCs w:val="20"/>
              </w:rPr>
            </w:pPr>
            <w:r w:rsidRPr="0034341C">
              <w:rPr>
                <w:sz w:val="18"/>
                <w:szCs w:val="20"/>
              </w:rPr>
              <w:t xml:space="preserve">- </w:t>
            </w:r>
            <w:r>
              <w:rPr>
                <w:sz w:val="18"/>
                <w:szCs w:val="20"/>
              </w:rPr>
              <w:t>Lancement d’un marché de prestation courant 2025</w:t>
            </w:r>
          </w:p>
          <w:p w14:paraId="65179744" w14:textId="77777777" w:rsidR="00280CBD" w:rsidRDefault="00280CBD" w:rsidP="00CE2ECF">
            <w:pPr>
              <w:spacing w:after="0"/>
              <w:rPr>
                <w:sz w:val="18"/>
                <w:szCs w:val="20"/>
              </w:rPr>
            </w:pPr>
            <w:r w:rsidRPr="0034341C">
              <w:rPr>
                <w:sz w:val="18"/>
                <w:szCs w:val="20"/>
              </w:rPr>
              <w:t xml:space="preserve">- </w:t>
            </w:r>
            <w:r>
              <w:rPr>
                <w:sz w:val="18"/>
                <w:szCs w:val="20"/>
              </w:rPr>
              <w:t>C</w:t>
            </w:r>
            <w:r w:rsidRPr="0034341C">
              <w:rPr>
                <w:sz w:val="18"/>
                <w:szCs w:val="20"/>
              </w:rPr>
              <w:t>ommunication et animation du cadastre auprès des particuliers, des communes et des entreprises</w:t>
            </w:r>
          </w:p>
          <w:p w14:paraId="551308E8" w14:textId="77777777" w:rsidR="00280CBD" w:rsidRPr="0034341C" w:rsidRDefault="00280CBD" w:rsidP="00CE2ECF">
            <w:pPr>
              <w:spacing w:after="0"/>
              <w:rPr>
                <w:sz w:val="18"/>
                <w:szCs w:val="20"/>
              </w:rPr>
            </w:pPr>
          </w:p>
          <w:p w14:paraId="56499A20" w14:textId="77777777" w:rsidR="00280CBD" w:rsidRPr="00135B65" w:rsidRDefault="00280CBD" w:rsidP="00280CBD">
            <w:pPr>
              <w:pStyle w:val="Paragraphedeliste"/>
              <w:numPr>
                <w:ilvl w:val="0"/>
                <w:numId w:val="9"/>
              </w:numPr>
              <w:spacing w:after="40"/>
              <w:rPr>
                <w:rFonts w:cs="Open Sans"/>
                <w:sz w:val="18"/>
                <w:szCs w:val="18"/>
              </w:rPr>
            </w:pPr>
            <w:r>
              <w:rPr>
                <w:rFonts w:cs="Open Sans"/>
                <w:sz w:val="18"/>
                <w:szCs w:val="18"/>
              </w:rPr>
              <w:t>Modélisation du potentiel solaire des bâtiments de plus de 400 m2 d’emprise au sol (patrimoine EPCI, patrimoine communes, bailleurs sociaux, zones industrielles, bâtiments agricoles, bâtiments de ZAE)</w:t>
            </w:r>
          </w:p>
          <w:p w14:paraId="60AAA267" w14:textId="77777777" w:rsidR="00280CBD" w:rsidRDefault="00280CBD" w:rsidP="00CE2ECF">
            <w:pPr>
              <w:spacing w:after="0"/>
              <w:rPr>
                <w:sz w:val="18"/>
                <w:szCs w:val="20"/>
              </w:rPr>
            </w:pPr>
            <w:r w:rsidRPr="00D0659D">
              <w:rPr>
                <w:sz w:val="18"/>
                <w:szCs w:val="20"/>
              </w:rPr>
              <w:t xml:space="preserve">Le CD38 propose </w:t>
            </w:r>
            <w:r>
              <w:rPr>
                <w:sz w:val="18"/>
                <w:szCs w:val="20"/>
              </w:rPr>
              <w:t>à plusieurs EPCI d’Isère, dont Le Grésivaudan, à participer à une expérimentation pour cibler les bâtiments publics et zones de parking avec du potentiel solaire.</w:t>
            </w:r>
          </w:p>
          <w:p w14:paraId="0D252F06" w14:textId="77777777" w:rsidR="00280CBD" w:rsidRDefault="00280CBD" w:rsidP="00CE2ECF">
            <w:pPr>
              <w:spacing w:after="0"/>
              <w:rPr>
                <w:sz w:val="18"/>
                <w:szCs w:val="20"/>
              </w:rPr>
            </w:pPr>
            <w:r w:rsidRPr="001D5E23">
              <w:rPr>
                <w:sz w:val="18"/>
                <w:szCs w:val="20"/>
              </w:rPr>
              <w:t>Le </w:t>
            </w:r>
            <w:r w:rsidRPr="001D5E23">
              <w:rPr>
                <w:sz w:val="18"/>
              </w:rPr>
              <w:t>CRAIG</w:t>
            </w:r>
            <w:r w:rsidRPr="001D5E23">
              <w:rPr>
                <w:sz w:val="18"/>
                <w:szCs w:val="20"/>
              </w:rPr>
              <w:t xml:space="preserve">, partenaire </w:t>
            </w:r>
            <w:r w:rsidRPr="000B08F6">
              <w:rPr>
                <w:sz w:val="18"/>
                <w:szCs w:val="20"/>
              </w:rPr>
              <w:t>régional du Département, effectuera la modélisation 3D du bâti et calculera le potentiel solaire des bâtiments ciblés + parkings couverts.</w:t>
            </w:r>
          </w:p>
          <w:p w14:paraId="6689B858" w14:textId="77777777" w:rsidR="00280CBD" w:rsidRDefault="00280CBD" w:rsidP="00CE2ECF">
            <w:pPr>
              <w:spacing w:after="0"/>
              <w:rPr>
                <w:sz w:val="18"/>
                <w:szCs w:val="20"/>
              </w:rPr>
            </w:pPr>
            <w:r>
              <w:rPr>
                <w:sz w:val="18"/>
                <w:szCs w:val="20"/>
              </w:rPr>
              <w:t xml:space="preserve">Le financement de cette expérimentation est porté par le Département et le CRAIG. </w:t>
            </w:r>
          </w:p>
          <w:p w14:paraId="4C71E687" w14:textId="77777777" w:rsidR="00280CBD" w:rsidRPr="0081218F" w:rsidRDefault="00280CBD" w:rsidP="00CE2ECF">
            <w:pPr>
              <w:spacing w:after="0"/>
              <w:rPr>
                <w:sz w:val="18"/>
                <w:szCs w:val="20"/>
                <w:u w:val="single"/>
              </w:rPr>
            </w:pPr>
            <w:r w:rsidRPr="0081218F">
              <w:rPr>
                <w:sz w:val="18"/>
                <w:szCs w:val="20"/>
                <w:u w:val="single"/>
              </w:rPr>
              <w:t>Les prochaines étapes :</w:t>
            </w:r>
          </w:p>
          <w:p w14:paraId="48A5ABB9" w14:textId="77777777" w:rsidR="00280CBD" w:rsidRDefault="00280CBD" w:rsidP="00280CBD">
            <w:pPr>
              <w:pStyle w:val="Paragraphedeliste"/>
              <w:numPr>
                <w:ilvl w:val="0"/>
                <w:numId w:val="10"/>
              </w:numPr>
              <w:spacing w:after="0"/>
              <w:rPr>
                <w:sz w:val="18"/>
                <w:szCs w:val="20"/>
              </w:rPr>
            </w:pPr>
            <w:r>
              <w:rPr>
                <w:sz w:val="18"/>
                <w:szCs w:val="20"/>
              </w:rPr>
              <w:t>Validation de principe de la part du Grésivaudan</w:t>
            </w:r>
          </w:p>
          <w:p w14:paraId="16B9BA84" w14:textId="77777777" w:rsidR="00280CBD" w:rsidRDefault="00280CBD" w:rsidP="00280CBD">
            <w:pPr>
              <w:pStyle w:val="Paragraphedeliste"/>
              <w:numPr>
                <w:ilvl w:val="0"/>
                <w:numId w:val="10"/>
              </w:numPr>
              <w:spacing w:after="0"/>
              <w:rPr>
                <w:sz w:val="18"/>
                <w:szCs w:val="20"/>
              </w:rPr>
            </w:pPr>
            <w:r>
              <w:rPr>
                <w:sz w:val="18"/>
                <w:szCs w:val="20"/>
              </w:rPr>
              <w:t>E</w:t>
            </w:r>
            <w:r w:rsidRPr="0081218F">
              <w:rPr>
                <w:sz w:val="18"/>
                <w:szCs w:val="20"/>
              </w:rPr>
              <w:t>changes entre services SIG afin de calibrer le nombre de bâtiments concernés</w:t>
            </w:r>
          </w:p>
          <w:p w14:paraId="6E35196A" w14:textId="77777777" w:rsidR="00280CBD" w:rsidRDefault="00280CBD" w:rsidP="00280CBD">
            <w:pPr>
              <w:pStyle w:val="Paragraphedeliste"/>
              <w:numPr>
                <w:ilvl w:val="0"/>
                <w:numId w:val="10"/>
              </w:numPr>
              <w:spacing w:after="0"/>
              <w:rPr>
                <w:sz w:val="18"/>
                <w:szCs w:val="20"/>
              </w:rPr>
            </w:pPr>
            <w:r>
              <w:rPr>
                <w:sz w:val="18"/>
                <w:szCs w:val="20"/>
              </w:rPr>
              <w:t>Travail de modélisation par le CRAIG</w:t>
            </w:r>
          </w:p>
          <w:p w14:paraId="061CF1F2" w14:textId="77777777" w:rsidR="00280CBD" w:rsidRPr="00CA6CA9" w:rsidRDefault="00280CBD" w:rsidP="00280CBD">
            <w:pPr>
              <w:pStyle w:val="Paragraphedeliste"/>
              <w:numPr>
                <w:ilvl w:val="0"/>
                <w:numId w:val="10"/>
              </w:numPr>
              <w:spacing w:after="0"/>
              <w:rPr>
                <w:sz w:val="18"/>
                <w:szCs w:val="20"/>
              </w:rPr>
            </w:pPr>
            <w:r>
              <w:rPr>
                <w:sz w:val="18"/>
                <w:szCs w:val="20"/>
              </w:rPr>
              <w:t>Restitution des résultats auprès de la collectivité et valorisation à des fins opérationnels</w:t>
            </w:r>
          </w:p>
        </w:tc>
      </w:tr>
      <w:tr w:rsidR="00280CBD" w:rsidRPr="00FD4494" w14:paraId="1307D2F1" w14:textId="77777777" w:rsidTr="00CE2ECF">
        <w:trPr>
          <w:gridAfter w:val="1"/>
          <w:wAfter w:w="57" w:type="dxa"/>
        </w:trPr>
        <w:tc>
          <w:tcPr>
            <w:tcW w:w="3201" w:type="dxa"/>
            <w:vMerge/>
            <w:shd w:val="clear" w:color="auto" w:fill="418AB3" w:themeFill="accent1"/>
            <w:vAlign w:val="center"/>
          </w:tcPr>
          <w:p w14:paraId="39164EEF" w14:textId="77777777" w:rsidR="00280CBD" w:rsidRPr="00FD4494" w:rsidRDefault="00280CBD"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27DEF653" w14:textId="77777777" w:rsidR="00280CBD" w:rsidRDefault="00280CBD" w:rsidP="00CE2ECF">
            <w:pPr>
              <w:spacing w:after="40"/>
              <w:jc w:val="left"/>
              <w:rPr>
                <w:rFonts w:ascii="Open Sans" w:hAnsi="Open Sans" w:cs="Open Sans"/>
                <w:b/>
                <w:bCs/>
                <w:sz w:val="18"/>
                <w:szCs w:val="18"/>
              </w:rPr>
            </w:pPr>
            <w:r>
              <w:rPr>
                <w:rFonts w:ascii="Open Sans" w:hAnsi="Open Sans" w:cs="Open Sans"/>
                <w:b/>
                <w:bCs/>
                <w:sz w:val="18"/>
                <w:szCs w:val="18"/>
              </w:rPr>
              <w:t xml:space="preserve">Solarisation </w:t>
            </w:r>
            <w:r w:rsidRPr="001F614F">
              <w:rPr>
                <w:rFonts w:ascii="Open Sans" w:hAnsi="Open Sans" w:cs="Open Sans"/>
                <w:b/>
                <w:bCs/>
                <w:sz w:val="18"/>
                <w:szCs w:val="18"/>
              </w:rPr>
              <w:t>du patrimoine intercommunal</w:t>
            </w:r>
          </w:p>
          <w:p w14:paraId="2F9C9D47" w14:textId="77777777" w:rsidR="00280CBD" w:rsidRPr="001F614F" w:rsidRDefault="00280CBD" w:rsidP="00CE2ECF">
            <w:pPr>
              <w:spacing w:after="40"/>
              <w:jc w:val="left"/>
              <w:rPr>
                <w:sz w:val="18"/>
                <w:szCs w:val="18"/>
              </w:rPr>
            </w:pPr>
            <w:r w:rsidRPr="001F614F">
              <w:rPr>
                <w:sz w:val="18"/>
                <w:szCs w:val="18"/>
              </w:rPr>
              <w:t xml:space="preserve">&gt; </w:t>
            </w:r>
            <w:r>
              <w:rPr>
                <w:sz w:val="18"/>
                <w:szCs w:val="18"/>
              </w:rPr>
              <w:t xml:space="preserve">Réalisation d’études de potentiels pour les bâtiments faisant l’objet d’un programme de rénovation globale inscrits à la PPI :  </w:t>
            </w:r>
            <w:r w:rsidRPr="001F614F">
              <w:rPr>
                <w:sz w:val="18"/>
                <w:szCs w:val="18"/>
              </w:rPr>
              <w:t>étude inscrite dans l’action B5 du plan de transition Interne de la CCLG « Elaboration d’une stratégie de développement des énergies renouvelables sur le patrimoine bâti intercommunal et les parkings</w:t>
            </w:r>
            <w:r>
              <w:rPr>
                <w:sz w:val="18"/>
                <w:szCs w:val="18"/>
              </w:rPr>
              <w:t xml:space="preserve"> </w:t>
            </w:r>
            <w:r w:rsidRPr="001F614F">
              <w:rPr>
                <w:sz w:val="18"/>
                <w:szCs w:val="18"/>
              </w:rPr>
              <w:t xml:space="preserve">» </w:t>
            </w:r>
          </w:p>
          <w:p w14:paraId="264A7F71" w14:textId="77777777" w:rsidR="00280CBD" w:rsidRPr="11F20830" w:rsidRDefault="00280CBD" w:rsidP="00CE2ECF">
            <w:pPr>
              <w:spacing w:after="40"/>
              <w:jc w:val="left"/>
              <w:rPr>
                <w:b/>
                <w:bCs/>
                <w:sz w:val="18"/>
                <w:szCs w:val="18"/>
              </w:rPr>
            </w:pPr>
            <w:r w:rsidRPr="001F614F">
              <w:rPr>
                <w:sz w:val="18"/>
                <w:szCs w:val="18"/>
              </w:rPr>
              <w:t>&gt; PPI investissement à établir sur la base des études de potentiels</w:t>
            </w:r>
          </w:p>
        </w:tc>
      </w:tr>
      <w:tr w:rsidR="00280CBD" w:rsidRPr="00FD4494" w14:paraId="1AB85E14" w14:textId="77777777" w:rsidTr="00CE2ECF">
        <w:trPr>
          <w:gridAfter w:val="1"/>
          <w:wAfter w:w="57" w:type="dxa"/>
        </w:trPr>
        <w:tc>
          <w:tcPr>
            <w:tcW w:w="3201" w:type="dxa"/>
            <w:vMerge/>
            <w:shd w:val="clear" w:color="auto" w:fill="418AB3" w:themeFill="accent1"/>
            <w:vAlign w:val="center"/>
          </w:tcPr>
          <w:p w14:paraId="2E342691" w14:textId="77777777" w:rsidR="00280CBD" w:rsidRPr="00FD4494" w:rsidRDefault="00280CBD"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21B8594D" w14:textId="77777777" w:rsidR="00280CBD" w:rsidRDefault="00280CBD" w:rsidP="00CE2ECF">
            <w:pPr>
              <w:spacing w:after="40"/>
              <w:jc w:val="left"/>
              <w:rPr>
                <w:rFonts w:ascii="Open Sans" w:hAnsi="Open Sans" w:cs="Open Sans"/>
                <w:b/>
                <w:bCs/>
                <w:sz w:val="18"/>
                <w:szCs w:val="18"/>
              </w:rPr>
            </w:pPr>
            <w:r w:rsidRPr="00181531">
              <w:rPr>
                <w:rFonts w:ascii="Open Sans" w:hAnsi="Open Sans" w:cs="Open Sans"/>
                <w:b/>
                <w:bCs/>
                <w:sz w:val="18"/>
                <w:szCs w:val="18"/>
              </w:rPr>
              <w:t>Accompagnement de projets communaux</w:t>
            </w:r>
          </w:p>
          <w:p w14:paraId="3846A388" w14:textId="77777777" w:rsidR="00280CBD" w:rsidRPr="00181531" w:rsidRDefault="00280CBD" w:rsidP="00CE2ECF">
            <w:pPr>
              <w:spacing w:after="40"/>
              <w:jc w:val="left"/>
              <w:rPr>
                <w:sz w:val="18"/>
                <w:szCs w:val="18"/>
              </w:rPr>
            </w:pPr>
            <w:r w:rsidRPr="00181531">
              <w:rPr>
                <w:sz w:val="18"/>
                <w:szCs w:val="18"/>
              </w:rPr>
              <w:t>Action à lancer :</w:t>
            </w:r>
          </w:p>
          <w:p w14:paraId="08FC79F7" w14:textId="77777777" w:rsidR="00280CBD" w:rsidRPr="00181531" w:rsidRDefault="00280CBD" w:rsidP="00CE2ECF">
            <w:pPr>
              <w:spacing w:after="40"/>
              <w:jc w:val="left"/>
              <w:rPr>
                <w:sz w:val="18"/>
                <w:szCs w:val="18"/>
              </w:rPr>
            </w:pPr>
            <w:r w:rsidRPr="00181531">
              <w:rPr>
                <w:sz w:val="18"/>
                <w:szCs w:val="18"/>
              </w:rPr>
              <w:t>&gt; Participer à l'expérimentation proposée par le CD38 de réalisation d'un potentiel solaire des bâtiments de plus de 400 m2 d'emprise au sol et ZAE</w:t>
            </w:r>
          </w:p>
          <w:p w14:paraId="58DFBF3D" w14:textId="77777777" w:rsidR="00280CBD" w:rsidRPr="11F20830" w:rsidRDefault="00280CBD" w:rsidP="00CE2ECF">
            <w:pPr>
              <w:spacing w:after="40"/>
              <w:jc w:val="left"/>
              <w:rPr>
                <w:b/>
                <w:bCs/>
                <w:sz w:val="18"/>
                <w:szCs w:val="18"/>
              </w:rPr>
            </w:pPr>
            <w:r w:rsidRPr="00181531">
              <w:rPr>
                <w:sz w:val="18"/>
                <w:szCs w:val="18"/>
              </w:rPr>
              <w:t>&gt; Sur la base de l'étude, massifier les installations solaires : groupement de commandes (ex St Etienne Métropole), etc.</w:t>
            </w:r>
          </w:p>
        </w:tc>
      </w:tr>
      <w:tr w:rsidR="00280CBD" w:rsidRPr="00FD4494" w14:paraId="4825C0E0" w14:textId="77777777" w:rsidTr="00CE2ECF">
        <w:trPr>
          <w:gridAfter w:val="1"/>
          <w:wAfter w:w="57" w:type="dxa"/>
        </w:trPr>
        <w:tc>
          <w:tcPr>
            <w:tcW w:w="3201" w:type="dxa"/>
            <w:vMerge/>
            <w:shd w:val="clear" w:color="auto" w:fill="418AB3" w:themeFill="accent1"/>
            <w:vAlign w:val="center"/>
          </w:tcPr>
          <w:p w14:paraId="2DFDF3B8" w14:textId="77777777" w:rsidR="00280CBD" w:rsidRPr="00FD4494" w:rsidRDefault="00280CBD"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27B9424" w14:textId="77777777" w:rsidR="00280CBD" w:rsidRDefault="00280CBD" w:rsidP="00CE2ECF">
            <w:pPr>
              <w:spacing w:after="40"/>
              <w:jc w:val="left"/>
              <w:rPr>
                <w:rFonts w:ascii="Open Sans" w:hAnsi="Open Sans" w:cs="Open Sans"/>
                <w:b/>
                <w:bCs/>
                <w:sz w:val="18"/>
                <w:szCs w:val="18"/>
              </w:rPr>
            </w:pPr>
            <w:r w:rsidRPr="00181531">
              <w:rPr>
                <w:rFonts w:ascii="Open Sans" w:hAnsi="Open Sans" w:cs="Open Sans"/>
                <w:b/>
                <w:bCs/>
                <w:sz w:val="18"/>
                <w:szCs w:val="18"/>
              </w:rPr>
              <w:t>Emergence de projets en auto-consommation collective auprès d'entreprises (vers de ZAC à énergie positive)</w:t>
            </w:r>
          </w:p>
          <w:p w14:paraId="59EEE8B1" w14:textId="77777777" w:rsidR="00280CBD" w:rsidRPr="0088233C" w:rsidRDefault="00280CBD" w:rsidP="00CE2ECF">
            <w:pPr>
              <w:spacing w:after="40"/>
              <w:jc w:val="left"/>
              <w:rPr>
                <w:sz w:val="18"/>
                <w:szCs w:val="18"/>
              </w:rPr>
            </w:pPr>
            <w:r w:rsidRPr="0088233C">
              <w:rPr>
                <w:sz w:val="18"/>
                <w:szCs w:val="18"/>
              </w:rPr>
              <w:t>Action en cours :</w:t>
            </w:r>
          </w:p>
          <w:p w14:paraId="3D61B04F" w14:textId="77777777" w:rsidR="00280CBD" w:rsidRPr="0088233C" w:rsidRDefault="00280CBD" w:rsidP="00CE2ECF">
            <w:pPr>
              <w:spacing w:after="40"/>
              <w:jc w:val="left"/>
              <w:rPr>
                <w:sz w:val="18"/>
                <w:szCs w:val="18"/>
              </w:rPr>
            </w:pPr>
            <w:r w:rsidRPr="0088233C">
              <w:rPr>
                <w:sz w:val="18"/>
                <w:szCs w:val="18"/>
              </w:rPr>
              <w:t>- conseil énergie auprès des entreprises</w:t>
            </w:r>
          </w:p>
          <w:p w14:paraId="67B5A7A8" w14:textId="77777777" w:rsidR="00280CBD" w:rsidRPr="0088233C" w:rsidRDefault="00280CBD" w:rsidP="00CE2ECF">
            <w:pPr>
              <w:spacing w:after="40"/>
              <w:jc w:val="left"/>
              <w:rPr>
                <w:sz w:val="18"/>
                <w:szCs w:val="18"/>
              </w:rPr>
            </w:pPr>
            <w:r w:rsidRPr="0088233C">
              <w:rPr>
                <w:sz w:val="18"/>
                <w:szCs w:val="18"/>
              </w:rPr>
              <w:t>- ZAC de Grignon avec approche environnementale ++</w:t>
            </w:r>
          </w:p>
          <w:p w14:paraId="3EEDB385" w14:textId="77777777" w:rsidR="00280CBD" w:rsidRPr="0088233C" w:rsidRDefault="00280CBD" w:rsidP="00CE2ECF">
            <w:pPr>
              <w:spacing w:after="40"/>
              <w:jc w:val="left"/>
              <w:rPr>
                <w:sz w:val="18"/>
                <w:szCs w:val="18"/>
              </w:rPr>
            </w:pPr>
            <w:r w:rsidRPr="0088233C">
              <w:rPr>
                <w:sz w:val="18"/>
                <w:szCs w:val="18"/>
              </w:rPr>
              <w:t>- Soirée TEPOS autour des énergies solaires</w:t>
            </w:r>
          </w:p>
          <w:p w14:paraId="400CC6D7" w14:textId="77777777" w:rsidR="00280CBD" w:rsidRPr="0088233C" w:rsidRDefault="00280CBD" w:rsidP="00CE2ECF">
            <w:pPr>
              <w:spacing w:after="40"/>
              <w:jc w:val="left"/>
              <w:rPr>
                <w:sz w:val="18"/>
                <w:szCs w:val="18"/>
              </w:rPr>
            </w:pPr>
            <w:r w:rsidRPr="0088233C">
              <w:rPr>
                <w:sz w:val="18"/>
                <w:szCs w:val="18"/>
              </w:rPr>
              <w:t>Action à lancer</w:t>
            </w:r>
            <w:r>
              <w:rPr>
                <w:sz w:val="18"/>
                <w:szCs w:val="18"/>
              </w:rPr>
              <w:t xml:space="preserve"> </w:t>
            </w:r>
            <w:r w:rsidRPr="0088233C">
              <w:rPr>
                <w:sz w:val="18"/>
                <w:szCs w:val="18"/>
              </w:rPr>
              <w:t>:</w:t>
            </w:r>
          </w:p>
          <w:p w14:paraId="4534F18F" w14:textId="77777777" w:rsidR="00280CBD" w:rsidRPr="0088233C" w:rsidRDefault="00280CBD" w:rsidP="00CE2ECF">
            <w:pPr>
              <w:spacing w:after="40"/>
              <w:jc w:val="left"/>
              <w:rPr>
                <w:sz w:val="18"/>
                <w:szCs w:val="18"/>
              </w:rPr>
            </w:pPr>
            <w:r w:rsidRPr="0088233C">
              <w:rPr>
                <w:sz w:val="18"/>
                <w:szCs w:val="18"/>
              </w:rPr>
              <w:t>- Participer à l'expérimentation proposée par le CD38 de réalisation d'un potentiel solaire des bâtiments de plus de 400 m2 d'emprise au sol et ZAE</w:t>
            </w:r>
          </w:p>
          <w:p w14:paraId="1B23D16B" w14:textId="77777777" w:rsidR="00280CBD" w:rsidRPr="00EA7A7A" w:rsidRDefault="00280CBD" w:rsidP="00CE2ECF">
            <w:pPr>
              <w:spacing w:after="40"/>
              <w:jc w:val="left"/>
              <w:rPr>
                <w:b/>
                <w:bCs/>
                <w:sz w:val="18"/>
                <w:szCs w:val="18"/>
              </w:rPr>
            </w:pPr>
            <w:r w:rsidRPr="0088233C">
              <w:rPr>
                <w:sz w:val="18"/>
                <w:szCs w:val="18"/>
              </w:rPr>
              <w:t>- Sur la base des résultats de l'étude, massifier les installations solaires sur les entreprises avec expérimentation autour d'un projet d'auto</w:t>
            </w:r>
            <w:r>
              <w:rPr>
                <w:sz w:val="18"/>
                <w:szCs w:val="18"/>
              </w:rPr>
              <w:t>-</w:t>
            </w:r>
            <w:r w:rsidRPr="0088233C">
              <w:rPr>
                <w:sz w:val="18"/>
                <w:szCs w:val="18"/>
              </w:rPr>
              <w:t>consommation collective</w:t>
            </w:r>
          </w:p>
        </w:tc>
      </w:tr>
      <w:tr w:rsidR="00280CBD" w:rsidRPr="00FD4494" w14:paraId="3FC99310" w14:textId="77777777" w:rsidTr="00CE2ECF">
        <w:trPr>
          <w:gridAfter w:val="1"/>
          <w:wAfter w:w="57" w:type="dxa"/>
        </w:trPr>
        <w:tc>
          <w:tcPr>
            <w:tcW w:w="3201" w:type="dxa"/>
            <w:vMerge/>
            <w:shd w:val="clear" w:color="auto" w:fill="418AB3" w:themeFill="accent1"/>
            <w:vAlign w:val="center"/>
          </w:tcPr>
          <w:p w14:paraId="6B652465" w14:textId="77777777" w:rsidR="00280CBD" w:rsidRPr="00FD4494" w:rsidRDefault="00280CBD"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22321A6C" w14:textId="77777777" w:rsidR="00280CBD" w:rsidRDefault="00280CBD" w:rsidP="00CE2ECF">
            <w:pPr>
              <w:spacing w:after="40"/>
              <w:jc w:val="left"/>
              <w:rPr>
                <w:rFonts w:ascii="Open Sans" w:hAnsi="Open Sans" w:cs="Open Sans"/>
                <w:b/>
                <w:bCs/>
                <w:sz w:val="18"/>
                <w:szCs w:val="18"/>
              </w:rPr>
            </w:pPr>
            <w:r>
              <w:rPr>
                <w:rFonts w:ascii="Open Sans" w:hAnsi="Open Sans" w:cs="Open Sans"/>
                <w:b/>
                <w:bCs/>
                <w:sz w:val="18"/>
                <w:szCs w:val="18"/>
              </w:rPr>
              <w:t>Aide à l’installation de panneaux solaires thermiques auprès des particuliers</w:t>
            </w:r>
          </w:p>
          <w:p w14:paraId="772C7214" w14:textId="77777777" w:rsidR="00280CBD" w:rsidRPr="00100597" w:rsidRDefault="00280CBD" w:rsidP="00CE2ECF">
            <w:pPr>
              <w:spacing w:after="40"/>
              <w:jc w:val="left"/>
              <w:rPr>
                <w:sz w:val="18"/>
                <w:szCs w:val="18"/>
              </w:rPr>
            </w:pPr>
            <w:r w:rsidRPr="0024180E">
              <w:rPr>
                <w:sz w:val="18"/>
                <w:szCs w:val="18"/>
              </w:rPr>
              <w:t xml:space="preserve">Depuis 2016, Le Grésivaudan a mis une place une « Prime solaire thermique » pour les particuliers afin de soutenir le développement des installations solaires thermiques dans les maisons individuelles d’habitation du territoire. Ce dispositif fait partie des propositions d’aides aux particuliers proposées dans le cadre de </w:t>
            </w:r>
            <w:r w:rsidRPr="00100597">
              <w:rPr>
                <w:sz w:val="18"/>
                <w:szCs w:val="18"/>
              </w:rPr>
              <w:t xml:space="preserve">l’accompagnement Rénov’énerGie proposé par le Grésivaudan à ses habitants. Entre 2017 et 2022, 90 dossiers ont été déposés. Ces dossiers sont instruits par l’AGEDEN. </w:t>
            </w:r>
          </w:p>
          <w:p w14:paraId="7F216917" w14:textId="77777777" w:rsidR="00280CBD" w:rsidRPr="00181531" w:rsidRDefault="00280CBD" w:rsidP="00CE2ECF">
            <w:pPr>
              <w:spacing w:after="40"/>
              <w:jc w:val="left"/>
              <w:rPr>
                <w:rFonts w:ascii="Open Sans" w:hAnsi="Open Sans" w:cs="Open Sans"/>
                <w:b/>
                <w:bCs/>
                <w:sz w:val="18"/>
                <w:szCs w:val="18"/>
              </w:rPr>
            </w:pPr>
            <w:r w:rsidRPr="00100597">
              <w:rPr>
                <w:rFonts w:cs="Open Sans"/>
                <w:sz w:val="18"/>
                <w:szCs w:val="18"/>
              </w:rPr>
              <w:t>Dans un contexte énergétique complexe et afin d’amplifier la dynamique en cours, pour mieux répondre aux enjeux posés par le territoire, la collectivité a délibéré en mars 2023 l’augmentation des montants des aides proposées. L’enveloppe passe ainsi de 11 750 euros à 35 000 euros par an pour les années 2023 à 2026.</w:t>
            </w:r>
          </w:p>
        </w:tc>
      </w:tr>
      <w:tr w:rsidR="00280CBD" w:rsidRPr="00FD4494" w14:paraId="3AB48E69" w14:textId="77777777" w:rsidTr="00523C96">
        <w:tc>
          <w:tcPr>
            <w:tcW w:w="6487" w:type="dxa"/>
            <w:gridSpan w:val="4"/>
            <w:shd w:val="clear" w:color="auto" w:fill="418AB3" w:themeFill="accent1"/>
            <w:vAlign w:val="center"/>
          </w:tcPr>
          <w:p w14:paraId="331BA275" w14:textId="77777777" w:rsidR="00280CBD" w:rsidRPr="00FD4494" w:rsidRDefault="00280CBD"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46342D95"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2024</w:t>
            </w:r>
          </w:p>
        </w:tc>
        <w:tc>
          <w:tcPr>
            <w:tcW w:w="1243" w:type="dxa"/>
            <w:shd w:val="clear" w:color="auto" w:fill="F2F2F2" w:themeFill="background1" w:themeFillShade="F2"/>
            <w:vAlign w:val="center"/>
          </w:tcPr>
          <w:p w14:paraId="5AC5871E"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2025</w:t>
            </w:r>
          </w:p>
        </w:tc>
        <w:tc>
          <w:tcPr>
            <w:tcW w:w="1243" w:type="dxa"/>
            <w:gridSpan w:val="2"/>
            <w:shd w:val="clear" w:color="auto" w:fill="F2F2F2" w:themeFill="background1" w:themeFillShade="F2"/>
            <w:vAlign w:val="center"/>
          </w:tcPr>
          <w:p w14:paraId="66DD6981"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2026</w:t>
            </w:r>
          </w:p>
        </w:tc>
        <w:tc>
          <w:tcPr>
            <w:tcW w:w="1243" w:type="dxa"/>
            <w:shd w:val="clear" w:color="auto" w:fill="F2F2F2" w:themeFill="background1" w:themeFillShade="F2"/>
            <w:vAlign w:val="center"/>
          </w:tcPr>
          <w:p w14:paraId="5725715F"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2027</w:t>
            </w:r>
          </w:p>
        </w:tc>
        <w:tc>
          <w:tcPr>
            <w:tcW w:w="1243" w:type="dxa"/>
            <w:shd w:val="clear" w:color="auto" w:fill="F2F2F2" w:themeFill="background1" w:themeFillShade="F2"/>
            <w:vAlign w:val="center"/>
          </w:tcPr>
          <w:p w14:paraId="527B3ED9"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2028</w:t>
            </w:r>
          </w:p>
        </w:tc>
        <w:tc>
          <w:tcPr>
            <w:tcW w:w="1243" w:type="dxa"/>
            <w:gridSpan w:val="2"/>
            <w:shd w:val="clear" w:color="auto" w:fill="F2F2F2" w:themeFill="background1" w:themeFillShade="F2"/>
            <w:vAlign w:val="center"/>
          </w:tcPr>
          <w:p w14:paraId="5D26F5E7"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2029</w:t>
            </w:r>
          </w:p>
        </w:tc>
      </w:tr>
      <w:tr w:rsidR="00280CBD" w:rsidRPr="00FD4494" w14:paraId="6EE850CB" w14:textId="77777777" w:rsidTr="00523C96">
        <w:trPr>
          <w:trHeight w:val="340"/>
        </w:trPr>
        <w:tc>
          <w:tcPr>
            <w:tcW w:w="4941" w:type="dxa"/>
            <w:gridSpan w:val="3"/>
            <w:vMerge w:val="restart"/>
            <w:shd w:val="clear" w:color="auto" w:fill="F2F2F2" w:themeFill="background1" w:themeFillShade="F2"/>
            <w:vAlign w:val="center"/>
          </w:tcPr>
          <w:p w14:paraId="3BC836C6" w14:textId="77777777" w:rsidR="00280CBD" w:rsidRPr="00D65465" w:rsidRDefault="00280CBD" w:rsidP="00CE2ECF">
            <w:pPr>
              <w:spacing w:after="0"/>
              <w:ind w:left="123"/>
              <w:jc w:val="left"/>
              <w:rPr>
                <w:sz w:val="18"/>
                <w:szCs w:val="18"/>
              </w:rPr>
            </w:pPr>
            <w:r>
              <w:rPr>
                <w:sz w:val="18"/>
                <w:szCs w:val="18"/>
              </w:rPr>
              <w:t>Amélioration potentiel solaire toitures publiques et privées</w:t>
            </w:r>
          </w:p>
        </w:tc>
        <w:tc>
          <w:tcPr>
            <w:tcW w:w="1546" w:type="dxa"/>
            <w:shd w:val="clear" w:color="auto" w:fill="F2F2F2" w:themeFill="background1" w:themeFillShade="F2"/>
            <w:vAlign w:val="center"/>
          </w:tcPr>
          <w:p w14:paraId="0AEA2199"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5317B1FD"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3D975ADA" wp14:editId="72852220">
                  <wp:extent cx="144000" cy="144000"/>
                  <wp:effectExtent l="0" t="0" r="8890" b="8890"/>
                  <wp:docPr id="161914176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F1414B8"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787B2A05" wp14:editId="28080086">
                  <wp:extent cx="144000" cy="144000"/>
                  <wp:effectExtent l="0" t="0" r="8890" b="8890"/>
                  <wp:docPr id="5405205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506BC091"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5608CE26" wp14:editId="2AD96DDC">
                  <wp:extent cx="144000" cy="144000"/>
                  <wp:effectExtent l="0" t="0" r="8890" b="8890"/>
                  <wp:docPr id="85426388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0C75FD4"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72585388" wp14:editId="4189749A">
                  <wp:extent cx="144000" cy="144000"/>
                  <wp:effectExtent l="0" t="0" r="8890" b="8890"/>
                  <wp:docPr id="97842997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BB42A1A"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514B1CDF" wp14:editId="499F8A8D">
                  <wp:extent cx="144000" cy="144000"/>
                  <wp:effectExtent l="0" t="0" r="8890" b="8890"/>
                  <wp:docPr id="130397126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19BFD202"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08932083" wp14:editId="0F52FA8A">
                  <wp:extent cx="144000" cy="144000"/>
                  <wp:effectExtent l="0" t="0" r="8890" b="8890"/>
                  <wp:docPr id="7546494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280CBD" w:rsidRPr="00FD4494" w14:paraId="168313D4" w14:textId="77777777" w:rsidTr="00523C96">
        <w:trPr>
          <w:trHeight w:val="340"/>
        </w:trPr>
        <w:tc>
          <w:tcPr>
            <w:tcW w:w="4941" w:type="dxa"/>
            <w:gridSpan w:val="3"/>
            <w:vMerge/>
            <w:vAlign w:val="center"/>
          </w:tcPr>
          <w:p w14:paraId="6170732E" w14:textId="77777777" w:rsidR="00280CBD" w:rsidRPr="00D65465" w:rsidRDefault="00280CBD" w:rsidP="00CE2ECF">
            <w:pPr>
              <w:spacing w:after="0"/>
              <w:ind w:left="123"/>
              <w:jc w:val="left"/>
              <w:rPr>
                <w:sz w:val="18"/>
                <w:szCs w:val="18"/>
              </w:rPr>
            </w:pPr>
          </w:p>
        </w:tc>
        <w:tc>
          <w:tcPr>
            <w:tcW w:w="1546" w:type="dxa"/>
            <w:shd w:val="clear" w:color="auto" w:fill="F2F2F2" w:themeFill="background1" w:themeFillShade="F2"/>
            <w:vAlign w:val="center"/>
          </w:tcPr>
          <w:p w14:paraId="31FF9A3B"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5CCA034" w14:textId="77777777" w:rsidR="00280CBD" w:rsidRPr="00D65465" w:rsidRDefault="00280CBD" w:rsidP="00CE2ECF">
            <w:pPr>
              <w:spacing w:after="0"/>
              <w:jc w:val="center"/>
              <w:rPr>
                <w:noProof/>
                <w:sz w:val="18"/>
                <w:szCs w:val="18"/>
                <w:lang w:eastAsia="fr-FR"/>
              </w:rPr>
            </w:pPr>
          </w:p>
        </w:tc>
        <w:tc>
          <w:tcPr>
            <w:tcW w:w="1243" w:type="dxa"/>
            <w:shd w:val="clear" w:color="auto" w:fill="F2F2F2" w:themeFill="background1" w:themeFillShade="F2"/>
            <w:vAlign w:val="center"/>
          </w:tcPr>
          <w:p w14:paraId="062AAB68" w14:textId="77777777" w:rsidR="00280CBD" w:rsidRPr="00D65465" w:rsidRDefault="00280CBD" w:rsidP="00CE2ECF">
            <w:pPr>
              <w:spacing w:after="0"/>
              <w:jc w:val="center"/>
              <w:rPr>
                <w:noProof/>
                <w:sz w:val="18"/>
                <w:szCs w:val="18"/>
                <w:lang w:eastAsia="fr-FR"/>
              </w:rPr>
            </w:pPr>
            <w:r>
              <w:rPr>
                <w:noProof/>
                <w:sz w:val="18"/>
                <w:szCs w:val="18"/>
                <w:lang w:eastAsia="fr-FR"/>
              </w:rPr>
              <w:t>25</w:t>
            </w:r>
            <w:r w:rsidRPr="00D65465">
              <w:rPr>
                <w:noProof/>
                <w:sz w:val="18"/>
                <w:szCs w:val="18"/>
                <w:lang w:eastAsia="fr-FR"/>
              </w:rPr>
              <w:t xml:space="preserve"> k€</w:t>
            </w:r>
          </w:p>
        </w:tc>
        <w:tc>
          <w:tcPr>
            <w:tcW w:w="1243" w:type="dxa"/>
            <w:gridSpan w:val="2"/>
            <w:shd w:val="clear" w:color="auto" w:fill="F2F2F2" w:themeFill="background1" w:themeFillShade="F2"/>
            <w:vAlign w:val="center"/>
          </w:tcPr>
          <w:p w14:paraId="2DFE7752" w14:textId="77777777" w:rsidR="00280CBD" w:rsidRPr="00D65465" w:rsidRDefault="00280CBD" w:rsidP="00CE2ECF">
            <w:pPr>
              <w:spacing w:after="0"/>
              <w:jc w:val="center"/>
              <w:rPr>
                <w:noProof/>
                <w:sz w:val="18"/>
                <w:szCs w:val="18"/>
                <w:lang w:eastAsia="fr-FR"/>
              </w:rPr>
            </w:pPr>
            <w:r>
              <w:rPr>
                <w:noProof/>
                <w:sz w:val="18"/>
                <w:szCs w:val="18"/>
                <w:lang w:eastAsia="fr-FR"/>
              </w:rPr>
              <w:t>2,5</w:t>
            </w:r>
            <w:r w:rsidRPr="00D65465">
              <w:rPr>
                <w:noProof/>
                <w:sz w:val="18"/>
                <w:szCs w:val="18"/>
                <w:lang w:eastAsia="fr-FR"/>
              </w:rPr>
              <w:t xml:space="preserve"> k€</w:t>
            </w:r>
          </w:p>
        </w:tc>
        <w:tc>
          <w:tcPr>
            <w:tcW w:w="1243" w:type="dxa"/>
            <w:shd w:val="clear" w:color="auto" w:fill="FFFFFF" w:themeFill="background1"/>
            <w:vAlign w:val="center"/>
          </w:tcPr>
          <w:p w14:paraId="163443A8"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6E1446B7"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1AE9CDA6" w14:textId="77777777" w:rsidR="00280CBD" w:rsidRPr="00D65465" w:rsidRDefault="00280CBD" w:rsidP="00CE2ECF">
            <w:pPr>
              <w:spacing w:after="0"/>
              <w:jc w:val="center"/>
              <w:rPr>
                <w:sz w:val="18"/>
                <w:szCs w:val="18"/>
              </w:rPr>
            </w:pPr>
          </w:p>
        </w:tc>
      </w:tr>
      <w:tr w:rsidR="00280CBD" w:rsidRPr="00FD4494" w14:paraId="3F45D0E9" w14:textId="77777777" w:rsidTr="00523C96">
        <w:trPr>
          <w:trHeight w:val="340"/>
        </w:trPr>
        <w:tc>
          <w:tcPr>
            <w:tcW w:w="4941" w:type="dxa"/>
            <w:gridSpan w:val="3"/>
            <w:vMerge w:val="restart"/>
            <w:shd w:val="clear" w:color="auto" w:fill="F2F2F2" w:themeFill="background1" w:themeFillShade="F2"/>
            <w:vAlign w:val="center"/>
          </w:tcPr>
          <w:p w14:paraId="3D9C5A2C" w14:textId="77777777" w:rsidR="00280CBD" w:rsidRPr="00D65465" w:rsidRDefault="00280CBD" w:rsidP="00CE2ECF">
            <w:pPr>
              <w:spacing w:after="0"/>
              <w:ind w:left="123"/>
              <w:jc w:val="left"/>
              <w:rPr>
                <w:sz w:val="18"/>
                <w:szCs w:val="18"/>
              </w:rPr>
            </w:pPr>
            <w:r>
              <w:rPr>
                <w:sz w:val="18"/>
                <w:szCs w:val="18"/>
              </w:rPr>
              <w:t>Solarisation du patrimoine intercommunal</w:t>
            </w:r>
          </w:p>
        </w:tc>
        <w:tc>
          <w:tcPr>
            <w:tcW w:w="1546" w:type="dxa"/>
            <w:shd w:val="clear" w:color="auto" w:fill="F2F2F2" w:themeFill="background1" w:themeFillShade="F2"/>
            <w:vAlign w:val="center"/>
          </w:tcPr>
          <w:p w14:paraId="323C1FA1"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47962E91" w14:textId="77777777" w:rsidR="00280CBD" w:rsidRPr="00D65465" w:rsidRDefault="00280CBD" w:rsidP="00CE2ECF">
            <w:pPr>
              <w:spacing w:after="0"/>
              <w:jc w:val="center"/>
              <w:rPr>
                <w:noProof/>
                <w:sz w:val="18"/>
                <w:szCs w:val="18"/>
                <w:lang w:eastAsia="fr-FR"/>
              </w:rPr>
            </w:pPr>
          </w:p>
        </w:tc>
        <w:tc>
          <w:tcPr>
            <w:tcW w:w="1243" w:type="dxa"/>
            <w:shd w:val="clear" w:color="auto" w:fill="F2F2F2" w:themeFill="background1" w:themeFillShade="F2"/>
            <w:vAlign w:val="center"/>
          </w:tcPr>
          <w:p w14:paraId="67854AAA"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7D623567" wp14:editId="3BA7B63E">
                  <wp:extent cx="144000" cy="144000"/>
                  <wp:effectExtent l="0" t="0" r="8890" b="8890"/>
                  <wp:docPr id="177583187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F8E3B5D"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2C072BE3" wp14:editId="2A2B6242">
                  <wp:extent cx="144000" cy="144000"/>
                  <wp:effectExtent l="0" t="0" r="8890" b="8890"/>
                  <wp:docPr id="34836122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0E88564D"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1F6370A9"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44E5CF12" w14:textId="77777777" w:rsidR="00280CBD" w:rsidRPr="00D65465" w:rsidRDefault="00280CBD" w:rsidP="00CE2ECF">
            <w:pPr>
              <w:spacing w:after="0"/>
              <w:jc w:val="center"/>
              <w:rPr>
                <w:sz w:val="18"/>
                <w:szCs w:val="18"/>
              </w:rPr>
            </w:pPr>
          </w:p>
        </w:tc>
      </w:tr>
      <w:tr w:rsidR="00280CBD" w:rsidRPr="00FD4494" w14:paraId="5063B33C" w14:textId="77777777" w:rsidTr="00523C96">
        <w:trPr>
          <w:trHeight w:val="340"/>
        </w:trPr>
        <w:tc>
          <w:tcPr>
            <w:tcW w:w="4941" w:type="dxa"/>
            <w:gridSpan w:val="3"/>
            <w:vMerge/>
            <w:shd w:val="clear" w:color="auto" w:fill="F2F2F2" w:themeFill="background1" w:themeFillShade="F2"/>
            <w:vAlign w:val="center"/>
          </w:tcPr>
          <w:p w14:paraId="746C5FA5" w14:textId="77777777" w:rsidR="00280CBD" w:rsidRPr="00D65465" w:rsidRDefault="00280CBD" w:rsidP="00CE2ECF">
            <w:pPr>
              <w:spacing w:after="0"/>
              <w:ind w:left="123"/>
              <w:jc w:val="left"/>
              <w:rPr>
                <w:sz w:val="18"/>
                <w:szCs w:val="18"/>
              </w:rPr>
            </w:pPr>
          </w:p>
        </w:tc>
        <w:tc>
          <w:tcPr>
            <w:tcW w:w="1546" w:type="dxa"/>
            <w:shd w:val="clear" w:color="auto" w:fill="F2F2F2" w:themeFill="background1" w:themeFillShade="F2"/>
            <w:vAlign w:val="center"/>
          </w:tcPr>
          <w:p w14:paraId="7C9E3772"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5CC21004"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43" w:type="dxa"/>
            <w:shd w:val="clear" w:color="auto" w:fill="F2F2F2" w:themeFill="background1" w:themeFillShade="F2"/>
            <w:vAlign w:val="center"/>
          </w:tcPr>
          <w:p w14:paraId="1BED502F"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43" w:type="dxa"/>
            <w:gridSpan w:val="2"/>
            <w:shd w:val="clear" w:color="auto" w:fill="F2F2F2" w:themeFill="background1" w:themeFillShade="F2"/>
            <w:vAlign w:val="center"/>
          </w:tcPr>
          <w:p w14:paraId="7A29CFAC"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43" w:type="dxa"/>
            <w:shd w:val="clear" w:color="auto" w:fill="FFFFFF" w:themeFill="background1"/>
            <w:vAlign w:val="center"/>
          </w:tcPr>
          <w:p w14:paraId="3110E6F5"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70790703"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6E0EFF44" w14:textId="77777777" w:rsidR="00280CBD" w:rsidRPr="00D65465" w:rsidRDefault="00280CBD" w:rsidP="00CE2ECF">
            <w:pPr>
              <w:spacing w:after="0"/>
              <w:jc w:val="center"/>
              <w:rPr>
                <w:sz w:val="18"/>
                <w:szCs w:val="18"/>
              </w:rPr>
            </w:pPr>
          </w:p>
        </w:tc>
      </w:tr>
      <w:tr w:rsidR="00280CBD" w:rsidRPr="00FD4494" w14:paraId="34117662" w14:textId="77777777" w:rsidTr="00523C96">
        <w:trPr>
          <w:trHeight w:val="340"/>
        </w:trPr>
        <w:tc>
          <w:tcPr>
            <w:tcW w:w="4941" w:type="dxa"/>
            <w:gridSpan w:val="3"/>
            <w:vMerge w:val="restart"/>
            <w:shd w:val="clear" w:color="auto" w:fill="F2F2F2" w:themeFill="background1" w:themeFillShade="F2"/>
            <w:vAlign w:val="center"/>
          </w:tcPr>
          <w:p w14:paraId="1BDFF56B" w14:textId="77777777" w:rsidR="00280CBD" w:rsidRPr="00D65465" w:rsidRDefault="00280CBD" w:rsidP="00CE2ECF">
            <w:pPr>
              <w:spacing w:after="0"/>
              <w:ind w:left="123"/>
              <w:jc w:val="left"/>
              <w:rPr>
                <w:sz w:val="18"/>
                <w:szCs w:val="18"/>
              </w:rPr>
            </w:pPr>
            <w:r>
              <w:rPr>
                <w:sz w:val="18"/>
                <w:szCs w:val="18"/>
              </w:rPr>
              <w:t>Accompagnement de projets communaux</w:t>
            </w:r>
          </w:p>
        </w:tc>
        <w:tc>
          <w:tcPr>
            <w:tcW w:w="1546" w:type="dxa"/>
            <w:shd w:val="clear" w:color="auto" w:fill="F2F2F2" w:themeFill="background1" w:themeFillShade="F2"/>
            <w:vAlign w:val="center"/>
          </w:tcPr>
          <w:p w14:paraId="79D6BD92"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E33709E"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5D6539B1" wp14:editId="0F633297">
                  <wp:extent cx="144000" cy="144000"/>
                  <wp:effectExtent l="0" t="0" r="8890" b="8890"/>
                  <wp:docPr id="147815744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6742A80"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6B9884EC" wp14:editId="5530492B">
                  <wp:extent cx="144000" cy="144000"/>
                  <wp:effectExtent l="0" t="0" r="8890" b="8890"/>
                  <wp:docPr id="33563727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418F46D1"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3873E524" wp14:editId="512A6CD8">
                  <wp:extent cx="144000" cy="144000"/>
                  <wp:effectExtent l="0" t="0" r="8890" b="8890"/>
                  <wp:docPr id="164743452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309CA35B"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0433B553"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4EBFEDC5" w14:textId="77777777" w:rsidR="00280CBD" w:rsidRPr="00D65465" w:rsidRDefault="00280CBD" w:rsidP="00CE2ECF">
            <w:pPr>
              <w:spacing w:after="0"/>
              <w:jc w:val="center"/>
              <w:rPr>
                <w:sz w:val="18"/>
                <w:szCs w:val="18"/>
              </w:rPr>
            </w:pPr>
          </w:p>
        </w:tc>
      </w:tr>
      <w:tr w:rsidR="00280CBD" w:rsidRPr="00FD4494" w14:paraId="5B2C171F" w14:textId="77777777" w:rsidTr="00523C96">
        <w:trPr>
          <w:trHeight w:val="340"/>
        </w:trPr>
        <w:tc>
          <w:tcPr>
            <w:tcW w:w="4941" w:type="dxa"/>
            <w:gridSpan w:val="3"/>
            <w:vMerge/>
            <w:shd w:val="clear" w:color="auto" w:fill="F2F2F2" w:themeFill="background1" w:themeFillShade="F2"/>
            <w:vAlign w:val="center"/>
          </w:tcPr>
          <w:p w14:paraId="1CF762F3" w14:textId="77777777" w:rsidR="00280CBD" w:rsidRPr="00D65465" w:rsidRDefault="00280CBD" w:rsidP="00CE2ECF">
            <w:pPr>
              <w:spacing w:after="0"/>
              <w:ind w:left="123"/>
              <w:jc w:val="left"/>
              <w:rPr>
                <w:sz w:val="18"/>
                <w:szCs w:val="18"/>
              </w:rPr>
            </w:pPr>
          </w:p>
        </w:tc>
        <w:tc>
          <w:tcPr>
            <w:tcW w:w="1546" w:type="dxa"/>
            <w:shd w:val="clear" w:color="auto" w:fill="F2F2F2" w:themeFill="background1" w:themeFillShade="F2"/>
            <w:vAlign w:val="center"/>
          </w:tcPr>
          <w:p w14:paraId="599BB37B"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45416028"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43" w:type="dxa"/>
            <w:shd w:val="clear" w:color="auto" w:fill="F2F2F2" w:themeFill="background1" w:themeFillShade="F2"/>
            <w:vAlign w:val="center"/>
          </w:tcPr>
          <w:p w14:paraId="7812BCA3"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43" w:type="dxa"/>
            <w:gridSpan w:val="2"/>
            <w:shd w:val="clear" w:color="auto" w:fill="F2F2F2" w:themeFill="background1" w:themeFillShade="F2"/>
            <w:vAlign w:val="center"/>
          </w:tcPr>
          <w:p w14:paraId="01DBBED1"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43" w:type="dxa"/>
            <w:shd w:val="clear" w:color="auto" w:fill="FFFFFF" w:themeFill="background1"/>
            <w:vAlign w:val="center"/>
          </w:tcPr>
          <w:p w14:paraId="6634064E"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74E2C8E2"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3B41822F" w14:textId="77777777" w:rsidR="00280CBD" w:rsidRPr="00D65465" w:rsidRDefault="00280CBD" w:rsidP="00CE2ECF">
            <w:pPr>
              <w:spacing w:after="0"/>
              <w:jc w:val="center"/>
              <w:rPr>
                <w:sz w:val="18"/>
                <w:szCs w:val="18"/>
              </w:rPr>
            </w:pPr>
          </w:p>
        </w:tc>
      </w:tr>
      <w:tr w:rsidR="00280CBD" w:rsidRPr="00FD4494" w14:paraId="71474B7D" w14:textId="77777777" w:rsidTr="00523C96">
        <w:trPr>
          <w:trHeight w:val="340"/>
        </w:trPr>
        <w:tc>
          <w:tcPr>
            <w:tcW w:w="4941" w:type="dxa"/>
            <w:gridSpan w:val="3"/>
            <w:vMerge w:val="restart"/>
            <w:shd w:val="clear" w:color="auto" w:fill="F2F2F2" w:themeFill="background1" w:themeFillShade="F2"/>
            <w:vAlign w:val="center"/>
          </w:tcPr>
          <w:p w14:paraId="457FD621" w14:textId="77777777" w:rsidR="00280CBD" w:rsidRPr="00D65465" w:rsidRDefault="00280CBD" w:rsidP="00CE2ECF">
            <w:pPr>
              <w:spacing w:after="0"/>
              <w:ind w:left="123"/>
              <w:jc w:val="left"/>
              <w:rPr>
                <w:sz w:val="18"/>
                <w:szCs w:val="18"/>
              </w:rPr>
            </w:pPr>
            <w:r>
              <w:rPr>
                <w:sz w:val="18"/>
                <w:szCs w:val="18"/>
              </w:rPr>
              <w:t>Projets d’auto-consommation collective auprès d’entreprises</w:t>
            </w:r>
          </w:p>
        </w:tc>
        <w:tc>
          <w:tcPr>
            <w:tcW w:w="1546" w:type="dxa"/>
            <w:shd w:val="clear" w:color="auto" w:fill="F2F2F2" w:themeFill="background1" w:themeFillShade="F2"/>
            <w:vAlign w:val="center"/>
          </w:tcPr>
          <w:p w14:paraId="54468FF8"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20E1115" w14:textId="77777777" w:rsidR="00280CBD" w:rsidRPr="00D65465" w:rsidRDefault="00280CBD" w:rsidP="00CE2ECF">
            <w:pPr>
              <w:spacing w:after="0"/>
              <w:jc w:val="center"/>
              <w:rPr>
                <w:noProof/>
                <w:sz w:val="18"/>
                <w:szCs w:val="18"/>
                <w:lang w:eastAsia="fr-FR"/>
              </w:rPr>
            </w:pPr>
          </w:p>
        </w:tc>
        <w:tc>
          <w:tcPr>
            <w:tcW w:w="1243" w:type="dxa"/>
            <w:shd w:val="clear" w:color="auto" w:fill="F2F2F2" w:themeFill="background1" w:themeFillShade="F2"/>
            <w:vAlign w:val="center"/>
          </w:tcPr>
          <w:p w14:paraId="60B2335C" w14:textId="77777777" w:rsidR="00280CBD" w:rsidRPr="00D65465" w:rsidRDefault="00280CBD" w:rsidP="00CE2ECF">
            <w:pPr>
              <w:spacing w:after="0"/>
              <w:jc w:val="center"/>
              <w:rPr>
                <w:noProof/>
                <w:sz w:val="18"/>
                <w:szCs w:val="18"/>
                <w:lang w:eastAsia="fr-FR"/>
              </w:rPr>
            </w:pPr>
          </w:p>
        </w:tc>
        <w:tc>
          <w:tcPr>
            <w:tcW w:w="1243" w:type="dxa"/>
            <w:gridSpan w:val="2"/>
            <w:shd w:val="clear" w:color="auto" w:fill="F2F2F2" w:themeFill="background1" w:themeFillShade="F2"/>
            <w:vAlign w:val="center"/>
          </w:tcPr>
          <w:p w14:paraId="2F693D5E"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639E8158" wp14:editId="52D4F5DE">
                  <wp:extent cx="144000" cy="144000"/>
                  <wp:effectExtent l="0" t="0" r="8890" b="8890"/>
                  <wp:docPr id="117950654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73641D08"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62BAAC99"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2E7C4A9E" w14:textId="77777777" w:rsidR="00280CBD" w:rsidRPr="00D65465" w:rsidRDefault="00280CBD" w:rsidP="00CE2ECF">
            <w:pPr>
              <w:spacing w:after="0"/>
              <w:jc w:val="center"/>
              <w:rPr>
                <w:sz w:val="18"/>
                <w:szCs w:val="18"/>
              </w:rPr>
            </w:pPr>
          </w:p>
        </w:tc>
      </w:tr>
      <w:tr w:rsidR="00280CBD" w:rsidRPr="00FD4494" w14:paraId="10EA8E18" w14:textId="77777777" w:rsidTr="00523C96">
        <w:trPr>
          <w:trHeight w:val="340"/>
        </w:trPr>
        <w:tc>
          <w:tcPr>
            <w:tcW w:w="4941" w:type="dxa"/>
            <w:gridSpan w:val="3"/>
            <w:vMerge/>
            <w:shd w:val="clear" w:color="auto" w:fill="F2F2F2" w:themeFill="background1" w:themeFillShade="F2"/>
            <w:vAlign w:val="center"/>
          </w:tcPr>
          <w:p w14:paraId="5727EE2C" w14:textId="77777777" w:rsidR="00280CBD" w:rsidRPr="00D65465" w:rsidRDefault="00280CBD" w:rsidP="00CE2ECF">
            <w:pPr>
              <w:spacing w:after="0"/>
              <w:ind w:left="123"/>
              <w:jc w:val="left"/>
              <w:rPr>
                <w:sz w:val="18"/>
                <w:szCs w:val="18"/>
              </w:rPr>
            </w:pPr>
          </w:p>
        </w:tc>
        <w:tc>
          <w:tcPr>
            <w:tcW w:w="1546" w:type="dxa"/>
            <w:shd w:val="clear" w:color="auto" w:fill="F2F2F2" w:themeFill="background1" w:themeFillShade="F2"/>
            <w:vAlign w:val="center"/>
          </w:tcPr>
          <w:p w14:paraId="31E90040"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52BB712A" w14:textId="77777777" w:rsidR="00280CBD" w:rsidRPr="00D65465" w:rsidRDefault="00280CBD" w:rsidP="00CE2ECF">
            <w:pPr>
              <w:spacing w:after="0"/>
              <w:rPr>
                <w:noProof/>
                <w:sz w:val="18"/>
                <w:szCs w:val="18"/>
                <w:lang w:eastAsia="fr-FR"/>
              </w:rPr>
            </w:pPr>
          </w:p>
        </w:tc>
        <w:tc>
          <w:tcPr>
            <w:tcW w:w="1243" w:type="dxa"/>
            <w:shd w:val="clear" w:color="auto" w:fill="F2F2F2" w:themeFill="background1" w:themeFillShade="F2"/>
            <w:vAlign w:val="center"/>
          </w:tcPr>
          <w:p w14:paraId="7BF130E5" w14:textId="77777777" w:rsidR="00280CBD" w:rsidRPr="00D65465" w:rsidRDefault="00280CBD" w:rsidP="00CE2ECF">
            <w:pPr>
              <w:spacing w:after="0"/>
              <w:jc w:val="center"/>
              <w:rPr>
                <w:noProof/>
                <w:sz w:val="18"/>
                <w:szCs w:val="18"/>
                <w:lang w:eastAsia="fr-FR"/>
              </w:rPr>
            </w:pPr>
          </w:p>
        </w:tc>
        <w:tc>
          <w:tcPr>
            <w:tcW w:w="1243" w:type="dxa"/>
            <w:gridSpan w:val="2"/>
            <w:shd w:val="clear" w:color="auto" w:fill="F2F2F2" w:themeFill="background1" w:themeFillShade="F2"/>
            <w:vAlign w:val="center"/>
          </w:tcPr>
          <w:p w14:paraId="6EEDBCD2" w14:textId="77777777" w:rsidR="00280CBD" w:rsidRPr="00D65465" w:rsidRDefault="00280CBD" w:rsidP="00CE2ECF">
            <w:pPr>
              <w:spacing w:after="0"/>
              <w:jc w:val="center"/>
              <w:rPr>
                <w:noProof/>
                <w:sz w:val="18"/>
                <w:szCs w:val="18"/>
                <w:lang w:eastAsia="fr-FR"/>
              </w:rPr>
            </w:pPr>
            <w:r w:rsidRPr="003446DA">
              <w:rPr>
                <w:noProof/>
                <w:sz w:val="18"/>
                <w:szCs w:val="18"/>
                <w:lang w:eastAsia="fr-FR"/>
              </w:rPr>
              <w:t>Enveloppe à définir</w:t>
            </w:r>
          </w:p>
        </w:tc>
        <w:tc>
          <w:tcPr>
            <w:tcW w:w="1243" w:type="dxa"/>
            <w:shd w:val="clear" w:color="auto" w:fill="FFFFFF" w:themeFill="background1"/>
            <w:vAlign w:val="center"/>
          </w:tcPr>
          <w:p w14:paraId="3171B967"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72E27AA8"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758881DA" w14:textId="77777777" w:rsidR="00280CBD" w:rsidRPr="00D65465" w:rsidRDefault="00280CBD" w:rsidP="00CE2ECF">
            <w:pPr>
              <w:spacing w:after="0"/>
              <w:jc w:val="center"/>
              <w:rPr>
                <w:sz w:val="18"/>
                <w:szCs w:val="18"/>
              </w:rPr>
            </w:pPr>
          </w:p>
        </w:tc>
      </w:tr>
      <w:tr w:rsidR="00280CBD" w:rsidRPr="00FD4494" w14:paraId="42A346BC" w14:textId="77777777" w:rsidTr="00523C96">
        <w:trPr>
          <w:trHeight w:val="340"/>
        </w:trPr>
        <w:tc>
          <w:tcPr>
            <w:tcW w:w="4941" w:type="dxa"/>
            <w:gridSpan w:val="3"/>
            <w:vMerge w:val="restart"/>
            <w:shd w:val="clear" w:color="auto" w:fill="F2F2F2" w:themeFill="background1" w:themeFillShade="F2"/>
            <w:vAlign w:val="center"/>
          </w:tcPr>
          <w:p w14:paraId="1159F8FA" w14:textId="77777777" w:rsidR="00280CBD" w:rsidRPr="00D65465" w:rsidRDefault="00280CBD" w:rsidP="00CE2ECF">
            <w:pPr>
              <w:spacing w:after="0"/>
              <w:ind w:left="123"/>
              <w:jc w:val="left"/>
              <w:rPr>
                <w:sz w:val="18"/>
                <w:szCs w:val="18"/>
              </w:rPr>
            </w:pPr>
            <w:r>
              <w:rPr>
                <w:sz w:val="18"/>
                <w:szCs w:val="18"/>
              </w:rPr>
              <w:t>Aides solaires thermiques aux particuliers</w:t>
            </w:r>
          </w:p>
        </w:tc>
        <w:tc>
          <w:tcPr>
            <w:tcW w:w="1546" w:type="dxa"/>
            <w:shd w:val="clear" w:color="auto" w:fill="F2F2F2" w:themeFill="background1" w:themeFillShade="F2"/>
            <w:vAlign w:val="center"/>
          </w:tcPr>
          <w:p w14:paraId="43B14285"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0251CEE6" w14:textId="77777777" w:rsidR="00280CBD" w:rsidRPr="00CD496D" w:rsidRDefault="00280C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4EE92AE0" wp14:editId="621EBC6C">
                  <wp:extent cx="144000" cy="144000"/>
                  <wp:effectExtent l="0" t="0" r="8890" b="8890"/>
                  <wp:docPr id="26487501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77AF438" w14:textId="77777777" w:rsidR="00280CBD" w:rsidRPr="00CD496D" w:rsidRDefault="00280C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02F6E66" wp14:editId="46AB1FDD">
                  <wp:extent cx="144000" cy="144000"/>
                  <wp:effectExtent l="0" t="0" r="8890" b="8890"/>
                  <wp:docPr id="196147275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2F7D7B1" w14:textId="77777777" w:rsidR="00280CBD" w:rsidRPr="00CD496D" w:rsidRDefault="00280C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DF22ED6" wp14:editId="3EFBA182">
                  <wp:extent cx="144000" cy="144000"/>
                  <wp:effectExtent l="0" t="0" r="8890" b="8890"/>
                  <wp:docPr id="47155730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591A9FDA"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6D736661"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7F2B7E90" w14:textId="77777777" w:rsidR="00280CBD" w:rsidRPr="00D65465" w:rsidRDefault="00280CBD" w:rsidP="00CE2ECF">
            <w:pPr>
              <w:spacing w:after="0"/>
              <w:jc w:val="center"/>
              <w:rPr>
                <w:sz w:val="18"/>
                <w:szCs w:val="18"/>
              </w:rPr>
            </w:pPr>
          </w:p>
        </w:tc>
      </w:tr>
      <w:tr w:rsidR="00280CBD" w:rsidRPr="00FD4494" w14:paraId="5A8DA312" w14:textId="77777777" w:rsidTr="00523C96">
        <w:trPr>
          <w:trHeight w:val="340"/>
        </w:trPr>
        <w:tc>
          <w:tcPr>
            <w:tcW w:w="4941" w:type="dxa"/>
            <w:gridSpan w:val="3"/>
            <w:vMerge/>
            <w:shd w:val="clear" w:color="auto" w:fill="F2F2F2" w:themeFill="background1" w:themeFillShade="F2"/>
            <w:vAlign w:val="center"/>
          </w:tcPr>
          <w:p w14:paraId="0CDD6DD8" w14:textId="77777777" w:rsidR="00280CBD" w:rsidRPr="00D65465" w:rsidRDefault="00280CBD" w:rsidP="00CE2ECF">
            <w:pPr>
              <w:spacing w:after="0"/>
              <w:ind w:left="123"/>
              <w:jc w:val="left"/>
              <w:rPr>
                <w:sz w:val="18"/>
                <w:szCs w:val="18"/>
              </w:rPr>
            </w:pPr>
          </w:p>
        </w:tc>
        <w:tc>
          <w:tcPr>
            <w:tcW w:w="1546" w:type="dxa"/>
            <w:shd w:val="clear" w:color="auto" w:fill="F2F2F2" w:themeFill="background1" w:themeFillShade="F2"/>
            <w:vAlign w:val="center"/>
          </w:tcPr>
          <w:p w14:paraId="25CBBF41"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1474D48B" w14:textId="77777777" w:rsidR="00280CBD" w:rsidRPr="003C5F42" w:rsidRDefault="00280CBD" w:rsidP="00CE2ECF">
            <w:pPr>
              <w:spacing w:after="0"/>
              <w:jc w:val="center"/>
              <w:rPr>
                <w:noProof/>
                <w:sz w:val="18"/>
                <w:szCs w:val="18"/>
                <w:lang w:eastAsia="fr-FR"/>
              </w:rPr>
            </w:pPr>
            <w:r w:rsidRPr="003C5F42">
              <w:rPr>
                <w:noProof/>
                <w:sz w:val="18"/>
                <w:szCs w:val="18"/>
                <w:lang w:eastAsia="fr-FR"/>
              </w:rPr>
              <w:t>35 k€</w:t>
            </w:r>
          </w:p>
        </w:tc>
        <w:tc>
          <w:tcPr>
            <w:tcW w:w="1243" w:type="dxa"/>
            <w:shd w:val="clear" w:color="auto" w:fill="F2F2F2" w:themeFill="background1" w:themeFillShade="F2"/>
            <w:vAlign w:val="center"/>
          </w:tcPr>
          <w:p w14:paraId="610A8740" w14:textId="77777777" w:rsidR="00280CBD" w:rsidRPr="003C5F42" w:rsidRDefault="00280CBD" w:rsidP="00CE2ECF">
            <w:pPr>
              <w:spacing w:after="0"/>
              <w:jc w:val="center"/>
              <w:rPr>
                <w:noProof/>
                <w:sz w:val="18"/>
                <w:szCs w:val="18"/>
                <w:lang w:eastAsia="fr-FR"/>
              </w:rPr>
            </w:pPr>
            <w:r w:rsidRPr="003C5F42">
              <w:rPr>
                <w:noProof/>
                <w:sz w:val="18"/>
                <w:szCs w:val="18"/>
                <w:lang w:eastAsia="fr-FR"/>
              </w:rPr>
              <w:t>35 k€</w:t>
            </w:r>
          </w:p>
        </w:tc>
        <w:tc>
          <w:tcPr>
            <w:tcW w:w="1243" w:type="dxa"/>
            <w:gridSpan w:val="2"/>
            <w:shd w:val="clear" w:color="auto" w:fill="F2F2F2" w:themeFill="background1" w:themeFillShade="F2"/>
            <w:vAlign w:val="center"/>
          </w:tcPr>
          <w:p w14:paraId="6BF38946" w14:textId="77777777" w:rsidR="00280CBD" w:rsidRPr="003C5F42" w:rsidRDefault="00280CBD" w:rsidP="00CE2ECF">
            <w:pPr>
              <w:spacing w:after="0"/>
              <w:jc w:val="center"/>
              <w:rPr>
                <w:noProof/>
                <w:sz w:val="18"/>
                <w:szCs w:val="18"/>
                <w:lang w:eastAsia="fr-FR"/>
              </w:rPr>
            </w:pPr>
            <w:r w:rsidRPr="003C5F42">
              <w:rPr>
                <w:noProof/>
                <w:sz w:val="18"/>
                <w:szCs w:val="18"/>
                <w:lang w:eastAsia="fr-FR"/>
              </w:rPr>
              <w:t>35 k€</w:t>
            </w:r>
          </w:p>
        </w:tc>
        <w:tc>
          <w:tcPr>
            <w:tcW w:w="1243" w:type="dxa"/>
            <w:shd w:val="clear" w:color="auto" w:fill="FFFFFF" w:themeFill="background1"/>
            <w:vAlign w:val="center"/>
          </w:tcPr>
          <w:p w14:paraId="78E63943" w14:textId="77777777" w:rsidR="00280CBD" w:rsidRPr="00D65465" w:rsidRDefault="00280CBD" w:rsidP="00CE2ECF">
            <w:pPr>
              <w:spacing w:after="0"/>
              <w:jc w:val="center"/>
              <w:rPr>
                <w:sz w:val="18"/>
                <w:szCs w:val="18"/>
              </w:rPr>
            </w:pPr>
          </w:p>
        </w:tc>
        <w:tc>
          <w:tcPr>
            <w:tcW w:w="1243" w:type="dxa"/>
            <w:shd w:val="clear" w:color="auto" w:fill="FFFFFF" w:themeFill="background1"/>
            <w:vAlign w:val="center"/>
          </w:tcPr>
          <w:p w14:paraId="332FC2D7" w14:textId="77777777" w:rsidR="00280CBD" w:rsidRPr="00D65465" w:rsidRDefault="00280CBD" w:rsidP="00CE2ECF">
            <w:pPr>
              <w:spacing w:after="0"/>
              <w:jc w:val="center"/>
              <w:rPr>
                <w:sz w:val="18"/>
                <w:szCs w:val="18"/>
              </w:rPr>
            </w:pPr>
          </w:p>
        </w:tc>
        <w:tc>
          <w:tcPr>
            <w:tcW w:w="1243" w:type="dxa"/>
            <w:gridSpan w:val="2"/>
            <w:shd w:val="clear" w:color="auto" w:fill="FFFFFF" w:themeFill="background1"/>
            <w:vAlign w:val="center"/>
          </w:tcPr>
          <w:p w14:paraId="4A52838D" w14:textId="77777777" w:rsidR="00280CBD" w:rsidRPr="00D65465" w:rsidRDefault="00280CBD" w:rsidP="00CE2ECF">
            <w:pPr>
              <w:spacing w:after="0"/>
              <w:jc w:val="center"/>
              <w:rPr>
                <w:sz w:val="18"/>
                <w:szCs w:val="18"/>
              </w:rPr>
            </w:pPr>
          </w:p>
        </w:tc>
      </w:tr>
      <w:tr w:rsidR="00280CBD" w:rsidRPr="00FD4494" w14:paraId="2E4BF686" w14:textId="77777777" w:rsidTr="00CE2ECF">
        <w:trPr>
          <w:gridAfter w:val="1"/>
          <w:wAfter w:w="57" w:type="dxa"/>
        </w:trPr>
        <w:tc>
          <w:tcPr>
            <w:tcW w:w="3201" w:type="dxa"/>
            <w:shd w:val="clear" w:color="auto" w:fill="418AB3" w:themeFill="accent1"/>
            <w:vAlign w:val="center"/>
          </w:tcPr>
          <w:p w14:paraId="06B5C422"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0631F09F" w14:textId="77777777" w:rsidR="00280CBD" w:rsidRDefault="00280CBD" w:rsidP="00CE2ECF">
            <w:pPr>
              <w:spacing w:after="0"/>
              <w:jc w:val="left"/>
              <w:rPr>
                <w:sz w:val="18"/>
                <w:szCs w:val="18"/>
              </w:rPr>
            </w:pPr>
            <w:r>
              <w:rPr>
                <w:sz w:val="18"/>
                <w:szCs w:val="18"/>
              </w:rPr>
              <w:t>Evolution de la puissance installée sur le bâti intercommunal (KWc)</w:t>
            </w:r>
          </w:p>
          <w:p w14:paraId="44E8B3F1" w14:textId="77777777" w:rsidR="00280CBD" w:rsidRPr="00D65465" w:rsidRDefault="00280CBD" w:rsidP="00CE2ECF">
            <w:pPr>
              <w:spacing w:after="0"/>
              <w:jc w:val="left"/>
              <w:rPr>
                <w:sz w:val="18"/>
                <w:szCs w:val="18"/>
              </w:rPr>
            </w:pPr>
            <w:r>
              <w:rPr>
                <w:sz w:val="18"/>
                <w:szCs w:val="18"/>
              </w:rPr>
              <w:t>Evolution de la puissance installée à l’échelle du territoire (MWc)</w:t>
            </w:r>
          </w:p>
        </w:tc>
      </w:tr>
      <w:tr w:rsidR="00280CBD" w:rsidRPr="00FD4494" w14:paraId="1E866E44" w14:textId="77777777" w:rsidTr="00CE2ECF">
        <w:trPr>
          <w:gridAfter w:val="1"/>
          <w:wAfter w:w="57" w:type="dxa"/>
        </w:trPr>
        <w:tc>
          <w:tcPr>
            <w:tcW w:w="3201" w:type="dxa"/>
            <w:shd w:val="clear" w:color="auto" w:fill="418AB3" w:themeFill="accent1"/>
            <w:vAlign w:val="center"/>
          </w:tcPr>
          <w:p w14:paraId="333D4195"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2264E963" w14:textId="77777777" w:rsidR="00B314A4" w:rsidRPr="00AC1180" w:rsidRDefault="00B314A4" w:rsidP="00B314A4">
            <w:pPr>
              <w:pStyle w:val="Commentaire"/>
              <w:spacing w:line="259" w:lineRule="auto"/>
              <w:jc w:val="left"/>
              <w:rPr>
                <w:rFonts w:ascii="Aptos" w:hAnsi="Aptos"/>
                <w:b/>
                <w:bCs/>
                <w:sz w:val="18"/>
                <w:szCs w:val="18"/>
              </w:rPr>
            </w:pPr>
            <w:r w:rsidRPr="00AC1180">
              <w:rPr>
                <w:rFonts w:ascii="Aptos" w:hAnsi="Aptos"/>
                <w:b/>
                <w:bCs/>
                <w:sz w:val="18"/>
                <w:szCs w:val="18"/>
              </w:rPr>
              <w:t>En synthèse, les incidences environnementales des actions de développement de l’énergie solaire renouvelable présentent, à moyen et long terme, un solde positif pour le territoire. Cela s’explique par :</w:t>
            </w:r>
          </w:p>
          <w:p w14:paraId="145A3018" w14:textId="77777777" w:rsidR="00B314A4" w:rsidRPr="00AC1180" w:rsidRDefault="00B314A4" w:rsidP="00B314A4">
            <w:pPr>
              <w:pStyle w:val="Commentaire"/>
              <w:numPr>
                <w:ilvl w:val="0"/>
                <w:numId w:val="8"/>
              </w:numPr>
              <w:spacing w:after="0" w:line="259" w:lineRule="auto"/>
              <w:jc w:val="left"/>
              <w:rPr>
                <w:rFonts w:ascii="Aptos" w:hAnsi="Aptos"/>
                <w:b/>
                <w:bCs/>
                <w:sz w:val="18"/>
                <w:szCs w:val="18"/>
              </w:rPr>
            </w:pPr>
            <w:r w:rsidRPr="00AC1180">
              <w:rPr>
                <w:rFonts w:ascii="Aptos" w:hAnsi="Aptos"/>
                <w:b/>
                <w:bCs/>
                <w:sz w:val="18"/>
                <w:szCs w:val="18"/>
              </w:rPr>
              <w:t>Le fait que les projets d’énergie solaire renouvelable contribuent directement et dans la durée à la baisse des besoins énergétiques et des émissions de GES associés à la production d’électricité ;</w:t>
            </w:r>
          </w:p>
          <w:p w14:paraId="62F3B3E0" w14:textId="77777777" w:rsidR="00B314A4" w:rsidRPr="00AC1180" w:rsidRDefault="00B314A4" w:rsidP="00B314A4">
            <w:pPr>
              <w:pStyle w:val="Commentaire"/>
              <w:numPr>
                <w:ilvl w:val="0"/>
                <w:numId w:val="8"/>
              </w:numPr>
              <w:spacing w:after="0" w:line="259" w:lineRule="auto"/>
              <w:jc w:val="left"/>
              <w:rPr>
                <w:rFonts w:ascii="Aptos" w:hAnsi="Aptos"/>
                <w:b/>
                <w:bCs/>
                <w:sz w:val="18"/>
                <w:szCs w:val="18"/>
              </w:rPr>
            </w:pPr>
            <w:r w:rsidRPr="00AC1180">
              <w:rPr>
                <w:rFonts w:ascii="Aptos" w:hAnsi="Aptos"/>
                <w:b/>
                <w:bCs/>
                <w:sz w:val="18"/>
                <w:szCs w:val="18"/>
              </w:rPr>
              <w:t>Le fait que ces projets soient en priorité développés sur des zones urbanisées limitant leur impact sur la biodiversité, les sols et les paysages.</w:t>
            </w:r>
          </w:p>
          <w:p w14:paraId="3A488A31" w14:textId="77777777" w:rsidR="00B314A4" w:rsidRPr="00AC1180" w:rsidRDefault="00B314A4" w:rsidP="00B314A4">
            <w:pPr>
              <w:rPr>
                <w:rFonts w:ascii="Aptos" w:hAnsi="Aptos"/>
                <w:b/>
                <w:bCs/>
                <w:sz w:val="18"/>
                <w:szCs w:val="18"/>
              </w:rPr>
            </w:pPr>
            <w:r w:rsidRPr="00AC1180">
              <w:rPr>
                <w:rFonts w:ascii="Aptos" w:hAnsi="Aptos"/>
                <w:b/>
                <w:bCs/>
                <w:sz w:val="18"/>
                <w:szCs w:val="18"/>
              </w:rPr>
              <w:t>En revanche, la réalisation effective des projets d’installations solaires, qui auront tendance à se massifier, risque de générer une augmentation des besoins en ressources minérales extraites à l’étranger.</w:t>
            </w:r>
          </w:p>
          <w:p w14:paraId="0BEA5046" w14:textId="77777777" w:rsidR="00B314A4" w:rsidRPr="00AC1180" w:rsidRDefault="00B314A4" w:rsidP="00B314A4">
            <w:pPr>
              <w:rPr>
                <w:rFonts w:ascii="Aptos" w:hAnsi="Aptos"/>
                <w:b/>
                <w:bCs/>
                <w:sz w:val="18"/>
                <w:szCs w:val="18"/>
              </w:rPr>
            </w:pPr>
          </w:p>
          <w:p w14:paraId="37163212" w14:textId="77777777" w:rsidR="00B314A4" w:rsidRPr="00AC1180" w:rsidRDefault="00B314A4" w:rsidP="00B314A4">
            <w:pPr>
              <w:rPr>
                <w:rFonts w:ascii="Aptos" w:hAnsi="Aptos"/>
                <w:b/>
                <w:bCs/>
                <w:sz w:val="18"/>
                <w:szCs w:val="18"/>
              </w:rPr>
            </w:pPr>
            <w:r w:rsidRPr="00AC1180">
              <w:rPr>
                <w:rFonts w:ascii="Aptos" w:hAnsi="Aptos"/>
                <w:b/>
                <w:bCs/>
                <w:sz w:val="18"/>
                <w:szCs w:val="18"/>
              </w:rPr>
              <w:t xml:space="preserve">Mesures ERC : </w:t>
            </w:r>
          </w:p>
          <w:p w14:paraId="698BAF8F" w14:textId="77777777" w:rsidR="00B314A4" w:rsidRPr="00AC1180" w:rsidRDefault="00B314A4" w:rsidP="00B314A4">
            <w:pPr>
              <w:pStyle w:val="Paragraphedeliste"/>
              <w:numPr>
                <w:ilvl w:val="0"/>
                <w:numId w:val="12"/>
              </w:numPr>
              <w:spacing w:after="0" w:line="276" w:lineRule="auto"/>
              <w:rPr>
                <w:rFonts w:ascii="Aptos" w:hAnsi="Aptos"/>
                <w:b/>
                <w:bCs/>
                <w:sz w:val="18"/>
                <w:szCs w:val="18"/>
              </w:rPr>
            </w:pPr>
            <w:r w:rsidRPr="00AC1180">
              <w:rPr>
                <w:rFonts w:ascii="Aptos" w:hAnsi="Aptos"/>
                <w:b/>
                <w:bCs/>
                <w:sz w:val="18"/>
                <w:szCs w:val="18"/>
              </w:rPr>
              <w:t>Privilégier l’achat de panneaux solaires fabriqués en UE et expérimenter les panneaux solaires recyclés</w:t>
            </w:r>
          </w:p>
          <w:p w14:paraId="3C8B87F8" w14:textId="77777777" w:rsidR="00AC1180" w:rsidRDefault="00B314A4" w:rsidP="00AC1180">
            <w:pPr>
              <w:pStyle w:val="Paragraphedeliste"/>
              <w:numPr>
                <w:ilvl w:val="0"/>
                <w:numId w:val="12"/>
              </w:numPr>
              <w:spacing w:after="0" w:line="276" w:lineRule="auto"/>
              <w:rPr>
                <w:rFonts w:ascii="Aptos" w:hAnsi="Aptos"/>
                <w:b/>
                <w:bCs/>
                <w:sz w:val="18"/>
                <w:szCs w:val="18"/>
              </w:rPr>
            </w:pPr>
            <w:r w:rsidRPr="00AC1180">
              <w:rPr>
                <w:rFonts w:ascii="Aptos" w:hAnsi="Aptos"/>
                <w:b/>
                <w:bCs/>
                <w:sz w:val="18"/>
                <w:szCs w:val="18"/>
              </w:rPr>
              <w:t>Encadrer le retraitement des panneaux solaires vétustes </w:t>
            </w:r>
          </w:p>
          <w:p w14:paraId="5009AEDF" w14:textId="33AE309B" w:rsidR="00280CBD" w:rsidRPr="00AC1180" w:rsidRDefault="00B314A4" w:rsidP="00AC1180">
            <w:pPr>
              <w:pStyle w:val="Paragraphedeliste"/>
              <w:numPr>
                <w:ilvl w:val="0"/>
                <w:numId w:val="12"/>
              </w:numPr>
              <w:spacing w:after="0" w:line="276" w:lineRule="auto"/>
              <w:rPr>
                <w:rFonts w:ascii="Aptos" w:hAnsi="Aptos"/>
                <w:b/>
                <w:bCs/>
                <w:sz w:val="18"/>
                <w:szCs w:val="18"/>
              </w:rPr>
            </w:pPr>
            <w:r w:rsidRPr="00AC1180">
              <w:rPr>
                <w:rFonts w:ascii="Aptos" w:hAnsi="Aptos"/>
                <w:b/>
                <w:bCs/>
                <w:sz w:val="18"/>
                <w:szCs w:val="18"/>
              </w:rPr>
              <w:t>Préciser les zones d’exclusion d’installation de panneaux solaires en centre urbain (par exemple : zones sauvegardées)</w:t>
            </w:r>
          </w:p>
        </w:tc>
      </w:tr>
    </w:tbl>
    <w:p w14:paraId="2640E499" w14:textId="77777777" w:rsidR="00280CBD" w:rsidRDefault="00280CBD" w:rsidP="00280CBD">
      <w:pPr>
        <w:rPr>
          <w:sz w:val="24"/>
          <w:szCs w:val="28"/>
        </w:rPr>
        <w:sectPr w:rsidR="00280CBD" w:rsidSect="00280CB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3191"/>
        <w:gridCol w:w="236"/>
        <w:gridCol w:w="1279"/>
        <w:gridCol w:w="1502"/>
        <w:gridCol w:w="769"/>
        <w:gridCol w:w="520"/>
        <w:gridCol w:w="1289"/>
        <w:gridCol w:w="1290"/>
        <w:gridCol w:w="264"/>
        <w:gridCol w:w="1025"/>
        <w:gridCol w:w="1289"/>
        <w:gridCol w:w="1239"/>
        <w:gridCol w:w="51"/>
      </w:tblGrid>
      <w:tr w:rsidR="00280CBD" w:rsidRPr="007A19E2" w14:paraId="063EFAB0" w14:textId="77777777" w:rsidTr="00D750CB">
        <w:trPr>
          <w:gridAfter w:val="1"/>
          <w:wAfter w:w="51" w:type="dxa"/>
        </w:trPr>
        <w:tc>
          <w:tcPr>
            <w:tcW w:w="3193" w:type="dxa"/>
            <w:shd w:val="clear" w:color="auto" w:fill="418AB3" w:themeFill="accent1"/>
            <w:vAlign w:val="center"/>
          </w:tcPr>
          <w:p w14:paraId="228E7669" w14:textId="77777777" w:rsidR="00280CBD" w:rsidRPr="007A19E2" w:rsidRDefault="00280CBD"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2.2</w:t>
            </w:r>
          </w:p>
        </w:tc>
        <w:tc>
          <w:tcPr>
            <w:tcW w:w="10700" w:type="dxa"/>
            <w:gridSpan w:val="11"/>
            <w:shd w:val="clear" w:color="auto" w:fill="F2F2F2" w:themeFill="background1" w:themeFillShade="F2"/>
            <w:vAlign w:val="center"/>
          </w:tcPr>
          <w:p w14:paraId="4E614FCB" w14:textId="77777777" w:rsidR="00280CBD" w:rsidRPr="00EC6347" w:rsidRDefault="00280CBD" w:rsidP="00CE2ECF">
            <w:pPr>
              <w:spacing w:before="60" w:after="60"/>
              <w:jc w:val="left"/>
              <w:rPr>
                <w:rFonts w:ascii="Montserrat Medium" w:hAnsi="Montserrat Medium"/>
                <w:color w:val="418AB3" w:themeColor="accent1"/>
                <w:sz w:val="22"/>
              </w:rPr>
            </w:pPr>
            <w:r w:rsidRPr="003227D3">
              <w:rPr>
                <w:rFonts w:ascii="Montserrat Medium" w:hAnsi="Montserrat Medium"/>
                <w:color w:val="418AB3" w:themeColor="accent1"/>
                <w:sz w:val="22"/>
              </w:rPr>
              <w:t>Massifier la production de chaleur à partir de biomasse</w:t>
            </w:r>
          </w:p>
        </w:tc>
      </w:tr>
      <w:tr w:rsidR="00280CBD" w:rsidRPr="001B5657" w14:paraId="23DD00F9" w14:textId="77777777" w:rsidTr="00D750CB">
        <w:trPr>
          <w:gridAfter w:val="1"/>
          <w:wAfter w:w="51" w:type="dxa"/>
        </w:trPr>
        <w:tc>
          <w:tcPr>
            <w:tcW w:w="3193" w:type="dxa"/>
            <w:shd w:val="clear" w:color="auto" w:fill="auto"/>
            <w:vAlign w:val="center"/>
          </w:tcPr>
          <w:p w14:paraId="3923E08B" w14:textId="77777777" w:rsidR="00280CBD" w:rsidRPr="001B5657" w:rsidRDefault="00280CBD"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566FC2EE" wp14:editId="189601F9">
                  <wp:extent cx="1866900" cy="463069"/>
                  <wp:effectExtent l="0" t="0" r="0" b="0"/>
                  <wp:docPr id="472523517"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3" w:type="dxa"/>
            <w:vAlign w:val="center"/>
          </w:tcPr>
          <w:p w14:paraId="306A0D96" w14:textId="77777777" w:rsidR="00280CBD" w:rsidRPr="001B5657" w:rsidRDefault="00280CBD" w:rsidP="00CE2ECF">
            <w:pPr>
              <w:spacing w:after="0"/>
              <w:jc w:val="left"/>
              <w:rPr>
                <w:color w:val="A6B727" w:themeColor="accent2"/>
                <w:sz w:val="18"/>
                <w:szCs w:val="18"/>
              </w:rPr>
            </w:pPr>
          </w:p>
        </w:tc>
        <w:tc>
          <w:tcPr>
            <w:tcW w:w="3551" w:type="dxa"/>
            <w:gridSpan w:val="3"/>
            <w:shd w:val="clear" w:color="auto" w:fill="FFFFFF" w:themeFill="background1"/>
          </w:tcPr>
          <w:p w14:paraId="6F980C34"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REFERENTS DE L’ACTION</w:t>
            </w:r>
          </w:p>
          <w:p w14:paraId="3719297E" w14:textId="77777777" w:rsidR="00280CBD" w:rsidRDefault="00280CBD" w:rsidP="00CE2ECF">
            <w:pPr>
              <w:spacing w:after="0"/>
              <w:jc w:val="left"/>
              <w:rPr>
                <w:color w:val="418AB3" w:themeColor="accent1"/>
                <w:sz w:val="18"/>
                <w:szCs w:val="18"/>
              </w:rPr>
            </w:pPr>
            <w:r w:rsidRPr="00E5223F">
              <w:rPr>
                <w:rFonts w:ascii="Aptos" w:hAnsi="Aptos"/>
                <w:b/>
                <w:bCs/>
                <w:color w:val="418AB3" w:themeColor="accent1"/>
                <w:sz w:val="18"/>
                <w:szCs w:val="18"/>
              </w:rPr>
              <w:t>Technique</w:t>
            </w:r>
            <w:r w:rsidRPr="00EC6347">
              <w:rPr>
                <w:color w:val="418AB3" w:themeColor="accent1"/>
                <w:sz w:val="18"/>
                <w:szCs w:val="18"/>
              </w:rPr>
              <w:t xml:space="preserve"> : </w:t>
            </w:r>
            <w:r>
              <w:rPr>
                <w:color w:val="418AB3" w:themeColor="accent1"/>
                <w:sz w:val="18"/>
                <w:szCs w:val="18"/>
              </w:rPr>
              <w:t>chargé(e) de mission ENR (recrutement à venir)</w:t>
            </w:r>
          </w:p>
          <w:p w14:paraId="5B599153" w14:textId="77777777" w:rsidR="00280CBD" w:rsidRPr="00EC6347" w:rsidRDefault="00280CBD" w:rsidP="00CE2ECF">
            <w:pPr>
              <w:spacing w:after="0"/>
              <w:jc w:val="left"/>
              <w:rPr>
                <w:color w:val="418AB3" w:themeColor="accent1"/>
                <w:sz w:val="18"/>
                <w:szCs w:val="18"/>
              </w:rPr>
            </w:pPr>
            <w:r>
              <w:rPr>
                <w:color w:val="418AB3" w:themeColor="accent1"/>
                <w:sz w:val="18"/>
                <w:szCs w:val="18"/>
              </w:rPr>
              <w:t>Anne FORET, chargée de mission Transition écologique</w:t>
            </w:r>
          </w:p>
          <w:p w14:paraId="16291318" w14:textId="77777777" w:rsidR="00280CBD" w:rsidRPr="00EC6347" w:rsidRDefault="00280CBD" w:rsidP="00CE2ECF">
            <w:pPr>
              <w:spacing w:after="0"/>
              <w:jc w:val="left"/>
              <w:rPr>
                <w:color w:val="418AB3" w:themeColor="accent1"/>
                <w:sz w:val="18"/>
                <w:szCs w:val="18"/>
              </w:rPr>
            </w:pPr>
          </w:p>
          <w:p w14:paraId="40CE2F73" w14:textId="77777777" w:rsidR="00280CBD" w:rsidRPr="00EC6347" w:rsidRDefault="00280CBD" w:rsidP="00CE2ECF">
            <w:pPr>
              <w:spacing w:after="0"/>
              <w:jc w:val="left"/>
              <w:rPr>
                <w:color w:val="418AB3" w:themeColor="accent1"/>
                <w:sz w:val="18"/>
                <w:szCs w:val="18"/>
                <w:highlight w:val="yellow"/>
              </w:rPr>
            </w:pPr>
            <w:r w:rsidRPr="00E5223F">
              <w:rPr>
                <w:rFonts w:ascii="Aptos" w:hAnsi="Aptos"/>
                <w:b/>
                <w:bCs/>
                <w:color w:val="418AB3" w:themeColor="accent1"/>
                <w:sz w:val="18"/>
                <w:szCs w:val="18"/>
              </w:rPr>
              <w:t>Politique</w:t>
            </w:r>
            <w:r w:rsidRPr="00EC6347">
              <w:rPr>
                <w:color w:val="418AB3" w:themeColor="accent1"/>
                <w:sz w:val="18"/>
                <w:szCs w:val="18"/>
              </w:rPr>
              <w:t> : Philippe LORIMIER, délégation Environnement, énergie et innovation</w:t>
            </w:r>
          </w:p>
        </w:tc>
        <w:tc>
          <w:tcPr>
            <w:tcW w:w="3363" w:type="dxa"/>
            <w:gridSpan w:val="4"/>
            <w:shd w:val="clear" w:color="auto" w:fill="FFFFFF" w:themeFill="background1"/>
          </w:tcPr>
          <w:p w14:paraId="40FF1D4D"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NOM DE LA DIRECTION</w:t>
            </w:r>
          </w:p>
          <w:p w14:paraId="1613FA9A" w14:textId="77777777" w:rsidR="00280CBD" w:rsidRPr="00EC6347" w:rsidRDefault="00280CBD" w:rsidP="00CE2ECF">
            <w:pPr>
              <w:jc w:val="left"/>
              <w:rPr>
                <w:color w:val="418AB3" w:themeColor="accent1"/>
                <w:sz w:val="18"/>
                <w:szCs w:val="18"/>
              </w:rPr>
            </w:pPr>
            <w:r w:rsidRPr="00EC6347">
              <w:rPr>
                <w:color w:val="418AB3" w:themeColor="accent1"/>
                <w:sz w:val="18"/>
                <w:szCs w:val="18"/>
              </w:rPr>
              <w:t>Direction de l’Aménagement, du Logement et l’Environnement</w:t>
            </w:r>
          </w:p>
        </w:tc>
        <w:tc>
          <w:tcPr>
            <w:tcW w:w="3553" w:type="dxa"/>
            <w:gridSpan w:val="3"/>
            <w:shd w:val="clear" w:color="auto" w:fill="FFFFFF" w:themeFill="background1"/>
          </w:tcPr>
          <w:p w14:paraId="1781A171"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PARTENAIRES</w:t>
            </w:r>
          </w:p>
          <w:p w14:paraId="631B2811" w14:textId="77777777" w:rsidR="00280CBD" w:rsidRPr="00EC6347" w:rsidRDefault="00280CBD" w:rsidP="00CE2ECF">
            <w:pPr>
              <w:jc w:val="left"/>
              <w:rPr>
                <w:color w:val="418AB3" w:themeColor="accent1"/>
                <w:sz w:val="18"/>
                <w:szCs w:val="18"/>
              </w:rPr>
            </w:pPr>
            <w:r>
              <w:rPr>
                <w:color w:val="418AB3" w:themeColor="accent1"/>
                <w:sz w:val="18"/>
                <w:szCs w:val="18"/>
              </w:rPr>
              <w:t>AGEDEN</w:t>
            </w:r>
          </w:p>
        </w:tc>
      </w:tr>
      <w:tr w:rsidR="00280CBD" w:rsidRPr="00FD4494" w14:paraId="43284521" w14:textId="77777777" w:rsidTr="00D750CB">
        <w:trPr>
          <w:gridAfter w:val="1"/>
          <w:wAfter w:w="51" w:type="dxa"/>
        </w:trPr>
        <w:tc>
          <w:tcPr>
            <w:tcW w:w="3193" w:type="dxa"/>
            <w:shd w:val="clear" w:color="auto" w:fill="418AB3" w:themeFill="accent1"/>
            <w:vAlign w:val="center"/>
          </w:tcPr>
          <w:p w14:paraId="707B2067"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700" w:type="dxa"/>
            <w:gridSpan w:val="11"/>
            <w:shd w:val="clear" w:color="auto" w:fill="F2F2F2" w:themeFill="background1" w:themeFillShade="F2"/>
            <w:vAlign w:val="center"/>
          </w:tcPr>
          <w:p w14:paraId="3E97085A" w14:textId="77777777" w:rsidR="00280CBD" w:rsidRPr="00EC6347" w:rsidRDefault="00280CBD" w:rsidP="00CE2ECF">
            <w:pPr>
              <w:spacing w:after="0"/>
              <w:jc w:val="left"/>
              <w:rPr>
                <w:rFonts w:ascii="Open Sans" w:hAnsi="Open Sans" w:cs="Open Sans"/>
                <w:sz w:val="18"/>
                <w:szCs w:val="18"/>
              </w:rPr>
            </w:pPr>
            <w:r>
              <w:rPr>
                <w:rStyle w:val="lev"/>
                <w:rFonts w:ascii="Open Sans" w:hAnsi="Open Sans" w:cs="Open Sans"/>
                <w:szCs w:val="20"/>
              </w:rPr>
              <w:t>Prime Air Bois – Augmentation des montants et modification des conditions d’attribution</w:t>
            </w:r>
            <w:r w:rsidRPr="00B02DFF">
              <w:rPr>
                <w:rStyle w:val="lev"/>
                <w:rFonts w:ascii="Open Sans" w:hAnsi="Open Sans" w:cs="Open Sans"/>
                <w:szCs w:val="20"/>
              </w:rPr>
              <w:t xml:space="preserve">, </w:t>
            </w:r>
            <w:r w:rsidRPr="00B02DFF">
              <w:rPr>
                <w:rStyle w:val="lev"/>
                <w:rFonts w:ascii="Open Sans" w:hAnsi="Open Sans" w:cs="Open Sans"/>
                <w:b w:val="0"/>
                <w:bCs w:val="0"/>
                <w:sz w:val="18"/>
                <w:szCs w:val="18"/>
              </w:rPr>
              <w:t xml:space="preserve">délibéré en </w:t>
            </w:r>
            <w:r>
              <w:rPr>
                <w:rStyle w:val="lev"/>
                <w:rFonts w:ascii="Open Sans" w:hAnsi="Open Sans" w:cs="Open Sans"/>
                <w:b w:val="0"/>
                <w:bCs w:val="0"/>
                <w:sz w:val="18"/>
                <w:szCs w:val="18"/>
              </w:rPr>
              <w:t>novembre</w:t>
            </w:r>
            <w:r w:rsidRPr="00B02DFF">
              <w:rPr>
                <w:rStyle w:val="lev"/>
                <w:rFonts w:ascii="Open Sans" w:hAnsi="Open Sans" w:cs="Open Sans"/>
                <w:b w:val="0"/>
                <w:bCs w:val="0"/>
                <w:sz w:val="18"/>
                <w:szCs w:val="18"/>
              </w:rPr>
              <w:t xml:space="preserve"> 2023</w:t>
            </w:r>
          </w:p>
        </w:tc>
      </w:tr>
      <w:tr w:rsidR="00280CBD" w:rsidRPr="00FD4494" w14:paraId="2FF80E32" w14:textId="77777777" w:rsidTr="00D750CB">
        <w:trPr>
          <w:gridAfter w:val="1"/>
          <w:wAfter w:w="51" w:type="dxa"/>
        </w:trPr>
        <w:tc>
          <w:tcPr>
            <w:tcW w:w="3193" w:type="dxa"/>
            <w:shd w:val="clear" w:color="auto" w:fill="418AB3" w:themeFill="accent1"/>
            <w:vAlign w:val="center"/>
          </w:tcPr>
          <w:p w14:paraId="7AF0D40F"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700" w:type="dxa"/>
            <w:gridSpan w:val="11"/>
            <w:shd w:val="clear" w:color="auto" w:fill="F2F2F2" w:themeFill="background1" w:themeFillShade="F2"/>
            <w:vAlign w:val="center"/>
          </w:tcPr>
          <w:p w14:paraId="040431D3" w14:textId="77777777" w:rsidR="00280CBD" w:rsidRPr="003F591E" w:rsidRDefault="00280CBD" w:rsidP="003F591E">
            <w:pPr>
              <w:spacing w:after="0"/>
              <w:jc w:val="left"/>
              <w:rPr>
                <w:sz w:val="18"/>
                <w:szCs w:val="18"/>
              </w:rPr>
            </w:pPr>
            <w:r w:rsidRPr="003F591E">
              <w:rPr>
                <w:sz w:val="18"/>
                <w:szCs w:val="18"/>
              </w:rPr>
              <w:t>Renforcer l’accompagnement technique des porteurs de projets dans le montage et la réalisation de leur projet de chaufferie ou réseau de chaleur biomasse.</w:t>
            </w:r>
          </w:p>
        </w:tc>
      </w:tr>
      <w:tr w:rsidR="00280CBD" w:rsidRPr="00FD4494" w14:paraId="692BD16B" w14:textId="77777777" w:rsidTr="00D750CB">
        <w:trPr>
          <w:gridAfter w:val="1"/>
          <w:wAfter w:w="51" w:type="dxa"/>
        </w:trPr>
        <w:tc>
          <w:tcPr>
            <w:tcW w:w="3193" w:type="dxa"/>
            <w:shd w:val="clear" w:color="auto" w:fill="418AB3" w:themeFill="accent1"/>
            <w:vAlign w:val="center"/>
          </w:tcPr>
          <w:p w14:paraId="5A4563E3"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700" w:type="dxa"/>
            <w:gridSpan w:val="11"/>
            <w:shd w:val="clear" w:color="auto" w:fill="F2F2F2" w:themeFill="background1" w:themeFillShade="F2"/>
            <w:vAlign w:val="center"/>
          </w:tcPr>
          <w:p w14:paraId="3315DF7F" w14:textId="77777777" w:rsidR="00280CBD" w:rsidRPr="00803E93" w:rsidRDefault="00280CBD" w:rsidP="00CE2ECF">
            <w:pPr>
              <w:spacing w:after="0"/>
              <w:jc w:val="left"/>
              <w:rPr>
                <w:sz w:val="18"/>
                <w:szCs w:val="18"/>
              </w:rPr>
            </w:pPr>
            <w:r>
              <w:rPr>
                <w:sz w:val="18"/>
                <w:szCs w:val="18"/>
              </w:rPr>
              <w:t>Réduction des émissions de NOx et de particules liées à la production d’énergie thermique</w:t>
            </w:r>
          </w:p>
        </w:tc>
      </w:tr>
      <w:tr w:rsidR="00280CBD" w:rsidRPr="00FD4494" w14:paraId="4CE19C6C" w14:textId="77777777" w:rsidTr="00D750CB">
        <w:trPr>
          <w:gridAfter w:val="1"/>
          <w:wAfter w:w="51" w:type="dxa"/>
        </w:trPr>
        <w:tc>
          <w:tcPr>
            <w:tcW w:w="3193" w:type="dxa"/>
            <w:vMerge w:val="restart"/>
            <w:shd w:val="clear" w:color="auto" w:fill="418AB3" w:themeFill="accent1"/>
            <w:vAlign w:val="center"/>
          </w:tcPr>
          <w:p w14:paraId="510DDE3F"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700" w:type="dxa"/>
            <w:gridSpan w:val="11"/>
            <w:shd w:val="clear" w:color="auto" w:fill="F2F2F2" w:themeFill="background1" w:themeFillShade="F2"/>
            <w:vAlign w:val="center"/>
          </w:tcPr>
          <w:p w14:paraId="1C13F1B4" w14:textId="77777777" w:rsidR="00280CBD" w:rsidRPr="006A7AFA" w:rsidRDefault="00280CBD" w:rsidP="00CE2ECF">
            <w:pPr>
              <w:spacing w:after="40"/>
              <w:rPr>
                <w:rFonts w:cs="Open Sans"/>
                <w:sz w:val="18"/>
                <w:szCs w:val="18"/>
              </w:rPr>
            </w:pPr>
            <w:r w:rsidRPr="006A7AFA">
              <w:rPr>
                <w:rFonts w:ascii="Open Sans" w:hAnsi="Open Sans" w:cs="Open Sans"/>
                <w:b/>
                <w:bCs/>
                <w:sz w:val="18"/>
                <w:szCs w:val="18"/>
              </w:rPr>
              <w:t>Emergence et accompagnement de projets publics avec de l’animation dédiée</w:t>
            </w:r>
          </w:p>
          <w:p w14:paraId="442C3F90" w14:textId="77777777" w:rsidR="00280CBD" w:rsidRPr="006A7AFA" w:rsidRDefault="00280CBD" w:rsidP="00CE2ECF">
            <w:pPr>
              <w:spacing w:after="0"/>
              <w:rPr>
                <w:sz w:val="18"/>
                <w:szCs w:val="20"/>
              </w:rPr>
            </w:pPr>
            <w:r w:rsidRPr="006A7AFA">
              <w:rPr>
                <w:sz w:val="18"/>
                <w:szCs w:val="20"/>
              </w:rPr>
              <w:t>Action en cours : Poursuite des missions AGEDEN :</w:t>
            </w:r>
          </w:p>
          <w:p w14:paraId="708F417D" w14:textId="24745A90" w:rsidR="00280CBD" w:rsidRPr="006A7AFA" w:rsidRDefault="00280CBD" w:rsidP="00CE2ECF">
            <w:pPr>
              <w:spacing w:after="0"/>
              <w:rPr>
                <w:sz w:val="18"/>
                <w:szCs w:val="20"/>
              </w:rPr>
            </w:pPr>
            <w:r w:rsidRPr="006A7AFA">
              <w:rPr>
                <w:sz w:val="18"/>
                <w:szCs w:val="20"/>
              </w:rPr>
              <w:t>&gt;</w:t>
            </w:r>
            <w:r w:rsidR="00CF7B06">
              <w:rPr>
                <w:sz w:val="18"/>
                <w:szCs w:val="20"/>
              </w:rPr>
              <w:t xml:space="preserve"> </w:t>
            </w:r>
            <w:r w:rsidRPr="006A7AFA">
              <w:rPr>
                <w:sz w:val="18"/>
                <w:szCs w:val="20"/>
              </w:rPr>
              <w:t>animation du projet Contrat de Chaleur Renouvelable sur le territoire : objectif de créer 10 mini réseaux de chaleur d’ici 2028 + projet de chaufferie bois</w:t>
            </w:r>
          </w:p>
          <w:p w14:paraId="42D051DE" w14:textId="1EC2FCA3" w:rsidR="00280CBD" w:rsidRPr="006A7AFA" w:rsidRDefault="00280CBD" w:rsidP="00CE2ECF">
            <w:pPr>
              <w:spacing w:after="0"/>
              <w:rPr>
                <w:sz w:val="18"/>
                <w:szCs w:val="20"/>
              </w:rPr>
            </w:pPr>
            <w:r w:rsidRPr="006A7AFA">
              <w:rPr>
                <w:sz w:val="18"/>
                <w:szCs w:val="20"/>
              </w:rPr>
              <w:t>&gt;</w:t>
            </w:r>
            <w:r w:rsidR="00CF7B06">
              <w:rPr>
                <w:sz w:val="18"/>
                <w:szCs w:val="20"/>
              </w:rPr>
              <w:t xml:space="preserve"> </w:t>
            </w:r>
            <w:r w:rsidRPr="006A7AFA">
              <w:rPr>
                <w:sz w:val="18"/>
                <w:szCs w:val="20"/>
              </w:rPr>
              <w:t>répondre aux besoins d’appui technique des collectivités au fil de l’eau : identification des dispositifs d’accompagnement, organisation régulière de journées d’information/formation, listing de professionnels compétents...</w:t>
            </w:r>
          </w:p>
        </w:tc>
      </w:tr>
      <w:tr w:rsidR="00280CBD" w:rsidRPr="00FD4494" w14:paraId="22D6F496" w14:textId="77777777" w:rsidTr="00D750CB">
        <w:trPr>
          <w:gridAfter w:val="1"/>
          <w:wAfter w:w="51" w:type="dxa"/>
        </w:trPr>
        <w:tc>
          <w:tcPr>
            <w:tcW w:w="3193" w:type="dxa"/>
            <w:vMerge/>
            <w:shd w:val="clear" w:color="auto" w:fill="418AB3" w:themeFill="accent1"/>
            <w:vAlign w:val="center"/>
          </w:tcPr>
          <w:p w14:paraId="063AAEDC" w14:textId="77777777" w:rsidR="00280CBD" w:rsidRPr="00FD4494" w:rsidRDefault="00280CBD" w:rsidP="00CE2ECF">
            <w:pPr>
              <w:spacing w:after="0"/>
              <w:jc w:val="left"/>
              <w:rPr>
                <w:rFonts w:ascii="Montserrat Medium" w:hAnsi="Montserrat Medium"/>
                <w:color w:val="FFFFFF" w:themeColor="background1"/>
                <w:szCs w:val="20"/>
              </w:rPr>
            </w:pPr>
          </w:p>
        </w:tc>
        <w:tc>
          <w:tcPr>
            <w:tcW w:w="10700" w:type="dxa"/>
            <w:gridSpan w:val="11"/>
            <w:shd w:val="clear" w:color="auto" w:fill="F2F2F2" w:themeFill="background1" w:themeFillShade="F2"/>
            <w:vAlign w:val="center"/>
          </w:tcPr>
          <w:p w14:paraId="1452D650" w14:textId="77777777" w:rsidR="00280CBD" w:rsidRDefault="00280CBD" w:rsidP="00CE2ECF">
            <w:pPr>
              <w:spacing w:after="40"/>
              <w:jc w:val="left"/>
              <w:rPr>
                <w:rFonts w:ascii="Open Sans" w:hAnsi="Open Sans" w:cs="Open Sans"/>
                <w:b/>
                <w:bCs/>
                <w:sz w:val="18"/>
                <w:szCs w:val="18"/>
              </w:rPr>
            </w:pPr>
            <w:r w:rsidRPr="009769FB">
              <w:rPr>
                <w:rFonts w:ascii="Open Sans" w:hAnsi="Open Sans" w:cs="Open Sans"/>
                <w:b/>
                <w:bCs/>
                <w:sz w:val="18"/>
                <w:szCs w:val="18"/>
              </w:rPr>
              <w:t>Etude pour la création d’un acteur local dédié au développement d’une filière bois énergie intégrée, territorialisée et équilibrée « de l’arbre au radiateur »</w:t>
            </w:r>
          </w:p>
          <w:p w14:paraId="48F46ADE" w14:textId="77777777" w:rsidR="00280CBD" w:rsidRPr="009769FB" w:rsidRDefault="00280CBD" w:rsidP="00CE2ECF">
            <w:pPr>
              <w:spacing w:after="40"/>
              <w:jc w:val="left"/>
              <w:rPr>
                <w:sz w:val="18"/>
                <w:szCs w:val="18"/>
              </w:rPr>
            </w:pPr>
            <w:r>
              <w:rPr>
                <w:sz w:val="18"/>
                <w:szCs w:val="18"/>
              </w:rPr>
              <w:t xml:space="preserve">Action en cours : </w:t>
            </w:r>
            <w:r w:rsidRPr="009769FB">
              <w:rPr>
                <w:sz w:val="18"/>
                <w:szCs w:val="18"/>
              </w:rPr>
              <w:t>Viabilisation de l’approvisionnement local via les démarches partenariales Horizon Foret 2030 et le PAiT</w:t>
            </w:r>
          </w:p>
          <w:p w14:paraId="63B49C24" w14:textId="77777777" w:rsidR="00280CBD" w:rsidRPr="11F20830" w:rsidRDefault="00280CBD" w:rsidP="00CE2ECF">
            <w:pPr>
              <w:spacing w:after="40"/>
              <w:jc w:val="left"/>
              <w:rPr>
                <w:b/>
                <w:bCs/>
                <w:sz w:val="18"/>
                <w:szCs w:val="18"/>
              </w:rPr>
            </w:pPr>
            <w:r w:rsidRPr="009769FB">
              <w:rPr>
                <w:sz w:val="18"/>
                <w:szCs w:val="18"/>
              </w:rPr>
              <w:t>Prochaines actions : Lancement d'une étude technico éco pour la création d'un acteur local réunissant l'ensemble des acteurs de la filière bois, en lien avec le Pôle bois de Goncelin (s’inspirer de la SCIC Bois Energie Lot)</w:t>
            </w:r>
          </w:p>
        </w:tc>
      </w:tr>
      <w:tr w:rsidR="00280CBD" w:rsidRPr="00FD4494" w14:paraId="79A59ABF" w14:textId="77777777" w:rsidTr="00D750CB">
        <w:trPr>
          <w:gridAfter w:val="1"/>
          <w:wAfter w:w="51" w:type="dxa"/>
        </w:trPr>
        <w:tc>
          <w:tcPr>
            <w:tcW w:w="3193" w:type="dxa"/>
            <w:vMerge/>
            <w:shd w:val="clear" w:color="auto" w:fill="418AB3" w:themeFill="accent1"/>
            <w:vAlign w:val="center"/>
          </w:tcPr>
          <w:p w14:paraId="2B71DA5D" w14:textId="77777777" w:rsidR="00280CBD" w:rsidRPr="00FD4494" w:rsidRDefault="00280CBD" w:rsidP="00CE2ECF">
            <w:pPr>
              <w:spacing w:after="0"/>
              <w:jc w:val="left"/>
              <w:rPr>
                <w:rFonts w:ascii="Montserrat Medium" w:hAnsi="Montserrat Medium"/>
                <w:color w:val="FFFFFF" w:themeColor="background1"/>
                <w:szCs w:val="20"/>
              </w:rPr>
            </w:pPr>
          </w:p>
        </w:tc>
        <w:tc>
          <w:tcPr>
            <w:tcW w:w="10700" w:type="dxa"/>
            <w:gridSpan w:val="11"/>
            <w:shd w:val="clear" w:color="auto" w:fill="F2F2F2" w:themeFill="background1" w:themeFillShade="F2"/>
            <w:vAlign w:val="center"/>
          </w:tcPr>
          <w:p w14:paraId="49D2DA48" w14:textId="77777777" w:rsidR="00280CBD" w:rsidRDefault="00280CBD" w:rsidP="00CE2ECF">
            <w:pPr>
              <w:spacing w:after="40"/>
              <w:jc w:val="left"/>
              <w:rPr>
                <w:rFonts w:ascii="Open Sans" w:hAnsi="Open Sans" w:cs="Open Sans"/>
                <w:b/>
                <w:bCs/>
                <w:sz w:val="18"/>
                <w:szCs w:val="18"/>
              </w:rPr>
            </w:pPr>
            <w:r w:rsidRPr="000F00B1">
              <w:rPr>
                <w:rFonts w:ascii="Open Sans" w:hAnsi="Open Sans" w:cs="Open Sans"/>
                <w:b/>
                <w:bCs/>
                <w:sz w:val="18"/>
                <w:szCs w:val="18"/>
              </w:rPr>
              <w:t xml:space="preserve">Aide au remplacement de chauffages plus performants et moins polluants </w:t>
            </w:r>
          </w:p>
          <w:p w14:paraId="390CD459" w14:textId="4DC7150E" w:rsidR="00280CBD" w:rsidRPr="000F00B1" w:rsidRDefault="00280CBD" w:rsidP="00CE2ECF">
            <w:pPr>
              <w:spacing w:after="40"/>
              <w:jc w:val="left"/>
              <w:rPr>
                <w:sz w:val="18"/>
                <w:szCs w:val="18"/>
              </w:rPr>
            </w:pPr>
            <w:r w:rsidRPr="000F00B1">
              <w:rPr>
                <w:sz w:val="18"/>
                <w:szCs w:val="18"/>
              </w:rPr>
              <w:t xml:space="preserve">Action en cours : Aides financières Prime </w:t>
            </w:r>
            <w:r w:rsidR="00981710">
              <w:rPr>
                <w:sz w:val="18"/>
                <w:szCs w:val="18"/>
              </w:rPr>
              <w:t>A</w:t>
            </w:r>
            <w:r w:rsidRPr="000F00B1">
              <w:rPr>
                <w:sz w:val="18"/>
                <w:szCs w:val="18"/>
              </w:rPr>
              <w:t xml:space="preserve">ir </w:t>
            </w:r>
            <w:r w:rsidR="00981710">
              <w:rPr>
                <w:sz w:val="18"/>
                <w:szCs w:val="18"/>
              </w:rPr>
              <w:t>B</w:t>
            </w:r>
            <w:r w:rsidRPr="000F00B1">
              <w:rPr>
                <w:sz w:val="18"/>
                <w:szCs w:val="18"/>
              </w:rPr>
              <w:t>ois, ingénierie AGEDEN</w:t>
            </w:r>
            <w:r w:rsidR="002446D5">
              <w:rPr>
                <w:sz w:val="18"/>
                <w:szCs w:val="18"/>
              </w:rPr>
              <w:t xml:space="preserve"> pour le remplacement</w:t>
            </w:r>
            <w:r w:rsidR="008E5AAD">
              <w:rPr>
                <w:sz w:val="18"/>
                <w:szCs w:val="18"/>
              </w:rPr>
              <w:t xml:space="preserve"> d’</w:t>
            </w:r>
            <w:r w:rsidR="002D0831">
              <w:rPr>
                <w:sz w:val="18"/>
                <w:szCs w:val="18"/>
              </w:rPr>
              <w:t>appareils de chauffage bois datant d’avant 2002</w:t>
            </w:r>
            <w:r w:rsidR="002446D5" w:rsidRPr="002446D5">
              <w:rPr>
                <w:sz w:val="18"/>
                <w:szCs w:val="18"/>
              </w:rPr>
              <w:t xml:space="preserve"> </w:t>
            </w:r>
            <w:r w:rsidR="00D750CB">
              <w:rPr>
                <w:sz w:val="18"/>
                <w:szCs w:val="18"/>
              </w:rPr>
              <w:t xml:space="preserve">ou foyer ouvert, </w:t>
            </w:r>
            <w:r w:rsidR="002446D5" w:rsidRPr="002446D5">
              <w:rPr>
                <w:sz w:val="18"/>
                <w:szCs w:val="18"/>
              </w:rPr>
              <w:t>par un appareil performant (labellisé Flamme verte ou inscrit au registre ADEME</w:t>
            </w:r>
            <w:r w:rsidR="002D0831">
              <w:rPr>
                <w:sz w:val="18"/>
                <w:szCs w:val="18"/>
              </w:rPr>
              <w:t>)</w:t>
            </w:r>
          </w:p>
          <w:p w14:paraId="3C3B2C27" w14:textId="77777777" w:rsidR="00280CBD" w:rsidRPr="000F00B1" w:rsidRDefault="00280CBD" w:rsidP="00CE2ECF">
            <w:pPr>
              <w:spacing w:after="40"/>
              <w:jc w:val="left"/>
              <w:rPr>
                <w:sz w:val="18"/>
                <w:szCs w:val="18"/>
              </w:rPr>
            </w:pPr>
            <w:r w:rsidRPr="000F00B1">
              <w:rPr>
                <w:sz w:val="18"/>
                <w:szCs w:val="18"/>
              </w:rPr>
              <w:t xml:space="preserve">Nouvelles actions : </w:t>
            </w:r>
          </w:p>
          <w:p w14:paraId="4519BB7E" w14:textId="77777777" w:rsidR="00280CBD" w:rsidRPr="000F00B1" w:rsidRDefault="00280CBD" w:rsidP="00CE2ECF">
            <w:pPr>
              <w:spacing w:after="40"/>
              <w:jc w:val="left"/>
              <w:rPr>
                <w:sz w:val="18"/>
                <w:szCs w:val="18"/>
              </w:rPr>
            </w:pPr>
            <w:r w:rsidRPr="000F00B1">
              <w:rPr>
                <w:sz w:val="18"/>
                <w:szCs w:val="18"/>
              </w:rPr>
              <w:t>&gt; Renforcer la communication autour du bois énergie pour encourager la conversion ou l’installation de nouveaux projets : impact environnemental, économique pour le territoire, économie d’énergie… (s’inspirer de la nouvelle plaquette ADEME)</w:t>
            </w:r>
          </w:p>
          <w:p w14:paraId="073ABD20" w14:textId="75FAAD40" w:rsidR="00280CBD" w:rsidRPr="000F00B1" w:rsidRDefault="00280CBD" w:rsidP="00CE2ECF">
            <w:pPr>
              <w:spacing w:after="40"/>
              <w:jc w:val="left"/>
              <w:rPr>
                <w:sz w:val="18"/>
                <w:szCs w:val="18"/>
              </w:rPr>
            </w:pPr>
            <w:r w:rsidRPr="000F00B1">
              <w:rPr>
                <w:sz w:val="18"/>
                <w:szCs w:val="18"/>
              </w:rPr>
              <w:t xml:space="preserve">&gt; </w:t>
            </w:r>
            <w:r>
              <w:rPr>
                <w:sz w:val="18"/>
                <w:szCs w:val="18"/>
              </w:rPr>
              <w:t>Prime</w:t>
            </w:r>
            <w:r w:rsidRPr="000F00B1">
              <w:rPr>
                <w:sz w:val="18"/>
                <w:szCs w:val="18"/>
              </w:rPr>
              <w:t xml:space="preserve"> Air Bois =&gt; évaluer l’impact de l’augmentation des aides par la CCLG ; renforcer la campagne de communication (bonnes pratiques, pollution de l’air, etc</w:t>
            </w:r>
            <w:r w:rsidR="007B7F43">
              <w:rPr>
                <w:sz w:val="18"/>
                <w:szCs w:val="18"/>
              </w:rPr>
              <w:t>.</w:t>
            </w:r>
            <w:r w:rsidRPr="000F00B1">
              <w:rPr>
                <w:sz w:val="18"/>
                <w:szCs w:val="18"/>
              </w:rPr>
              <w:t>)</w:t>
            </w:r>
          </w:p>
          <w:p w14:paraId="14ED9624" w14:textId="3E6D5DC4" w:rsidR="00280CBD" w:rsidRPr="000D7DAF" w:rsidRDefault="00280CBD" w:rsidP="00CE2ECF">
            <w:pPr>
              <w:spacing w:after="40"/>
              <w:jc w:val="left"/>
              <w:rPr>
                <w:sz w:val="18"/>
                <w:szCs w:val="18"/>
              </w:rPr>
            </w:pPr>
            <w:r w:rsidRPr="000F00B1">
              <w:rPr>
                <w:sz w:val="18"/>
                <w:szCs w:val="18"/>
              </w:rPr>
              <w:t xml:space="preserve">&gt; </w:t>
            </w:r>
            <w:r>
              <w:rPr>
                <w:sz w:val="18"/>
                <w:szCs w:val="18"/>
              </w:rPr>
              <w:t>Réflexion pour la c</w:t>
            </w:r>
            <w:r w:rsidRPr="000F00B1">
              <w:rPr>
                <w:sz w:val="18"/>
                <w:szCs w:val="18"/>
              </w:rPr>
              <w:t>réation d'un fonds d'aide au rempl</w:t>
            </w:r>
            <w:r>
              <w:rPr>
                <w:sz w:val="18"/>
                <w:szCs w:val="18"/>
              </w:rPr>
              <w:t>a</w:t>
            </w:r>
            <w:r w:rsidRPr="000F00B1">
              <w:rPr>
                <w:sz w:val="18"/>
                <w:szCs w:val="18"/>
              </w:rPr>
              <w:t>cement des chauffages au fioul (potentiel de 5 100 logements)</w:t>
            </w:r>
            <w:r>
              <w:rPr>
                <w:sz w:val="18"/>
                <w:szCs w:val="18"/>
              </w:rPr>
              <w:t xml:space="preserve"> suite étude de préfiguration de fin 2024 -&gt; Voir action 4 du PLH </w:t>
            </w:r>
          </w:p>
        </w:tc>
      </w:tr>
      <w:tr w:rsidR="00280CBD" w:rsidRPr="00FD4494" w14:paraId="7A1008DD" w14:textId="77777777" w:rsidTr="00D750CB">
        <w:tc>
          <w:tcPr>
            <w:tcW w:w="6208" w:type="dxa"/>
            <w:gridSpan w:val="4"/>
            <w:shd w:val="clear" w:color="auto" w:fill="418AB3" w:themeFill="accent1"/>
            <w:vAlign w:val="center"/>
          </w:tcPr>
          <w:p w14:paraId="612E9004" w14:textId="77777777" w:rsidR="00280CBD" w:rsidRPr="00FD4494" w:rsidRDefault="00280CBD"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89" w:type="dxa"/>
            <w:gridSpan w:val="2"/>
            <w:shd w:val="clear" w:color="auto" w:fill="F2F2F2" w:themeFill="background1" w:themeFillShade="F2"/>
            <w:vAlign w:val="center"/>
          </w:tcPr>
          <w:p w14:paraId="5257C264"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2024</w:t>
            </w:r>
          </w:p>
        </w:tc>
        <w:tc>
          <w:tcPr>
            <w:tcW w:w="1289" w:type="dxa"/>
            <w:shd w:val="clear" w:color="auto" w:fill="F2F2F2" w:themeFill="background1" w:themeFillShade="F2"/>
            <w:vAlign w:val="center"/>
          </w:tcPr>
          <w:p w14:paraId="0BC96779"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2025</w:t>
            </w:r>
          </w:p>
        </w:tc>
        <w:tc>
          <w:tcPr>
            <w:tcW w:w="1290" w:type="dxa"/>
            <w:shd w:val="clear" w:color="auto" w:fill="F2F2F2" w:themeFill="background1" w:themeFillShade="F2"/>
            <w:vAlign w:val="center"/>
          </w:tcPr>
          <w:p w14:paraId="48934B13"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2026</w:t>
            </w:r>
          </w:p>
        </w:tc>
        <w:tc>
          <w:tcPr>
            <w:tcW w:w="1289" w:type="dxa"/>
            <w:gridSpan w:val="2"/>
            <w:shd w:val="clear" w:color="auto" w:fill="F2F2F2" w:themeFill="background1" w:themeFillShade="F2"/>
            <w:vAlign w:val="center"/>
          </w:tcPr>
          <w:p w14:paraId="55B3E1A1"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2027</w:t>
            </w:r>
          </w:p>
        </w:tc>
        <w:tc>
          <w:tcPr>
            <w:tcW w:w="1289" w:type="dxa"/>
            <w:shd w:val="clear" w:color="auto" w:fill="F2F2F2" w:themeFill="background1" w:themeFillShade="F2"/>
            <w:vAlign w:val="center"/>
          </w:tcPr>
          <w:p w14:paraId="70E3D37F"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2028</w:t>
            </w:r>
          </w:p>
        </w:tc>
        <w:tc>
          <w:tcPr>
            <w:tcW w:w="1290" w:type="dxa"/>
            <w:gridSpan w:val="2"/>
            <w:shd w:val="clear" w:color="auto" w:fill="F2F2F2" w:themeFill="background1" w:themeFillShade="F2"/>
            <w:vAlign w:val="center"/>
          </w:tcPr>
          <w:p w14:paraId="6F35B28F"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2029</w:t>
            </w:r>
          </w:p>
        </w:tc>
      </w:tr>
      <w:tr w:rsidR="00280CBD" w:rsidRPr="00FD4494" w14:paraId="0D506F46" w14:textId="77777777" w:rsidTr="00D750CB">
        <w:trPr>
          <w:trHeight w:val="340"/>
        </w:trPr>
        <w:tc>
          <w:tcPr>
            <w:tcW w:w="4706" w:type="dxa"/>
            <w:gridSpan w:val="3"/>
            <w:vMerge w:val="restart"/>
            <w:shd w:val="clear" w:color="auto" w:fill="F2F2F2" w:themeFill="background1" w:themeFillShade="F2"/>
            <w:vAlign w:val="center"/>
          </w:tcPr>
          <w:p w14:paraId="5430FC4C" w14:textId="77777777" w:rsidR="00280CBD" w:rsidRPr="00D65465" w:rsidRDefault="00280CBD" w:rsidP="00CE2ECF">
            <w:pPr>
              <w:spacing w:after="0"/>
              <w:ind w:left="123"/>
              <w:jc w:val="left"/>
              <w:rPr>
                <w:sz w:val="18"/>
                <w:szCs w:val="18"/>
              </w:rPr>
            </w:pPr>
            <w:r>
              <w:rPr>
                <w:sz w:val="18"/>
                <w:szCs w:val="18"/>
              </w:rPr>
              <w:t>Accompagnement des projets publics</w:t>
            </w:r>
          </w:p>
        </w:tc>
        <w:tc>
          <w:tcPr>
            <w:tcW w:w="1502" w:type="dxa"/>
            <w:shd w:val="clear" w:color="auto" w:fill="F2F2F2" w:themeFill="background1" w:themeFillShade="F2"/>
            <w:vAlign w:val="center"/>
          </w:tcPr>
          <w:p w14:paraId="764BCCBE"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89" w:type="dxa"/>
            <w:gridSpan w:val="2"/>
            <w:shd w:val="clear" w:color="auto" w:fill="F2F2F2" w:themeFill="background1" w:themeFillShade="F2"/>
            <w:vAlign w:val="center"/>
          </w:tcPr>
          <w:p w14:paraId="54FA8CC2"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4DD67B4F" wp14:editId="384554F9">
                  <wp:extent cx="144000" cy="144000"/>
                  <wp:effectExtent l="0" t="0" r="8890" b="8890"/>
                  <wp:docPr id="32872181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9" w:type="dxa"/>
            <w:shd w:val="clear" w:color="auto" w:fill="F2F2F2" w:themeFill="background1" w:themeFillShade="F2"/>
            <w:vAlign w:val="center"/>
          </w:tcPr>
          <w:p w14:paraId="2AF6D282"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56D9B50A" wp14:editId="79031FA4">
                  <wp:extent cx="144000" cy="144000"/>
                  <wp:effectExtent l="0" t="0" r="8890" b="8890"/>
                  <wp:docPr id="141096009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90" w:type="dxa"/>
            <w:shd w:val="clear" w:color="auto" w:fill="F2F2F2" w:themeFill="background1" w:themeFillShade="F2"/>
            <w:vAlign w:val="center"/>
          </w:tcPr>
          <w:p w14:paraId="59F68B82"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07E1BCB6" wp14:editId="7A113568">
                  <wp:extent cx="144000" cy="144000"/>
                  <wp:effectExtent l="0" t="0" r="8890" b="8890"/>
                  <wp:docPr id="57675313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9" w:type="dxa"/>
            <w:gridSpan w:val="2"/>
            <w:shd w:val="clear" w:color="auto" w:fill="F2F2F2" w:themeFill="background1" w:themeFillShade="F2"/>
            <w:vAlign w:val="center"/>
          </w:tcPr>
          <w:p w14:paraId="6252E29A"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013AC5D4" wp14:editId="46C410FC">
                  <wp:extent cx="144000" cy="144000"/>
                  <wp:effectExtent l="0" t="0" r="8890" b="8890"/>
                  <wp:docPr id="210757624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9" w:type="dxa"/>
            <w:shd w:val="clear" w:color="auto" w:fill="F2F2F2" w:themeFill="background1" w:themeFillShade="F2"/>
            <w:vAlign w:val="center"/>
          </w:tcPr>
          <w:p w14:paraId="20CC08C3"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6ACC6B83" wp14:editId="3F456F56">
                  <wp:extent cx="144000" cy="144000"/>
                  <wp:effectExtent l="0" t="0" r="8890" b="8890"/>
                  <wp:docPr id="211883460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90" w:type="dxa"/>
            <w:gridSpan w:val="2"/>
            <w:shd w:val="clear" w:color="auto" w:fill="F2F2F2" w:themeFill="background1" w:themeFillShade="F2"/>
            <w:vAlign w:val="center"/>
          </w:tcPr>
          <w:p w14:paraId="4E78DA02"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65CCFBB3" wp14:editId="03E0EA7B">
                  <wp:extent cx="144000" cy="144000"/>
                  <wp:effectExtent l="0" t="0" r="8890" b="8890"/>
                  <wp:docPr id="142599439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280CBD" w:rsidRPr="00FD4494" w14:paraId="58148F65" w14:textId="77777777" w:rsidTr="00D750CB">
        <w:trPr>
          <w:trHeight w:val="340"/>
        </w:trPr>
        <w:tc>
          <w:tcPr>
            <w:tcW w:w="4706" w:type="dxa"/>
            <w:gridSpan w:val="3"/>
            <w:vMerge/>
            <w:vAlign w:val="center"/>
          </w:tcPr>
          <w:p w14:paraId="61C97D29" w14:textId="77777777" w:rsidR="00280CBD" w:rsidRPr="00D65465" w:rsidRDefault="00280CBD" w:rsidP="00CE2ECF">
            <w:pPr>
              <w:spacing w:after="0"/>
              <w:ind w:left="123"/>
              <w:jc w:val="left"/>
              <w:rPr>
                <w:sz w:val="18"/>
                <w:szCs w:val="18"/>
              </w:rPr>
            </w:pPr>
          </w:p>
        </w:tc>
        <w:tc>
          <w:tcPr>
            <w:tcW w:w="1502" w:type="dxa"/>
            <w:shd w:val="clear" w:color="auto" w:fill="F2F2F2" w:themeFill="background1" w:themeFillShade="F2"/>
            <w:vAlign w:val="center"/>
          </w:tcPr>
          <w:p w14:paraId="09D37899"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89" w:type="dxa"/>
            <w:gridSpan w:val="2"/>
            <w:shd w:val="clear" w:color="auto" w:fill="F2F2F2" w:themeFill="background1" w:themeFillShade="F2"/>
            <w:vAlign w:val="center"/>
          </w:tcPr>
          <w:p w14:paraId="10C62BE0"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89" w:type="dxa"/>
            <w:shd w:val="clear" w:color="auto" w:fill="F2F2F2" w:themeFill="background1" w:themeFillShade="F2"/>
            <w:vAlign w:val="center"/>
          </w:tcPr>
          <w:p w14:paraId="1D8DDCE3"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90" w:type="dxa"/>
            <w:shd w:val="clear" w:color="auto" w:fill="F2F2F2" w:themeFill="background1" w:themeFillShade="F2"/>
            <w:vAlign w:val="center"/>
          </w:tcPr>
          <w:p w14:paraId="665F9FE4"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 xml:space="preserve">A </w:t>
            </w:r>
            <w:commentRangeStart w:id="15"/>
            <w:commentRangeStart w:id="16"/>
            <w:r w:rsidRPr="00CD496D">
              <w:rPr>
                <w:noProof/>
                <w:color w:val="DF5327" w:themeColor="accent6"/>
                <w:sz w:val="18"/>
                <w:szCs w:val="18"/>
                <w:highlight w:val="yellow"/>
                <w:lang w:eastAsia="fr-FR"/>
              </w:rPr>
              <w:t>compléter</w:t>
            </w:r>
            <w:commentRangeEnd w:id="15"/>
            <w:r>
              <w:rPr>
                <w:rStyle w:val="Marquedecommentaire"/>
              </w:rPr>
              <w:commentReference w:id="15"/>
            </w:r>
            <w:commentRangeEnd w:id="16"/>
            <w:r>
              <w:rPr>
                <w:rStyle w:val="Marquedecommentaire"/>
              </w:rPr>
              <w:commentReference w:id="16"/>
            </w:r>
          </w:p>
        </w:tc>
        <w:tc>
          <w:tcPr>
            <w:tcW w:w="1289" w:type="dxa"/>
            <w:gridSpan w:val="2"/>
            <w:shd w:val="clear" w:color="auto" w:fill="FFFFFF" w:themeFill="background1"/>
            <w:vAlign w:val="center"/>
          </w:tcPr>
          <w:p w14:paraId="7D85ED34" w14:textId="77777777" w:rsidR="00280CBD" w:rsidRPr="00D65465" w:rsidRDefault="00280CBD" w:rsidP="00CE2ECF">
            <w:pPr>
              <w:spacing w:after="0"/>
              <w:jc w:val="center"/>
              <w:rPr>
                <w:sz w:val="18"/>
                <w:szCs w:val="18"/>
              </w:rPr>
            </w:pPr>
          </w:p>
        </w:tc>
        <w:tc>
          <w:tcPr>
            <w:tcW w:w="1289" w:type="dxa"/>
            <w:shd w:val="clear" w:color="auto" w:fill="FFFFFF" w:themeFill="background1"/>
            <w:vAlign w:val="center"/>
          </w:tcPr>
          <w:p w14:paraId="15E9DC01" w14:textId="77777777" w:rsidR="00280CBD" w:rsidRPr="00D65465" w:rsidRDefault="00280CBD" w:rsidP="00CE2ECF">
            <w:pPr>
              <w:spacing w:after="0"/>
              <w:jc w:val="center"/>
              <w:rPr>
                <w:sz w:val="18"/>
                <w:szCs w:val="18"/>
              </w:rPr>
            </w:pPr>
          </w:p>
        </w:tc>
        <w:tc>
          <w:tcPr>
            <w:tcW w:w="1290" w:type="dxa"/>
            <w:gridSpan w:val="2"/>
            <w:shd w:val="clear" w:color="auto" w:fill="FFFFFF" w:themeFill="background1"/>
            <w:vAlign w:val="center"/>
          </w:tcPr>
          <w:p w14:paraId="47A9CC6F" w14:textId="77777777" w:rsidR="00280CBD" w:rsidRPr="00D65465" w:rsidRDefault="00280CBD" w:rsidP="00CE2ECF">
            <w:pPr>
              <w:spacing w:after="0"/>
              <w:jc w:val="center"/>
              <w:rPr>
                <w:sz w:val="18"/>
                <w:szCs w:val="18"/>
              </w:rPr>
            </w:pPr>
          </w:p>
        </w:tc>
      </w:tr>
      <w:tr w:rsidR="00280CBD" w:rsidRPr="00FD4494" w14:paraId="0A5F1DB7" w14:textId="77777777" w:rsidTr="00D750CB">
        <w:trPr>
          <w:trHeight w:val="340"/>
        </w:trPr>
        <w:tc>
          <w:tcPr>
            <w:tcW w:w="4706" w:type="dxa"/>
            <w:gridSpan w:val="3"/>
            <w:vMerge w:val="restart"/>
            <w:shd w:val="clear" w:color="auto" w:fill="F2F2F2" w:themeFill="background1" w:themeFillShade="F2"/>
            <w:vAlign w:val="center"/>
          </w:tcPr>
          <w:p w14:paraId="27CE0410" w14:textId="77777777" w:rsidR="00280CBD" w:rsidRPr="00D65465" w:rsidRDefault="00280CBD" w:rsidP="00CE2ECF">
            <w:pPr>
              <w:spacing w:after="0"/>
              <w:ind w:left="123"/>
              <w:jc w:val="left"/>
              <w:rPr>
                <w:sz w:val="18"/>
                <w:szCs w:val="18"/>
              </w:rPr>
            </w:pPr>
            <w:r>
              <w:rPr>
                <w:sz w:val="18"/>
                <w:szCs w:val="18"/>
              </w:rPr>
              <w:t xml:space="preserve">Etude pour la création d’un acteur local dédié </w:t>
            </w:r>
          </w:p>
        </w:tc>
        <w:tc>
          <w:tcPr>
            <w:tcW w:w="1502" w:type="dxa"/>
            <w:shd w:val="clear" w:color="auto" w:fill="F2F2F2" w:themeFill="background1" w:themeFillShade="F2"/>
            <w:vAlign w:val="center"/>
          </w:tcPr>
          <w:p w14:paraId="257EA2A5"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89" w:type="dxa"/>
            <w:gridSpan w:val="2"/>
            <w:shd w:val="clear" w:color="auto" w:fill="FFFFFF" w:themeFill="background1"/>
            <w:vAlign w:val="center"/>
          </w:tcPr>
          <w:p w14:paraId="06325CB3" w14:textId="77777777" w:rsidR="00280CBD" w:rsidRPr="00D65465" w:rsidRDefault="00280CBD" w:rsidP="00CE2ECF">
            <w:pPr>
              <w:spacing w:after="0"/>
              <w:jc w:val="center"/>
              <w:rPr>
                <w:noProof/>
                <w:sz w:val="18"/>
                <w:szCs w:val="18"/>
                <w:lang w:eastAsia="fr-FR"/>
              </w:rPr>
            </w:pPr>
          </w:p>
        </w:tc>
        <w:tc>
          <w:tcPr>
            <w:tcW w:w="1289" w:type="dxa"/>
            <w:shd w:val="clear" w:color="auto" w:fill="FFFFFF" w:themeFill="background1"/>
            <w:vAlign w:val="center"/>
          </w:tcPr>
          <w:p w14:paraId="551B00D0" w14:textId="77777777" w:rsidR="00280CBD" w:rsidRPr="00D65465" w:rsidRDefault="00280CBD" w:rsidP="00CE2ECF">
            <w:pPr>
              <w:spacing w:after="0"/>
              <w:jc w:val="center"/>
              <w:rPr>
                <w:noProof/>
                <w:sz w:val="18"/>
                <w:szCs w:val="18"/>
                <w:lang w:eastAsia="fr-FR"/>
              </w:rPr>
            </w:pPr>
          </w:p>
        </w:tc>
        <w:tc>
          <w:tcPr>
            <w:tcW w:w="1290" w:type="dxa"/>
            <w:shd w:val="clear" w:color="auto" w:fill="FFFFFF" w:themeFill="background1"/>
            <w:vAlign w:val="center"/>
          </w:tcPr>
          <w:p w14:paraId="07FB17D6" w14:textId="77777777" w:rsidR="00280CBD" w:rsidRPr="00D65465" w:rsidRDefault="00280CBD" w:rsidP="00CE2ECF">
            <w:pPr>
              <w:spacing w:after="0"/>
              <w:jc w:val="center"/>
              <w:rPr>
                <w:noProof/>
                <w:sz w:val="18"/>
                <w:szCs w:val="18"/>
                <w:lang w:eastAsia="fr-FR"/>
              </w:rPr>
            </w:pPr>
          </w:p>
        </w:tc>
        <w:tc>
          <w:tcPr>
            <w:tcW w:w="1289" w:type="dxa"/>
            <w:gridSpan w:val="2"/>
            <w:shd w:val="clear" w:color="auto" w:fill="F2F2F2" w:themeFill="background1" w:themeFillShade="F2"/>
            <w:vAlign w:val="center"/>
          </w:tcPr>
          <w:p w14:paraId="46CE3247"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66902C1A" wp14:editId="43F8BCDC">
                  <wp:extent cx="144000" cy="144000"/>
                  <wp:effectExtent l="0" t="0" r="8890" b="8890"/>
                  <wp:docPr id="174931782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9" w:type="dxa"/>
            <w:shd w:val="clear" w:color="auto" w:fill="F2F2F2" w:themeFill="background1" w:themeFillShade="F2"/>
            <w:vAlign w:val="center"/>
          </w:tcPr>
          <w:p w14:paraId="6F6B96D8"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38720E7A" wp14:editId="0AA22DE6">
                  <wp:extent cx="144000" cy="144000"/>
                  <wp:effectExtent l="0" t="0" r="8890" b="8890"/>
                  <wp:docPr id="73723958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90" w:type="dxa"/>
            <w:gridSpan w:val="2"/>
            <w:shd w:val="clear" w:color="auto" w:fill="F2F2F2" w:themeFill="background1" w:themeFillShade="F2"/>
            <w:vAlign w:val="center"/>
          </w:tcPr>
          <w:p w14:paraId="0D86E07F"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0AC7804A" wp14:editId="22913F0C">
                  <wp:extent cx="144000" cy="144000"/>
                  <wp:effectExtent l="0" t="0" r="8890" b="8890"/>
                  <wp:docPr id="14573787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280CBD" w:rsidRPr="00FD4494" w14:paraId="40F868B5" w14:textId="77777777" w:rsidTr="00D750CB">
        <w:trPr>
          <w:trHeight w:val="340"/>
        </w:trPr>
        <w:tc>
          <w:tcPr>
            <w:tcW w:w="4706" w:type="dxa"/>
            <w:gridSpan w:val="3"/>
            <w:vMerge/>
            <w:shd w:val="clear" w:color="auto" w:fill="F2F2F2" w:themeFill="background1" w:themeFillShade="F2"/>
            <w:vAlign w:val="center"/>
          </w:tcPr>
          <w:p w14:paraId="7E03A415" w14:textId="77777777" w:rsidR="00280CBD" w:rsidRPr="00D65465" w:rsidRDefault="00280CBD" w:rsidP="00CE2ECF">
            <w:pPr>
              <w:spacing w:after="0"/>
              <w:ind w:left="123"/>
              <w:jc w:val="left"/>
              <w:rPr>
                <w:sz w:val="18"/>
                <w:szCs w:val="18"/>
              </w:rPr>
            </w:pPr>
          </w:p>
        </w:tc>
        <w:tc>
          <w:tcPr>
            <w:tcW w:w="1502" w:type="dxa"/>
            <w:shd w:val="clear" w:color="auto" w:fill="F2F2F2" w:themeFill="background1" w:themeFillShade="F2"/>
            <w:vAlign w:val="center"/>
          </w:tcPr>
          <w:p w14:paraId="6CBAB914"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89" w:type="dxa"/>
            <w:gridSpan w:val="2"/>
            <w:shd w:val="clear" w:color="auto" w:fill="FFFFFF" w:themeFill="background1"/>
            <w:vAlign w:val="center"/>
          </w:tcPr>
          <w:p w14:paraId="525B336B" w14:textId="77777777" w:rsidR="00280CBD" w:rsidRPr="00D65465" w:rsidRDefault="00280CBD" w:rsidP="00CE2ECF">
            <w:pPr>
              <w:spacing w:after="0"/>
              <w:jc w:val="center"/>
              <w:rPr>
                <w:noProof/>
                <w:sz w:val="18"/>
                <w:szCs w:val="18"/>
                <w:lang w:eastAsia="fr-FR"/>
              </w:rPr>
            </w:pPr>
          </w:p>
        </w:tc>
        <w:tc>
          <w:tcPr>
            <w:tcW w:w="1289" w:type="dxa"/>
            <w:shd w:val="clear" w:color="auto" w:fill="FFFFFF" w:themeFill="background1"/>
            <w:vAlign w:val="center"/>
          </w:tcPr>
          <w:p w14:paraId="0FD07328" w14:textId="77777777" w:rsidR="00280CBD" w:rsidRPr="00D65465" w:rsidRDefault="00280CBD" w:rsidP="00CE2ECF">
            <w:pPr>
              <w:spacing w:after="0"/>
              <w:jc w:val="center"/>
              <w:rPr>
                <w:noProof/>
                <w:sz w:val="18"/>
                <w:szCs w:val="18"/>
                <w:lang w:eastAsia="fr-FR"/>
              </w:rPr>
            </w:pPr>
          </w:p>
        </w:tc>
        <w:tc>
          <w:tcPr>
            <w:tcW w:w="1290" w:type="dxa"/>
            <w:shd w:val="clear" w:color="auto" w:fill="FFFFFF" w:themeFill="background1"/>
            <w:vAlign w:val="center"/>
          </w:tcPr>
          <w:p w14:paraId="4ADE6C7E" w14:textId="77777777" w:rsidR="00280CBD" w:rsidRPr="00D65465" w:rsidRDefault="00280CBD" w:rsidP="00CE2ECF">
            <w:pPr>
              <w:spacing w:after="0"/>
              <w:jc w:val="center"/>
              <w:rPr>
                <w:noProof/>
                <w:sz w:val="18"/>
                <w:szCs w:val="18"/>
                <w:lang w:eastAsia="fr-FR"/>
              </w:rPr>
            </w:pPr>
          </w:p>
        </w:tc>
        <w:tc>
          <w:tcPr>
            <w:tcW w:w="1289" w:type="dxa"/>
            <w:gridSpan w:val="2"/>
            <w:shd w:val="clear" w:color="auto" w:fill="F2F2F2" w:themeFill="background1" w:themeFillShade="F2"/>
            <w:vAlign w:val="center"/>
          </w:tcPr>
          <w:p w14:paraId="51F508FF" w14:textId="77777777" w:rsidR="00280CBD" w:rsidRPr="00D65465" w:rsidRDefault="00280CBD" w:rsidP="00CE2ECF">
            <w:pPr>
              <w:spacing w:after="0"/>
              <w:jc w:val="center"/>
              <w:rPr>
                <w:sz w:val="18"/>
                <w:szCs w:val="18"/>
              </w:rPr>
            </w:pPr>
            <w:r w:rsidRPr="00CD496D">
              <w:rPr>
                <w:noProof/>
                <w:color w:val="DF5327" w:themeColor="accent6"/>
                <w:sz w:val="18"/>
                <w:szCs w:val="18"/>
                <w:highlight w:val="yellow"/>
                <w:lang w:eastAsia="fr-FR"/>
              </w:rPr>
              <w:t>A compléter</w:t>
            </w:r>
          </w:p>
        </w:tc>
        <w:tc>
          <w:tcPr>
            <w:tcW w:w="1289" w:type="dxa"/>
            <w:shd w:val="clear" w:color="auto" w:fill="F2F2F2" w:themeFill="background1" w:themeFillShade="F2"/>
            <w:vAlign w:val="center"/>
          </w:tcPr>
          <w:p w14:paraId="4066F5B4" w14:textId="77777777" w:rsidR="00280CBD" w:rsidRPr="00D65465" w:rsidRDefault="00280CBD" w:rsidP="00CE2ECF">
            <w:pPr>
              <w:spacing w:after="0"/>
              <w:jc w:val="center"/>
              <w:rPr>
                <w:sz w:val="18"/>
                <w:szCs w:val="18"/>
              </w:rPr>
            </w:pPr>
          </w:p>
        </w:tc>
        <w:tc>
          <w:tcPr>
            <w:tcW w:w="1290" w:type="dxa"/>
            <w:gridSpan w:val="2"/>
            <w:shd w:val="clear" w:color="auto" w:fill="F2F2F2" w:themeFill="background1" w:themeFillShade="F2"/>
            <w:vAlign w:val="center"/>
          </w:tcPr>
          <w:p w14:paraId="48ECD6C7" w14:textId="77777777" w:rsidR="00280CBD" w:rsidRPr="00D65465" w:rsidRDefault="00280CBD" w:rsidP="00CE2ECF">
            <w:pPr>
              <w:spacing w:after="0"/>
              <w:jc w:val="center"/>
              <w:rPr>
                <w:sz w:val="18"/>
                <w:szCs w:val="18"/>
              </w:rPr>
            </w:pPr>
          </w:p>
        </w:tc>
      </w:tr>
      <w:tr w:rsidR="00280CBD" w:rsidRPr="00FD4494" w14:paraId="7B330C6C" w14:textId="77777777" w:rsidTr="00D750CB">
        <w:trPr>
          <w:trHeight w:val="340"/>
        </w:trPr>
        <w:tc>
          <w:tcPr>
            <w:tcW w:w="4706" w:type="dxa"/>
            <w:gridSpan w:val="3"/>
            <w:vMerge w:val="restart"/>
            <w:shd w:val="clear" w:color="auto" w:fill="F2F2F2" w:themeFill="background1" w:themeFillShade="F2"/>
            <w:vAlign w:val="center"/>
          </w:tcPr>
          <w:p w14:paraId="14D5CE7C" w14:textId="77777777" w:rsidR="00280CBD" w:rsidRPr="00D65465" w:rsidRDefault="00280CBD" w:rsidP="00CE2ECF">
            <w:pPr>
              <w:spacing w:after="0"/>
              <w:ind w:left="123"/>
              <w:jc w:val="left"/>
              <w:rPr>
                <w:sz w:val="18"/>
                <w:szCs w:val="18"/>
              </w:rPr>
            </w:pPr>
            <w:r>
              <w:rPr>
                <w:sz w:val="18"/>
                <w:szCs w:val="18"/>
              </w:rPr>
              <w:t>Aides au remplacement de chauffages polluants</w:t>
            </w:r>
          </w:p>
        </w:tc>
        <w:tc>
          <w:tcPr>
            <w:tcW w:w="1502" w:type="dxa"/>
            <w:shd w:val="clear" w:color="auto" w:fill="F2F2F2" w:themeFill="background1" w:themeFillShade="F2"/>
            <w:vAlign w:val="center"/>
          </w:tcPr>
          <w:p w14:paraId="695F1FA5"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89" w:type="dxa"/>
            <w:gridSpan w:val="2"/>
            <w:shd w:val="clear" w:color="auto" w:fill="FFFFFF" w:themeFill="background1"/>
            <w:vAlign w:val="center"/>
          </w:tcPr>
          <w:p w14:paraId="014DEA6A" w14:textId="77777777" w:rsidR="00280CBD" w:rsidRPr="00D65465" w:rsidRDefault="00280CBD" w:rsidP="00CE2ECF">
            <w:pPr>
              <w:spacing w:after="0"/>
              <w:jc w:val="center"/>
              <w:rPr>
                <w:noProof/>
                <w:sz w:val="18"/>
                <w:szCs w:val="18"/>
                <w:lang w:eastAsia="fr-FR"/>
              </w:rPr>
            </w:pPr>
          </w:p>
        </w:tc>
        <w:tc>
          <w:tcPr>
            <w:tcW w:w="1289" w:type="dxa"/>
            <w:shd w:val="clear" w:color="auto" w:fill="F2F2F2" w:themeFill="background1" w:themeFillShade="F2"/>
            <w:vAlign w:val="center"/>
          </w:tcPr>
          <w:p w14:paraId="2526A672"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392C709F" wp14:editId="78E9659D">
                  <wp:extent cx="144000" cy="144000"/>
                  <wp:effectExtent l="0" t="0" r="8890" b="8890"/>
                  <wp:docPr id="183621673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90" w:type="dxa"/>
            <w:shd w:val="clear" w:color="auto" w:fill="F2F2F2" w:themeFill="background1" w:themeFillShade="F2"/>
            <w:vAlign w:val="center"/>
          </w:tcPr>
          <w:p w14:paraId="56CC3742"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2CEC40C8" wp14:editId="7E7DFF29">
                  <wp:extent cx="144000" cy="144000"/>
                  <wp:effectExtent l="0" t="0" r="8890" b="8890"/>
                  <wp:docPr id="12600267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9" w:type="dxa"/>
            <w:gridSpan w:val="2"/>
            <w:shd w:val="clear" w:color="auto" w:fill="FFFFFF" w:themeFill="background1"/>
            <w:vAlign w:val="center"/>
          </w:tcPr>
          <w:p w14:paraId="7370CE21" w14:textId="77777777" w:rsidR="00280CBD" w:rsidRPr="00D65465" w:rsidRDefault="00280CBD" w:rsidP="00CE2ECF">
            <w:pPr>
              <w:spacing w:after="0"/>
              <w:jc w:val="center"/>
              <w:rPr>
                <w:sz w:val="18"/>
                <w:szCs w:val="18"/>
              </w:rPr>
            </w:pPr>
          </w:p>
        </w:tc>
        <w:tc>
          <w:tcPr>
            <w:tcW w:w="1289" w:type="dxa"/>
            <w:shd w:val="clear" w:color="auto" w:fill="FFFFFF" w:themeFill="background1"/>
            <w:vAlign w:val="center"/>
          </w:tcPr>
          <w:p w14:paraId="49A0C6C4" w14:textId="77777777" w:rsidR="00280CBD" w:rsidRPr="00D65465" w:rsidRDefault="00280CBD" w:rsidP="00CE2ECF">
            <w:pPr>
              <w:spacing w:after="0"/>
              <w:jc w:val="center"/>
              <w:rPr>
                <w:sz w:val="18"/>
                <w:szCs w:val="18"/>
              </w:rPr>
            </w:pPr>
          </w:p>
        </w:tc>
        <w:tc>
          <w:tcPr>
            <w:tcW w:w="1290" w:type="dxa"/>
            <w:gridSpan w:val="2"/>
            <w:shd w:val="clear" w:color="auto" w:fill="FFFFFF" w:themeFill="background1"/>
            <w:vAlign w:val="center"/>
          </w:tcPr>
          <w:p w14:paraId="37F633EE" w14:textId="77777777" w:rsidR="00280CBD" w:rsidRPr="00D65465" w:rsidRDefault="00280CBD" w:rsidP="00CE2ECF">
            <w:pPr>
              <w:spacing w:after="0"/>
              <w:jc w:val="center"/>
              <w:rPr>
                <w:sz w:val="18"/>
                <w:szCs w:val="18"/>
              </w:rPr>
            </w:pPr>
          </w:p>
        </w:tc>
      </w:tr>
      <w:tr w:rsidR="00280CBD" w:rsidRPr="00FD4494" w14:paraId="1FD4F97C" w14:textId="77777777" w:rsidTr="00D750CB">
        <w:trPr>
          <w:trHeight w:val="340"/>
        </w:trPr>
        <w:tc>
          <w:tcPr>
            <w:tcW w:w="4706" w:type="dxa"/>
            <w:gridSpan w:val="3"/>
            <w:vMerge/>
            <w:shd w:val="clear" w:color="auto" w:fill="F2F2F2" w:themeFill="background1" w:themeFillShade="F2"/>
            <w:vAlign w:val="center"/>
          </w:tcPr>
          <w:p w14:paraId="707078B4" w14:textId="77777777" w:rsidR="00280CBD" w:rsidRPr="00D65465" w:rsidRDefault="00280CBD" w:rsidP="00CE2ECF">
            <w:pPr>
              <w:spacing w:after="0"/>
              <w:ind w:left="123"/>
              <w:jc w:val="left"/>
              <w:rPr>
                <w:sz w:val="18"/>
                <w:szCs w:val="18"/>
              </w:rPr>
            </w:pPr>
          </w:p>
        </w:tc>
        <w:tc>
          <w:tcPr>
            <w:tcW w:w="1502" w:type="dxa"/>
            <w:shd w:val="clear" w:color="auto" w:fill="F2F2F2" w:themeFill="background1" w:themeFillShade="F2"/>
            <w:vAlign w:val="center"/>
          </w:tcPr>
          <w:p w14:paraId="25D379C5"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89" w:type="dxa"/>
            <w:gridSpan w:val="2"/>
            <w:shd w:val="clear" w:color="auto" w:fill="FFFFFF" w:themeFill="background1"/>
            <w:vAlign w:val="center"/>
          </w:tcPr>
          <w:p w14:paraId="3CF32F17" w14:textId="77777777" w:rsidR="00280CBD" w:rsidRPr="00D65465" w:rsidRDefault="00280CBD" w:rsidP="00CE2ECF">
            <w:pPr>
              <w:spacing w:after="0"/>
              <w:jc w:val="center"/>
              <w:rPr>
                <w:noProof/>
                <w:sz w:val="18"/>
                <w:szCs w:val="18"/>
                <w:lang w:eastAsia="fr-FR"/>
              </w:rPr>
            </w:pPr>
          </w:p>
        </w:tc>
        <w:tc>
          <w:tcPr>
            <w:tcW w:w="1289" w:type="dxa"/>
            <w:shd w:val="clear" w:color="auto" w:fill="F2F2F2" w:themeFill="background1" w:themeFillShade="F2"/>
            <w:vAlign w:val="center"/>
          </w:tcPr>
          <w:p w14:paraId="58626BDB"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90" w:type="dxa"/>
            <w:shd w:val="clear" w:color="auto" w:fill="F2F2F2" w:themeFill="background1" w:themeFillShade="F2"/>
            <w:vAlign w:val="center"/>
          </w:tcPr>
          <w:p w14:paraId="52D09CFB" w14:textId="77777777" w:rsidR="00280CBD" w:rsidRPr="00D65465" w:rsidRDefault="00280CBD" w:rsidP="00CE2ECF">
            <w:pPr>
              <w:spacing w:after="0"/>
              <w:jc w:val="center"/>
              <w:rPr>
                <w:noProof/>
                <w:sz w:val="18"/>
                <w:szCs w:val="18"/>
                <w:lang w:eastAsia="fr-FR"/>
              </w:rPr>
            </w:pPr>
            <w:r w:rsidRPr="00CD496D">
              <w:rPr>
                <w:noProof/>
                <w:color w:val="DF5327" w:themeColor="accent6"/>
                <w:sz w:val="18"/>
                <w:szCs w:val="18"/>
                <w:highlight w:val="yellow"/>
                <w:lang w:eastAsia="fr-FR"/>
              </w:rPr>
              <w:t xml:space="preserve">A </w:t>
            </w:r>
            <w:commentRangeStart w:id="17"/>
            <w:commentRangeStart w:id="18"/>
            <w:r w:rsidRPr="00CD496D">
              <w:rPr>
                <w:noProof/>
                <w:color w:val="DF5327" w:themeColor="accent6"/>
                <w:sz w:val="18"/>
                <w:szCs w:val="18"/>
                <w:highlight w:val="yellow"/>
                <w:lang w:eastAsia="fr-FR"/>
              </w:rPr>
              <w:t>compléter</w:t>
            </w:r>
            <w:commentRangeEnd w:id="17"/>
            <w:r>
              <w:rPr>
                <w:rStyle w:val="Marquedecommentaire"/>
              </w:rPr>
              <w:commentReference w:id="17"/>
            </w:r>
            <w:commentRangeEnd w:id="18"/>
            <w:r>
              <w:rPr>
                <w:rStyle w:val="Marquedecommentaire"/>
              </w:rPr>
              <w:commentReference w:id="18"/>
            </w:r>
          </w:p>
        </w:tc>
        <w:tc>
          <w:tcPr>
            <w:tcW w:w="1289" w:type="dxa"/>
            <w:gridSpan w:val="2"/>
            <w:shd w:val="clear" w:color="auto" w:fill="FFFFFF" w:themeFill="background1"/>
            <w:vAlign w:val="center"/>
          </w:tcPr>
          <w:p w14:paraId="28231CA8" w14:textId="77777777" w:rsidR="00280CBD" w:rsidRPr="00D65465" w:rsidRDefault="00280CBD" w:rsidP="00CE2ECF">
            <w:pPr>
              <w:spacing w:after="0"/>
              <w:jc w:val="center"/>
              <w:rPr>
                <w:sz w:val="18"/>
                <w:szCs w:val="18"/>
              </w:rPr>
            </w:pPr>
          </w:p>
        </w:tc>
        <w:tc>
          <w:tcPr>
            <w:tcW w:w="1289" w:type="dxa"/>
            <w:shd w:val="clear" w:color="auto" w:fill="FFFFFF" w:themeFill="background1"/>
            <w:vAlign w:val="center"/>
          </w:tcPr>
          <w:p w14:paraId="660F19D8" w14:textId="77777777" w:rsidR="00280CBD" w:rsidRPr="00D65465" w:rsidRDefault="00280CBD" w:rsidP="00CE2ECF">
            <w:pPr>
              <w:spacing w:after="0"/>
              <w:jc w:val="center"/>
              <w:rPr>
                <w:sz w:val="18"/>
                <w:szCs w:val="18"/>
              </w:rPr>
            </w:pPr>
          </w:p>
        </w:tc>
        <w:tc>
          <w:tcPr>
            <w:tcW w:w="1290" w:type="dxa"/>
            <w:gridSpan w:val="2"/>
            <w:shd w:val="clear" w:color="auto" w:fill="FFFFFF" w:themeFill="background1"/>
            <w:vAlign w:val="center"/>
          </w:tcPr>
          <w:p w14:paraId="6C5F51E0" w14:textId="77777777" w:rsidR="00280CBD" w:rsidRPr="00D65465" w:rsidRDefault="00280CBD" w:rsidP="00CE2ECF">
            <w:pPr>
              <w:spacing w:after="0"/>
              <w:jc w:val="center"/>
              <w:rPr>
                <w:sz w:val="18"/>
                <w:szCs w:val="18"/>
              </w:rPr>
            </w:pPr>
          </w:p>
        </w:tc>
      </w:tr>
      <w:tr w:rsidR="00280CBD" w:rsidRPr="00FD4494" w14:paraId="0CB8CCA4" w14:textId="77777777" w:rsidTr="00D750CB">
        <w:trPr>
          <w:gridAfter w:val="1"/>
          <w:wAfter w:w="51" w:type="dxa"/>
        </w:trPr>
        <w:tc>
          <w:tcPr>
            <w:tcW w:w="3193" w:type="dxa"/>
            <w:shd w:val="clear" w:color="auto" w:fill="418AB3" w:themeFill="accent1"/>
            <w:vAlign w:val="center"/>
          </w:tcPr>
          <w:p w14:paraId="4873CE4E"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700" w:type="dxa"/>
            <w:gridSpan w:val="11"/>
            <w:shd w:val="clear" w:color="auto" w:fill="F2F2F2" w:themeFill="background1" w:themeFillShade="F2"/>
            <w:vAlign w:val="center"/>
          </w:tcPr>
          <w:p w14:paraId="1DBE7263" w14:textId="77777777" w:rsidR="00280CBD" w:rsidRDefault="00280CBD" w:rsidP="00CE2ECF">
            <w:pPr>
              <w:spacing w:after="0"/>
              <w:jc w:val="left"/>
              <w:rPr>
                <w:sz w:val="18"/>
                <w:szCs w:val="18"/>
              </w:rPr>
            </w:pPr>
            <w:r>
              <w:rPr>
                <w:sz w:val="18"/>
                <w:szCs w:val="18"/>
              </w:rPr>
              <w:t>Nombre de projets publics et privés d’installation de chaufferies biomasse et puissance associée</w:t>
            </w:r>
          </w:p>
          <w:p w14:paraId="2E36F098" w14:textId="77777777" w:rsidR="00280CBD" w:rsidRPr="00D65465" w:rsidRDefault="00280CBD" w:rsidP="00CE2ECF">
            <w:pPr>
              <w:spacing w:after="0"/>
              <w:jc w:val="left"/>
              <w:rPr>
                <w:sz w:val="18"/>
                <w:szCs w:val="18"/>
              </w:rPr>
            </w:pPr>
            <w:r>
              <w:rPr>
                <w:sz w:val="18"/>
                <w:szCs w:val="18"/>
              </w:rPr>
              <w:t>Nombre de projets publics et privés de création de réseau de chaleur biomasse et puissance associée</w:t>
            </w:r>
          </w:p>
        </w:tc>
      </w:tr>
      <w:tr w:rsidR="00280CBD" w:rsidRPr="00FD4494" w14:paraId="39E38CEE" w14:textId="77777777" w:rsidTr="00D750CB">
        <w:trPr>
          <w:gridAfter w:val="1"/>
          <w:wAfter w:w="51" w:type="dxa"/>
        </w:trPr>
        <w:tc>
          <w:tcPr>
            <w:tcW w:w="3193" w:type="dxa"/>
            <w:shd w:val="clear" w:color="auto" w:fill="418AB3" w:themeFill="accent1"/>
            <w:vAlign w:val="center"/>
          </w:tcPr>
          <w:p w14:paraId="288F65C1"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700" w:type="dxa"/>
            <w:gridSpan w:val="11"/>
            <w:shd w:val="clear" w:color="auto" w:fill="F2F2F2" w:themeFill="background1" w:themeFillShade="F2"/>
            <w:vAlign w:val="center"/>
          </w:tcPr>
          <w:p w14:paraId="2B4778A3" w14:textId="77777777" w:rsidR="006F6260" w:rsidRPr="000B2D30" w:rsidRDefault="006F6260" w:rsidP="006F6260">
            <w:pPr>
              <w:spacing w:after="0"/>
              <w:jc w:val="left"/>
              <w:rPr>
                <w:rFonts w:ascii="Aptos" w:hAnsi="Aptos"/>
                <w:b/>
                <w:bCs/>
                <w:sz w:val="18"/>
                <w:szCs w:val="18"/>
              </w:rPr>
            </w:pPr>
            <w:r w:rsidRPr="000B2D30">
              <w:rPr>
                <w:rFonts w:ascii="Aptos" w:hAnsi="Aptos"/>
                <w:b/>
                <w:bCs/>
                <w:sz w:val="18"/>
                <w:szCs w:val="18"/>
              </w:rPr>
              <w:t>En synthèse, le développement de la filière bois-énergie sur le territoire du Grésivaudan permettra de contribuer directement à la réduction des émissions de GES, des consommations énergétiques et des émissions de polluants atmosphériques.</w:t>
            </w:r>
          </w:p>
          <w:p w14:paraId="203F5D1B" w14:textId="6FEBD8AF" w:rsidR="00280CBD" w:rsidRPr="000B2D30" w:rsidRDefault="006F6260" w:rsidP="006F6260">
            <w:pPr>
              <w:spacing w:after="0"/>
              <w:jc w:val="left"/>
              <w:rPr>
                <w:rFonts w:ascii="Aptos" w:hAnsi="Aptos"/>
                <w:b/>
                <w:bCs/>
                <w:sz w:val="18"/>
                <w:szCs w:val="18"/>
              </w:rPr>
            </w:pPr>
            <w:r w:rsidRPr="000B2D30">
              <w:rPr>
                <w:rFonts w:ascii="Aptos" w:hAnsi="Aptos"/>
                <w:b/>
                <w:bCs/>
                <w:sz w:val="18"/>
                <w:szCs w:val="18"/>
              </w:rPr>
              <w:t>Aucune mesure ERC n’est préconisée au regard des actions proposées et du cadre proposé.</w:t>
            </w:r>
          </w:p>
        </w:tc>
      </w:tr>
    </w:tbl>
    <w:p w14:paraId="69A2622C" w14:textId="77777777" w:rsidR="00280CBD" w:rsidRDefault="00280CBD" w:rsidP="00280CBD">
      <w:pPr>
        <w:rPr>
          <w:sz w:val="24"/>
          <w:szCs w:val="28"/>
        </w:rPr>
      </w:pPr>
    </w:p>
    <w:p w14:paraId="159D186A" w14:textId="77777777" w:rsidR="00280CBD" w:rsidRDefault="00280CBD" w:rsidP="00280CBD">
      <w:pPr>
        <w:rPr>
          <w:sz w:val="24"/>
          <w:szCs w:val="28"/>
        </w:rPr>
      </w:pPr>
    </w:p>
    <w:p w14:paraId="46BE5999" w14:textId="77777777" w:rsidR="00280CBD" w:rsidRDefault="00280CBD" w:rsidP="00280CBD">
      <w:pPr>
        <w:rPr>
          <w:sz w:val="24"/>
          <w:szCs w:val="28"/>
        </w:rPr>
        <w:sectPr w:rsidR="00280CBD" w:rsidSect="00280CB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3197"/>
        <w:gridCol w:w="236"/>
        <w:gridCol w:w="1439"/>
        <w:gridCol w:w="1533"/>
        <w:gridCol w:w="793"/>
        <w:gridCol w:w="463"/>
        <w:gridCol w:w="1257"/>
        <w:gridCol w:w="1256"/>
        <w:gridCol w:w="38"/>
        <w:gridCol w:w="1219"/>
        <w:gridCol w:w="1256"/>
        <w:gridCol w:w="1202"/>
        <w:gridCol w:w="55"/>
      </w:tblGrid>
      <w:tr w:rsidR="00280CBD" w:rsidRPr="007A19E2" w14:paraId="7ABA30F3" w14:textId="77777777" w:rsidTr="00D750CB">
        <w:trPr>
          <w:gridAfter w:val="1"/>
          <w:wAfter w:w="55" w:type="dxa"/>
        </w:trPr>
        <w:tc>
          <w:tcPr>
            <w:tcW w:w="3198" w:type="dxa"/>
            <w:shd w:val="clear" w:color="auto" w:fill="418AB3" w:themeFill="accent1"/>
            <w:vAlign w:val="center"/>
          </w:tcPr>
          <w:p w14:paraId="0F801A2D" w14:textId="77777777" w:rsidR="00280CBD" w:rsidRPr="007A19E2" w:rsidRDefault="00280CBD"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2.3</w:t>
            </w:r>
          </w:p>
        </w:tc>
        <w:tc>
          <w:tcPr>
            <w:tcW w:w="10691" w:type="dxa"/>
            <w:gridSpan w:val="11"/>
            <w:shd w:val="clear" w:color="auto" w:fill="F2F2F2" w:themeFill="background1" w:themeFillShade="F2"/>
            <w:vAlign w:val="center"/>
          </w:tcPr>
          <w:p w14:paraId="4078F0C9" w14:textId="77777777" w:rsidR="00280CBD" w:rsidRPr="00EC6347" w:rsidRDefault="00280CBD" w:rsidP="00CE2ECF">
            <w:pPr>
              <w:spacing w:before="60" w:after="60"/>
              <w:jc w:val="left"/>
              <w:rPr>
                <w:rFonts w:ascii="Montserrat Medium" w:hAnsi="Montserrat Medium"/>
                <w:color w:val="418AB3" w:themeColor="accent1"/>
                <w:sz w:val="22"/>
              </w:rPr>
            </w:pPr>
            <w:r w:rsidRPr="00AA11DD">
              <w:rPr>
                <w:rFonts w:ascii="Montserrat Medium" w:hAnsi="Montserrat Medium"/>
                <w:color w:val="418AB3" w:themeColor="accent1"/>
                <w:sz w:val="22"/>
              </w:rPr>
              <w:t>Accompagner l’émergence de nouvelles filières énergétiques</w:t>
            </w:r>
          </w:p>
        </w:tc>
      </w:tr>
      <w:tr w:rsidR="00280CBD" w:rsidRPr="001B5657" w14:paraId="471A33F8" w14:textId="77777777" w:rsidTr="00D750CB">
        <w:trPr>
          <w:gridAfter w:val="1"/>
          <w:wAfter w:w="55" w:type="dxa"/>
        </w:trPr>
        <w:tc>
          <w:tcPr>
            <w:tcW w:w="3198" w:type="dxa"/>
            <w:shd w:val="clear" w:color="auto" w:fill="auto"/>
            <w:vAlign w:val="center"/>
          </w:tcPr>
          <w:p w14:paraId="53F4C3A0" w14:textId="77777777" w:rsidR="00280CBD" w:rsidRPr="001B5657" w:rsidRDefault="00280CBD"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42B2C52D" wp14:editId="5F431DCC">
                  <wp:extent cx="1866900" cy="463069"/>
                  <wp:effectExtent l="0" t="0" r="0" b="0"/>
                  <wp:docPr id="1169417399"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5" w:type="dxa"/>
            <w:vAlign w:val="center"/>
          </w:tcPr>
          <w:p w14:paraId="7001B9F2" w14:textId="77777777" w:rsidR="00280CBD" w:rsidRPr="001B5657" w:rsidRDefault="00280CBD" w:rsidP="00CE2ECF">
            <w:pPr>
              <w:spacing w:after="0"/>
              <w:jc w:val="left"/>
              <w:rPr>
                <w:color w:val="A6B727" w:themeColor="accent2"/>
                <w:sz w:val="18"/>
                <w:szCs w:val="18"/>
              </w:rPr>
            </w:pPr>
          </w:p>
        </w:tc>
        <w:tc>
          <w:tcPr>
            <w:tcW w:w="3765" w:type="dxa"/>
            <w:gridSpan w:val="3"/>
            <w:shd w:val="clear" w:color="auto" w:fill="FFFFFF" w:themeFill="background1"/>
          </w:tcPr>
          <w:p w14:paraId="0D477D8A"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REFERENTS DE L’ACTION</w:t>
            </w:r>
          </w:p>
          <w:p w14:paraId="0AA7DE18" w14:textId="77777777" w:rsidR="00280CBD" w:rsidRDefault="00280CBD" w:rsidP="00CE2ECF">
            <w:pPr>
              <w:spacing w:after="0"/>
              <w:jc w:val="left"/>
              <w:rPr>
                <w:color w:val="418AB3" w:themeColor="accent1"/>
                <w:sz w:val="18"/>
                <w:szCs w:val="18"/>
              </w:rPr>
            </w:pPr>
            <w:r w:rsidRPr="007D1FBB">
              <w:rPr>
                <w:rFonts w:ascii="Aptos" w:hAnsi="Aptos"/>
                <w:b/>
                <w:bCs/>
                <w:color w:val="418AB3" w:themeColor="accent1"/>
                <w:sz w:val="18"/>
                <w:szCs w:val="18"/>
              </w:rPr>
              <w:t>Technique</w:t>
            </w:r>
            <w:r w:rsidRPr="00EC6347">
              <w:rPr>
                <w:color w:val="418AB3" w:themeColor="accent1"/>
                <w:sz w:val="18"/>
                <w:szCs w:val="18"/>
              </w:rPr>
              <w:t xml:space="preserve"> : </w:t>
            </w:r>
            <w:r>
              <w:rPr>
                <w:color w:val="418AB3" w:themeColor="accent1"/>
                <w:sz w:val="18"/>
                <w:szCs w:val="18"/>
              </w:rPr>
              <w:t>chargé(e) de mission ENR (recrutement à venir)</w:t>
            </w:r>
          </w:p>
          <w:p w14:paraId="64FFF2B8" w14:textId="77777777" w:rsidR="00280CBD" w:rsidRPr="00EC6347" w:rsidRDefault="00280CBD" w:rsidP="00CE2ECF">
            <w:pPr>
              <w:spacing w:after="0"/>
              <w:jc w:val="left"/>
              <w:rPr>
                <w:color w:val="418AB3" w:themeColor="accent1"/>
                <w:sz w:val="18"/>
                <w:szCs w:val="18"/>
              </w:rPr>
            </w:pPr>
            <w:r>
              <w:rPr>
                <w:color w:val="418AB3" w:themeColor="accent1"/>
                <w:sz w:val="18"/>
                <w:szCs w:val="18"/>
              </w:rPr>
              <w:t>Anne FORET, chargée de mission Transition écologique</w:t>
            </w:r>
          </w:p>
          <w:p w14:paraId="4A0F58EE" w14:textId="77777777" w:rsidR="00280CBD" w:rsidRPr="00EC6347" w:rsidRDefault="00280CBD" w:rsidP="00CE2ECF">
            <w:pPr>
              <w:spacing w:after="0"/>
              <w:jc w:val="left"/>
              <w:rPr>
                <w:color w:val="418AB3" w:themeColor="accent1"/>
                <w:sz w:val="18"/>
                <w:szCs w:val="18"/>
              </w:rPr>
            </w:pPr>
          </w:p>
          <w:p w14:paraId="49D3855E" w14:textId="77777777" w:rsidR="00280CBD" w:rsidRPr="00EC6347" w:rsidRDefault="00280CBD" w:rsidP="00CE2ECF">
            <w:pPr>
              <w:spacing w:after="0"/>
              <w:jc w:val="left"/>
              <w:rPr>
                <w:color w:val="418AB3" w:themeColor="accent1"/>
                <w:sz w:val="18"/>
                <w:szCs w:val="18"/>
                <w:highlight w:val="yellow"/>
              </w:rPr>
            </w:pPr>
            <w:r w:rsidRPr="007D1FBB">
              <w:rPr>
                <w:rFonts w:ascii="Aptos" w:hAnsi="Aptos"/>
                <w:b/>
                <w:bCs/>
                <w:color w:val="418AB3" w:themeColor="accent1"/>
                <w:sz w:val="18"/>
                <w:szCs w:val="18"/>
              </w:rPr>
              <w:t>Politique</w:t>
            </w:r>
            <w:r w:rsidRPr="00EC6347">
              <w:rPr>
                <w:color w:val="418AB3" w:themeColor="accent1"/>
                <w:sz w:val="18"/>
                <w:szCs w:val="18"/>
              </w:rPr>
              <w:t> : Philippe LORIMIER, délégation Environnement, énergie et innovation</w:t>
            </w:r>
          </w:p>
        </w:tc>
        <w:tc>
          <w:tcPr>
            <w:tcW w:w="3014" w:type="dxa"/>
            <w:gridSpan w:val="4"/>
            <w:shd w:val="clear" w:color="auto" w:fill="FFFFFF" w:themeFill="background1"/>
          </w:tcPr>
          <w:p w14:paraId="52B037FF"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NOM DE LA DIRECTION</w:t>
            </w:r>
          </w:p>
          <w:p w14:paraId="4D610B1A" w14:textId="77777777" w:rsidR="00280CBD" w:rsidRPr="00EC6347" w:rsidRDefault="00280CBD" w:rsidP="00CE2ECF">
            <w:pPr>
              <w:jc w:val="left"/>
              <w:rPr>
                <w:color w:val="418AB3" w:themeColor="accent1"/>
                <w:sz w:val="18"/>
                <w:szCs w:val="18"/>
              </w:rPr>
            </w:pPr>
            <w:r w:rsidRPr="00EC6347">
              <w:rPr>
                <w:color w:val="418AB3" w:themeColor="accent1"/>
                <w:sz w:val="18"/>
                <w:szCs w:val="18"/>
              </w:rPr>
              <w:t>Direction de l’Aménagement, du Logement et l’Environnement</w:t>
            </w:r>
          </w:p>
        </w:tc>
        <w:tc>
          <w:tcPr>
            <w:tcW w:w="3677" w:type="dxa"/>
            <w:gridSpan w:val="3"/>
            <w:shd w:val="clear" w:color="auto" w:fill="FFFFFF" w:themeFill="background1"/>
          </w:tcPr>
          <w:p w14:paraId="1EF3B9A4" w14:textId="77777777" w:rsidR="00280CBD" w:rsidRPr="00EC6347" w:rsidRDefault="00280CBD" w:rsidP="00CE2ECF">
            <w:pPr>
              <w:jc w:val="left"/>
              <w:rPr>
                <w:rFonts w:ascii="Montserrat Medium" w:hAnsi="Montserrat Medium"/>
                <w:color w:val="418AB3" w:themeColor="accent1"/>
                <w:sz w:val="18"/>
                <w:szCs w:val="18"/>
                <w:u w:val="single"/>
              </w:rPr>
            </w:pPr>
            <w:r w:rsidRPr="00EC6347">
              <w:rPr>
                <w:rFonts w:ascii="Montserrat Medium" w:hAnsi="Montserrat Medium"/>
                <w:color w:val="418AB3" w:themeColor="accent1"/>
                <w:sz w:val="18"/>
                <w:szCs w:val="18"/>
                <w:u w:val="single"/>
              </w:rPr>
              <w:t>PARTENAIRES</w:t>
            </w:r>
          </w:p>
          <w:p w14:paraId="07259037" w14:textId="77777777" w:rsidR="00280CBD" w:rsidRPr="00EC6347" w:rsidRDefault="00280CBD" w:rsidP="00CE2ECF">
            <w:pPr>
              <w:jc w:val="left"/>
              <w:rPr>
                <w:color w:val="418AB3" w:themeColor="accent1"/>
                <w:sz w:val="18"/>
                <w:szCs w:val="18"/>
              </w:rPr>
            </w:pPr>
            <w:r>
              <w:rPr>
                <w:color w:val="418AB3" w:themeColor="accent1"/>
                <w:sz w:val="18"/>
                <w:szCs w:val="18"/>
              </w:rPr>
              <w:t>AGEDEN</w:t>
            </w:r>
          </w:p>
        </w:tc>
      </w:tr>
      <w:tr w:rsidR="00280CBD" w:rsidRPr="00FD4494" w14:paraId="5A9A8663" w14:textId="77777777" w:rsidTr="00D750CB">
        <w:trPr>
          <w:gridAfter w:val="1"/>
          <w:wAfter w:w="55" w:type="dxa"/>
        </w:trPr>
        <w:tc>
          <w:tcPr>
            <w:tcW w:w="3198" w:type="dxa"/>
            <w:shd w:val="clear" w:color="auto" w:fill="418AB3" w:themeFill="accent1"/>
            <w:vAlign w:val="center"/>
          </w:tcPr>
          <w:p w14:paraId="53488E74"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1" w:type="dxa"/>
            <w:gridSpan w:val="11"/>
            <w:shd w:val="clear" w:color="auto" w:fill="F2F2F2" w:themeFill="background1" w:themeFillShade="F2"/>
            <w:vAlign w:val="center"/>
          </w:tcPr>
          <w:p w14:paraId="218DDE6C" w14:textId="77777777" w:rsidR="00280CBD" w:rsidRPr="00AA11DD" w:rsidRDefault="00280CBD" w:rsidP="00CE2ECF">
            <w:pPr>
              <w:spacing w:after="0"/>
              <w:jc w:val="left"/>
              <w:rPr>
                <w:rFonts w:ascii="Open Sans" w:hAnsi="Open Sans" w:cs="Open Sans"/>
                <w:sz w:val="18"/>
                <w:szCs w:val="18"/>
              </w:rPr>
            </w:pPr>
            <w:r w:rsidRPr="00AA11DD">
              <w:rPr>
                <w:rStyle w:val="lev"/>
                <w:rFonts w:ascii="Open Sans" w:hAnsi="Open Sans" w:cs="Open Sans"/>
                <w:szCs w:val="20"/>
              </w:rPr>
              <w:t>Aucun document de référence</w:t>
            </w:r>
          </w:p>
        </w:tc>
      </w:tr>
      <w:tr w:rsidR="00280CBD" w:rsidRPr="00FD4494" w14:paraId="79CAD095" w14:textId="77777777" w:rsidTr="00D750CB">
        <w:trPr>
          <w:gridAfter w:val="1"/>
          <w:wAfter w:w="55" w:type="dxa"/>
        </w:trPr>
        <w:tc>
          <w:tcPr>
            <w:tcW w:w="3198" w:type="dxa"/>
            <w:shd w:val="clear" w:color="auto" w:fill="418AB3" w:themeFill="accent1"/>
            <w:vAlign w:val="center"/>
          </w:tcPr>
          <w:p w14:paraId="752263CC"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1" w:type="dxa"/>
            <w:gridSpan w:val="11"/>
            <w:shd w:val="clear" w:color="auto" w:fill="F2F2F2" w:themeFill="background1" w:themeFillShade="F2"/>
            <w:vAlign w:val="center"/>
          </w:tcPr>
          <w:p w14:paraId="435B6F29" w14:textId="77777777" w:rsidR="00280CBD" w:rsidRPr="00297E50" w:rsidRDefault="00280CBD" w:rsidP="00280CBD">
            <w:pPr>
              <w:pStyle w:val="Paragraphedeliste"/>
              <w:numPr>
                <w:ilvl w:val="0"/>
                <w:numId w:val="1"/>
              </w:numPr>
              <w:spacing w:after="0"/>
              <w:rPr>
                <w:sz w:val="18"/>
                <w:szCs w:val="18"/>
              </w:rPr>
            </w:pPr>
            <w:r w:rsidRPr="00297E50">
              <w:rPr>
                <w:b/>
                <w:bCs/>
                <w:sz w:val="18"/>
                <w:szCs w:val="18"/>
              </w:rPr>
              <w:t>Expérimenter</w:t>
            </w:r>
            <w:r w:rsidRPr="00297E50">
              <w:rPr>
                <w:sz w:val="18"/>
                <w:szCs w:val="18"/>
              </w:rPr>
              <w:t xml:space="preserve"> des réalisations pilotes sur le territoire </w:t>
            </w:r>
            <w:r>
              <w:rPr>
                <w:sz w:val="18"/>
                <w:szCs w:val="18"/>
              </w:rPr>
              <w:t xml:space="preserve">et créer des </w:t>
            </w:r>
            <w:r w:rsidRPr="00297E50">
              <w:rPr>
                <w:sz w:val="18"/>
                <w:szCs w:val="18"/>
              </w:rPr>
              <w:t>démonstrateurs</w:t>
            </w:r>
          </w:p>
          <w:p w14:paraId="25C46105" w14:textId="77777777" w:rsidR="00280CBD" w:rsidRPr="00297E50" w:rsidRDefault="00280CBD" w:rsidP="00280CBD">
            <w:pPr>
              <w:pStyle w:val="Paragraphedeliste"/>
              <w:numPr>
                <w:ilvl w:val="0"/>
                <w:numId w:val="1"/>
              </w:numPr>
              <w:spacing w:after="0"/>
              <w:rPr>
                <w:sz w:val="18"/>
                <w:szCs w:val="18"/>
              </w:rPr>
            </w:pPr>
            <w:r w:rsidRPr="00297E50">
              <w:rPr>
                <w:b/>
                <w:bCs/>
                <w:sz w:val="18"/>
                <w:szCs w:val="18"/>
              </w:rPr>
              <w:t xml:space="preserve">Faire monter en compétence </w:t>
            </w:r>
            <w:r w:rsidRPr="00297E50">
              <w:rPr>
                <w:sz w:val="18"/>
                <w:szCs w:val="18"/>
              </w:rPr>
              <w:t xml:space="preserve">les acteurs du territoire sur ces filières </w:t>
            </w:r>
            <w:r>
              <w:rPr>
                <w:sz w:val="18"/>
                <w:szCs w:val="18"/>
              </w:rPr>
              <w:t>nouvelles</w:t>
            </w:r>
          </w:p>
        </w:tc>
      </w:tr>
      <w:tr w:rsidR="00280CBD" w:rsidRPr="00FD4494" w14:paraId="702C2C66" w14:textId="77777777" w:rsidTr="00D750CB">
        <w:trPr>
          <w:gridAfter w:val="1"/>
          <w:wAfter w:w="55" w:type="dxa"/>
        </w:trPr>
        <w:tc>
          <w:tcPr>
            <w:tcW w:w="3198" w:type="dxa"/>
            <w:shd w:val="clear" w:color="auto" w:fill="418AB3" w:themeFill="accent1"/>
            <w:vAlign w:val="center"/>
          </w:tcPr>
          <w:p w14:paraId="74B0E72D" w14:textId="77777777" w:rsidR="00280CBD" w:rsidRPr="00FD4494" w:rsidRDefault="00280C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1" w:type="dxa"/>
            <w:gridSpan w:val="11"/>
            <w:shd w:val="clear" w:color="auto" w:fill="F2F2F2" w:themeFill="background1" w:themeFillShade="F2"/>
            <w:vAlign w:val="center"/>
          </w:tcPr>
          <w:p w14:paraId="41A19DB6" w14:textId="77777777" w:rsidR="00280CBD" w:rsidRPr="00803E93" w:rsidRDefault="00280CBD" w:rsidP="00CE2ECF">
            <w:pPr>
              <w:spacing w:after="0"/>
              <w:jc w:val="left"/>
              <w:rPr>
                <w:sz w:val="18"/>
                <w:szCs w:val="18"/>
              </w:rPr>
            </w:pPr>
            <w:r>
              <w:rPr>
                <w:sz w:val="18"/>
                <w:szCs w:val="18"/>
              </w:rPr>
              <w:t>Réduction des émissions de NOx et de particules liées à la production d’énergie thermique</w:t>
            </w:r>
          </w:p>
        </w:tc>
      </w:tr>
      <w:tr w:rsidR="00280CBD" w:rsidRPr="00FD4494" w14:paraId="65F62424" w14:textId="77777777" w:rsidTr="00D750CB">
        <w:trPr>
          <w:gridAfter w:val="1"/>
          <w:wAfter w:w="55" w:type="dxa"/>
        </w:trPr>
        <w:tc>
          <w:tcPr>
            <w:tcW w:w="3198" w:type="dxa"/>
            <w:vMerge w:val="restart"/>
            <w:shd w:val="clear" w:color="auto" w:fill="418AB3" w:themeFill="accent1"/>
            <w:vAlign w:val="center"/>
          </w:tcPr>
          <w:p w14:paraId="69B04AB9"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1" w:type="dxa"/>
            <w:gridSpan w:val="11"/>
            <w:shd w:val="clear" w:color="auto" w:fill="F2F2F2" w:themeFill="background1" w:themeFillShade="F2"/>
            <w:vAlign w:val="center"/>
          </w:tcPr>
          <w:p w14:paraId="2B2F9D36" w14:textId="77777777" w:rsidR="00280CBD" w:rsidRDefault="00280CBD" w:rsidP="00CE2ECF">
            <w:pPr>
              <w:spacing w:after="0"/>
              <w:rPr>
                <w:rFonts w:ascii="Open Sans" w:hAnsi="Open Sans" w:cs="Open Sans"/>
                <w:b/>
                <w:bCs/>
                <w:sz w:val="18"/>
                <w:szCs w:val="18"/>
              </w:rPr>
            </w:pPr>
            <w:r w:rsidRPr="009B5CC6">
              <w:rPr>
                <w:rFonts w:ascii="Open Sans" w:hAnsi="Open Sans" w:cs="Open Sans"/>
                <w:b/>
                <w:bCs/>
                <w:sz w:val="18"/>
                <w:szCs w:val="18"/>
              </w:rPr>
              <w:t xml:space="preserve">Mieux connaître et structurer l’écosystème local des filières géothermique et chaleur fatale </w:t>
            </w:r>
          </w:p>
          <w:p w14:paraId="5CAED9B6" w14:textId="77777777" w:rsidR="00280CBD" w:rsidRPr="009B5CC6" w:rsidRDefault="00280CBD" w:rsidP="00CE2ECF">
            <w:pPr>
              <w:spacing w:after="0"/>
              <w:rPr>
                <w:sz w:val="18"/>
                <w:szCs w:val="20"/>
              </w:rPr>
            </w:pPr>
            <w:r w:rsidRPr="009B5CC6">
              <w:rPr>
                <w:sz w:val="18"/>
                <w:szCs w:val="20"/>
              </w:rPr>
              <w:t xml:space="preserve">Actions en cours : </w:t>
            </w:r>
          </w:p>
          <w:p w14:paraId="3AE304B1" w14:textId="77777777" w:rsidR="00280CBD" w:rsidRDefault="00280CBD" w:rsidP="00CE2ECF">
            <w:pPr>
              <w:spacing w:after="0"/>
              <w:rPr>
                <w:sz w:val="18"/>
                <w:szCs w:val="20"/>
              </w:rPr>
            </w:pPr>
            <w:r w:rsidRPr="009B5CC6">
              <w:rPr>
                <w:sz w:val="18"/>
                <w:szCs w:val="20"/>
              </w:rPr>
              <w:t xml:space="preserve">&gt;Missions AGEDEN aux communes et entreprises : </w:t>
            </w:r>
          </w:p>
          <w:p w14:paraId="3237D185" w14:textId="77777777" w:rsidR="00280CBD" w:rsidRPr="009B5CC6" w:rsidRDefault="00280CBD" w:rsidP="00CE2ECF">
            <w:pPr>
              <w:spacing w:after="0"/>
              <w:rPr>
                <w:sz w:val="18"/>
                <w:szCs w:val="20"/>
              </w:rPr>
            </w:pPr>
            <w:r w:rsidRPr="009B5CC6">
              <w:rPr>
                <w:sz w:val="18"/>
                <w:szCs w:val="20"/>
              </w:rPr>
              <w:t>réponse aux besoins d’appui technique des collectivités au fil de l’eau (1 seul projet connu à St Martin d’Uriage)</w:t>
            </w:r>
          </w:p>
          <w:p w14:paraId="226D9F47" w14:textId="77777777" w:rsidR="00280CBD" w:rsidRPr="009B5CC6" w:rsidRDefault="00280CBD" w:rsidP="00CE2ECF">
            <w:pPr>
              <w:spacing w:after="0"/>
              <w:rPr>
                <w:sz w:val="18"/>
                <w:szCs w:val="20"/>
              </w:rPr>
            </w:pPr>
            <w:r w:rsidRPr="009B5CC6">
              <w:rPr>
                <w:sz w:val="18"/>
                <w:szCs w:val="20"/>
              </w:rPr>
              <w:t>animation du Contrat de Chaleur Renouvelable sur le territoire : objectif de créer 2 installations et valorisation</w:t>
            </w:r>
          </w:p>
          <w:p w14:paraId="628436F7" w14:textId="77777777" w:rsidR="00280CBD" w:rsidRPr="009B5CC6" w:rsidRDefault="00280CBD" w:rsidP="00CE2ECF">
            <w:pPr>
              <w:spacing w:after="0"/>
              <w:rPr>
                <w:sz w:val="18"/>
                <w:szCs w:val="20"/>
              </w:rPr>
            </w:pPr>
          </w:p>
          <w:p w14:paraId="053D8936" w14:textId="77777777" w:rsidR="00280CBD" w:rsidRPr="009B5CC6" w:rsidRDefault="00280CBD" w:rsidP="00CE2ECF">
            <w:pPr>
              <w:spacing w:after="0"/>
              <w:rPr>
                <w:sz w:val="18"/>
                <w:szCs w:val="20"/>
              </w:rPr>
            </w:pPr>
            <w:r w:rsidRPr="009B5CC6">
              <w:rPr>
                <w:sz w:val="18"/>
                <w:szCs w:val="20"/>
              </w:rPr>
              <w:t>Aller plus loin :</w:t>
            </w:r>
          </w:p>
          <w:p w14:paraId="24C58A2D" w14:textId="77777777" w:rsidR="00280CBD" w:rsidRPr="009B5CC6" w:rsidRDefault="00280CBD" w:rsidP="00CE2ECF">
            <w:pPr>
              <w:spacing w:after="0"/>
              <w:rPr>
                <w:sz w:val="18"/>
                <w:szCs w:val="20"/>
              </w:rPr>
            </w:pPr>
            <w:r w:rsidRPr="009B5CC6">
              <w:rPr>
                <w:sz w:val="18"/>
                <w:szCs w:val="20"/>
              </w:rPr>
              <w:t xml:space="preserve">Accompagner la montée en connaissance et compétence des élus et des industries sur les filières (cf : plan de communication et de formation à établir – lien Tenerrdis) </w:t>
            </w:r>
          </w:p>
          <w:p w14:paraId="4952A49B" w14:textId="77777777" w:rsidR="00280CBD" w:rsidRPr="009B5CC6" w:rsidRDefault="00280CBD" w:rsidP="00CE2ECF">
            <w:pPr>
              <w:spacing w:after="0"/>
              <w:rPr>
                <w:sz w:val="18"/>
                <w:szCs w:val="20"/>
              </w:rPr>
            </w:pPr>
            <w:r w:rsidRPr="009B5CC6">
              <w:rPr>
                <w:sz w:val="18"/>
                <w:szCs w:val="20"/>
              </w:rPr>
              <w:t>Etablir un état des lieux des acteurs locaux sur la filière</w:t>
            </w:r>
          </w:p>
          <w:p w14:paraId="0281BA5C" w14:textId="77777777" w:rsidR="00280CBD" w:rsidRPr="009B5CC6" w:rsidRDefault="00280CBD" w:rsidP="00CE2ECF">
            <w:pPr>
              <w:spacing w:after="0"/>
              <w:rPr>
                <w:sz w:val="18"/>
                <w:szCs w:val="20"/>
              </w:rPr>
            </w:pPr>
            <w:r w:rsidRPr="009B5CC6">
              <w:rPr>
                <w:sz w:val="18"/>
                <w:szCs w:val="20"/>
              </w:rPr>
              <w:t>Poursuivre l’ingénierie technique de l’Ageden auprès des porteurs de projets</w:t>
            </w:r>
          </w:p>
          <w:p w14:paraId="45D70C0D" w14:textId="77777777" w:rsidR="00280CBD" w:rsidRPr="006A7AFA" w:rsidRDefault="00280CBD" w:rsidP="00CE2ECF">
            <w:pPr>
              <w:spacing w:after="0"/>
              <w:rPr>
                <w:sz w:val="18"/>
                <w:szCs w:val="20"/>
              </w:rPr>
            </w:pPr>
            <w:r w:rsidRPr="009B5CC6">
              <w:rPr>
                <w:sz w:val="18"/>
                <w:szCs w:val="20"/>
              </w:rPr>
              <w:t>Affiner la connaissance du potentiel des zones à enjeu</w:t>
            </w:r>
          </w:p>
        </w:tc>
      </w:tr>
      <w:tr w:rsidR="00280CBD" w:rsidRPr="00FD4494" w14:paraId="697BF178" w14:textId="77777777" w:rsidTr="00D750CB">
        <w:trPr>
          <w:gridAfter w:val="1"/>
          <w:wAfter w:w="55" w:type="dxa"/>
        </w:trPr>
        <w:tc>
          <w:tcPr>
            <w:tcW w:w="3198" w:type="dxa"/>
            <w:vMerge/>
            <w:shd w:val="clear" w:color="auto" w:fill="418AB3" w:themeFill="accent1"/>
            <w:vAlign w:val="center"/>
          </w:tcPr>
          <w:p w14:paraId="2ED56C9E" w14:textId="77777777" w:rsidR="00280CBD" w:rsidRPr="00FD4494" w:rsidRDefault="00280CBD" w:rsidP="00CE2ECF">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4CB4C6AF" w14:textId="77777777" w:rsidR="00280CBD" w:rsidRDefault="00280CBD" w:rsidP="00CE2ECF">
            <w:pPr>
              <w:spacing w:after="40"/>
              <w:jc w:val="left"/>
              <w:rPr>
                <w:rFonts w:ascii="Open Sans" w:hAnsi="Open Sans" w:cs="Open Sans"/>
                <w:b/>
                <w:bCs/>
                <w:sz w:val="18"/>
                <w:szCs w:val="18"/>
              </w:rPr>
            </w:pPr>
            <w:r w:rsidRPr="00E47410">
              <w:rPr>
                <w:rFonts w:ascii="Open Sans" w:hAnsi="Open Sans" w:cs="Open Sans"/>
                <w:b/>
                <w:bCs/>
                <w:sz w:val="18"/>
                <w:szCs w:val="18"/>
              </w:rPr>
              <w:t xml:space="preserve">Création de démonstrateurs par la réalisation d’opérations exemplaires et expérimentales </w:t>
            </w:r>
          </w:p>
          <w:p w14:paraId="4E3706E2" w14:textId="77777777" w:rsidR="00280CBD" w:rsidRPr="00E47410" w:rsidRDefault="00280CBD" w:rsidP="00CE2ECF">
            <w:pPr>
              <w:spacing w:after="40"/>
              <w:jc w:val="left"/>
              <w:rPr>
                <w:sz w:val="18"/>
                <w:szCs w:val="18"/>
              </w:rPr>
            </w:pPr>
            <w:r w:rsidRPr="00E47410">
              <w:rPr>
                <w:sz w:val="18"/>
                <w:szCs w:val="18"/>
              </w:rPr>
              <w:t>Aller plus loin :</w:t>
            </w:r>
          </w:p>
          <w:p w14:paraId="300FE7BD" w14:textId="77777777" w:rsidR="00280CBD" w:rsidRPr="00E47410" w:rsidRDefault="00280CBD" w:rsidP="00CE2ECF">
            <w:pPr>
              <w:spacing w:after="40"/>
              <w:jc w:val="left"/>
              <w:rPr>
                <w:sz w:val="18"/>
                <w:szCs w:val="18"/>
              </w:rPr>
            </w:pPr>
            <w:r w:rsidRPr="00E47410">
              <w:rPr>
                <w:sz w:val="18"/>
                <w:szCs w:val="18"/>
              </w:rPr>
              <w:t>&gt; Géothermie : en lien avec le projet de ZAC à énergie positive =&gt; étudier l'opportunité de la création d'un réseau de chaleur/froid géothermique</w:t>
            </w:r>
          </w:p>
          <w:p w14:paraId="6D3A1D1E" w14:textId="77777777" w:rsidR="00280CBD" w:rsidRPr="11F20830" w:rsidRDefault="00280CBD" w:rsidP="00CE2ECF">
            <w:pPr>
              <w:spacing w:after="40"/>
              <w:jc w:val="left"/>
              <w:rPr>
                <w:b/>
                <w:bCs/>
                <w:sz w:val="18"/>
                <w:szCs w:val="18"/>
              </w:rPr>
            </w:pPr>
            <w:r w:rsidRPr="00E47410">
              <w:rPr>
                <w:sz w:val="18"/>
                <w:szCs w:val="18"/>
              </w:rPr>
              <w:t xml:space="preserve">&gt; Chaleur fatale : accompagnement d’1 ou 2 projets pilotes sur le territoire et communiquer sur ces réalisations =&gt; co financement d'études préalables </w:t>
            </w:r>
            <w:r>
              <w:rPr>
                <w:sz w:val="18"/>
                <w:szCs w:val="18"/>
              </w:rPr>
              <w:t>en partenariat de l’ADEME ; faire du lien avec la labellisation obtenue en nov 2023 Territoire d’Industrie</w:t>
            </w:r>
          </w:p>
        </w:tc>
      </w:tr>
      <w:tr w:rsidR="00280CBD" w:rsidRPr="00FD4494" w14:paraId="57A7A0B0" w14:textId="77777777" w:rsidTr="00D750CB">
        <w:trPr>
          <w:gridAfter w:val="1"/>
          <w:wAfter w:w="55" w:type="dxa"/>
        </w:trPr>
        <w:tc>
          <w:tcPr>
            <w:tcW w:w="3198" w:type="dxa"/>
            <w:vMerge/>
            <w:shd w:val="clear" w:color="auto" w:fill="418AB3" w:themeFill="accent1"/>
            <w:vAlign w:val="center"/>
          </w:tcPr>
          <w:p w14:paraId="52EB863F" w14:textId="77777777" w:rsidR="00280CBD" w:rsidRPr="00FD4494" w:rsidRDefault="00280CBD" w:rsidP="00CE2ECF">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308A102E" w14:textId="77777777" w:rsidR="00280CBD" w:rsidRDefault="00280CBD" w:rsidP="00CE2ECF">
            <w:pPr>
              <w:spacing w:after="40"/>
              <w:jc w:val="left"/>
              <w:rPr>
                <w:rFonts w:ascii="Open Sans" w:hAnsi="Open Sans" w:cs="Open Sans"/>
                <w:b/>
                <w:bCs/>
                <w:sz w:val="18"/>
                <w:szCs w:val="18"/>
              </w:rPr>
            </w:pPr>
            <w:r w:rsidRPr="00AD280A">
              <w:rPr>
                <w:rFonts w:ascii="Open Sans" w:hAnsi="Open Sans" w:cs="Open Sans"/>
                <w:b/>
                <w:bCs/>
                <w:sz w:val="18"/>
                <w:szCs w:val="18"/>
              </w:rPr>
              <w:t xml:space="preserve">Evaluation du potentiel de méthanisation territoriale </w:t>
            </w:r>
          </w:p>
          <w:p w14:paraId="3B9B80C4" w14:textId="77777777" w:rsidR="00280CBD" w:rsidRPr="11F20830" w:rsidRDefault="00280CBD" w:rsidP="00CE2ECF">
            <w:pPr>
              <w:spacing w:after="40"/>
              <w:jc w:val="left"/>
              <w:rPr>
                <w:b/>
                <w:bCs/>
                <w:sz w:val="18"/>
                <w:szCs w:val="18"/>
              </w:rPr>
            </w:pPr>
            <w:r w:rsidRPr="00AD280A">
              <w:rPr>
                <w:sz w:val="18"/>
                <w:szCs w:val="18"/>
              </w:rPr>
              <w:t xml:space="preserve">Action à lancer : réalisation d'une étude de potentiel à l'échelle territoriale </w:t>
            </w:r>
          </w:p>
        </w:tc>
      </w:tr>
      <w:tr w:rsidR="00280CBD" w:rsidRPr="00FD4494" w14:paraId="4369BA58" w14:textId="77777777" w:rsidTr="00D750CB">
        <w:tc>
          <w:tcPr>
            <w:tcW w:w="6405" w:type="dxa"/>
            <w:gridSpan w:val="4"/>
            <w:shd w:val="clear" w:color="auto" w:fill="418AB3" w:themeFill="accent1"/>
            <w:vAlign w:val="center"/>
          </w:tcPr>
          <w:p w14:paraId="54CC76B3" w14:textId="77777777" w:rsidR="00280CBD" w:rsidRPr="00FD4494" w:rsidRDefault="00280CBD"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6" w:type="dxa"/>
            <w:gridSpan w:val="2"/>
            <w:shd w:val="clear" w:color="auto" w:fill="F2F2F2" w:themeFill="background1" w:themeFillShade="F2"/>
            <w:vAlign w:val="center"/>
          </w:tcPr>
          <w:p w14:paraId="42F2870C"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2024</w:t>
            </w:r>
          </w:p>
        </w:tc>
        <w:tc>
          <w:tcPr>
            <w:tcW w:w="1257" w:type="dxa"/>
            <w:shd w:val="clear" w:color="auto" w:fill="F2F2F2" w:themeFill="background1" w:themeFillShade="F2"/>
            <w:vAlign w:val="center"/>
          </w:tcPr>
          <w:p w14:paraId="6D339EEA"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2025</w:t>
            </w:r>
          </w:p>
        </w:tc>
        <w:tc>
          <w:tcPr>
            <w:tcW w:w="1256" w:type="dxa"/>
            <w:shd w:val="clear" w:color="auto" w:fill="F2F2F2" w:themeFill="background1" w:themeFillShade="F2"/>
            <w:vAlign w:val="center"/>
          </w:tcPr>
          <w:p w14:paraId="706462C1"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2026</w:t>
            </w:r>
          </w:p>
        </w:tc>
        <w:tc>
          <w:tcPr>
            <w:tcW w:w="1257" w:type="dxa"/>
            <w:gridSpan w:val="2"/>
            <w:shd w:val="clear" w:color="auto" w:fill="F2F2F2" w:themeFill="background1" w:themeFillShade="F2"/>
            <w:vAlign w:val="center"/>
          </w:tcPr>
          <w:p w14:paraId="562D67BE"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2027</w:t>
            </w:r>
          </w:p>
        </w:tc>
        <w:tc>
          <w:tcPr>
            <w:tcW w:w="1256" w:type="dxa"/>
            <w:shd w:val="clear" w:color="auto" w:fill="F2F2F2" w:themeFill="background1" w:themeFillShade="F2"/>
            <w:vAlign w:val="center"/>
          </w:tcPr>
          <w:p w14:paraId="26F1D7F0"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2028</w:t>
            </w:r>
          </w:p>
        </w:tc>
        <w:tc>
          <w:tcPr>
            <w:tcW w:w="1257" w:type="dxa"/>
            <w:gridSpan w:val="2"/>
            <w:shd w:val="clear" w:color="auto" w:fill="F2F2F2" w:themeFill="background1" w:themeFillShade="F2"/>
            <w:vAlign w:val="center"/>
          </w:tcPr>
          <w:p w14:paraId="26F5EBF4" w14:textId="77777777" w:rsidR="00280CBD" w:rsidRPr="0088233C" w:rsidRDefault="00280CBD" w:rsidP="00CE2ECF">
            <w:pPr>
              <w:spacing w:after="0"/>
              <w:jc w:val="center"/>
              <w:rPr>
                <w:rFonts w:ascii="Montserrat Medium" w:hAnsi="Montserrat Medium"/>
                <w:color w:val="418AB3" w:themeColor="accent1"/>
                <w:szCs w:val="20"/>
              </w:rPr>
            </w:pPr>
            <w:r w:rsidRPr="0088233C">
              <w:rPr>
                <w:rFonts w:ascii="Montserrat Medium" w:hAnsi="Montserrat Medium"/>
                <w:color w:val="418AB3" w:themeColor="accent1"/>
                <w:szCs w:val="20"/>
              </w:rPr>
              <w:t>2029</w:t>
            </w:r>
          </w:p>
        </w:tc>
      </w:tr>
      <w:tr w:rsidR="00280CBD" w:rsidRPr="00FD4494" w14:paraId="47F2DE00" w14:textId="77777777" w:rsidTr="00D750CB">
        <w:trPr>
          <w:trHeight w:val="340"/>
        </w:trPr>
        <w:tc>
          <w:tcPr>
            <w:tcW w:w="4872" w:type="dxa"/>
            <w:gridSpan w:val="3"/>
            <w:vMerge w:val="restart"/>
            <w:shd w:val="clear" w:color="auto" w:fill="F2F2F2" w:themeFill="background1" w:themeFillShade="F2"/>
            <w:vAlign w:val="center"/>
          </w:tcPr>
          <w:p w14:paraId="4A1E9F7B" w14:textId="77777777" w:rsidR="00280CBD" w:rsidRPr="00D65465" w:rsidRDefault="00280CBD" w:rsidP="00CE2ECF">
            <w:pPr>
              <w:spacing w:after="0"/>
              <w:ind w:left="123"/>
              <w:jc w:val="left"/>
              <w:rPr>
                <w:sz w:val="18"/>
                <w:szCs w:val="18"/>
              </w:rPr>
            </w:pPr>
            <w:r>
              <w:rPr>
                <w:sz w:val="18"/>
                <w:szCs w:val="18"/>
              </w:rPr>
              <w:t>Structurer l’écosystème local</w:t>
            </w:r>
          </w:p>
        </w:tc>
        <w:tc>
          <w:tcPr>
            <w:tcW w:w="1533" w:type="dxa"/>
            <w:shd w:val="clear" w:color="auto" w:fill="F2F2F2" w:themeFill="background1" w:themeFillShade="F2"/>
            <w:vAlign w:val="center"/>
          </w:tcPr>
          <w:p w14:paraId="13D8FF8A"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06CFFA0C"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2CDAFBC5" wp14:editId="67F9742E">
                  <wp:extent cx="144000" cy="144000"/>
                  <wp:effectExtent l="0" t="0" r="8890" b="8890"/>
                  <wp:docPr id="108401496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73B85893"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67EAEAB7" wp14:editId="3A3B5ECC">
                  <wp:extent cx="144000" cy="144000"/>
                  <wp:effectExtent l="0" t="0" r="8890" b="8890"/>
                  <wp:docPr id="54504183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022B04C7"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12B09CAB" wp14:editId="1C76F675">
                  <wp:extent cx="144000" cy="144000"/>
                  <wp:effectExtent l="0" t="0" r="8890" b="8890"/>
                  <wp:docPr id="2242463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4763060F"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1AD9B209" wp14:editId="2C8FBA58">
                  <wp:extent cx="144000" cy="144000"/>
                  <wp:effectExtent l="0" t="0" r="8890" b="8890"/>
                  <wp:docPr id="145889083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3CEC3708"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20EC88DA" wp14:editId="2D4AE698">
                  <wp:extent cx="144000" cy="144000"/>
                  <wp:effectExtent l="0" t="0" r="8890" b="8890"/>
                  <wp:docPr id="82079487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4D08069F"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2D7D0F11" wp14:editId="31B7BB58">
                  <wp:extent cx="144000" cy="144000"/>
                  <wp:effectExtent l="0" t="0" r="8890" b="8890"/>
                  <wp:docPr id="202815298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280CBD" w:rsidRPr="00FD4494" w14:paraId="6AAE8E15" w14:textId="77777777" w:rsidTr="00D750CB">
        <w:trPr>
          <w:trHeight w:val="340"/>
        </w:trPr>
        <w:tc>
          <w:tcPr>
            <w:tcW w:w="4872" w:type="dxa"/>
            <w:gridSpan w:val="3"/>
            <w:vMerge/>
            <w:vAlign w:val="center"/>
          </w:tcPr>
          <w:p w14:paraId="4B3B707A" w14:textId="77777777" w:rsidR="00280CBD" w:rsidRPr="00D65465" w:rsidRDefault="00280CBD" w:rsidP="00CE2ECF">
            <w:pPr>
              <w:spacing w:after="0"/>
              <w:ind w:left="123"/>
              <w:jc w:val="left"/>
              <w:rPr>
                <w:sz w:val="18"/>
                <w:szCs w:val="18"/>
              </w:rPr>
            </w:pPr>
          </w:p>
        </w:tc>
        <w:tc>
          <w:tcPr>
            <w:tcW w:w="1533" w:type="dxa"/>
            <w:shd w:val="clear" w:color="auto" w:fill="F2F2F2" w:themeFill="background1" w:themeFillShade="F2"/>
            <w:vAlign w:val="center"/>
          </w:tcPr>
          <w:p w14:paraId="4256E74A"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1AF3DC19" w14:textId="0EAFA924" w:rsidR="00280CBD" w:rsidRPr="002904B7" w:rsidRDefault="002904B7" w:rsidP="00CE2ECF">
            <w:pPr>
              <w:spacing w:after="0"/>
              <w:jc w:val="center"/>
              <w:rPr>
                <w:noProof/>
                <w:color w:val="373737" w:themeColor="background2" w:themeShade="40"/>
                <w:sz w:val="18"/>
                <w:szCs w:val="18"/>
                <w:lang w:eastAsia="fr-FR"/>
              </w:rPr>
            </w:pPr>
            <w:r w:rsidRPr="002904B7">
              <w:rPr>
                <w:noProof/>
                <w:color w:val="373737" w:themeColor="background2" w:themeShade="40"/>
                <w:sz w:val="18"/>
                <w:szCs w:val="18"/>
                <w:lang w:eastAsia="fr-FR"/>
              </w:rPr>
              <w:t>Temps homme</w:t>
            </w:r>
          </w:p>
        </w:tc>
        <w:tc>
          <w:tcPr>
            <w:tcW w:w="1257" w:type="dxa"/>
            <w:shd w:val="clear" w:color="auto" w:fill="F2F2F2" w:themeFill="background1" w:themeFillShade="F2"/>
            <w:vAlign w:val="center"/>
          </w:tcPr>
          <w:p w14:paraId="184F793C" w14:textId="3432E5EA" w:rsidR="00280CBD" w:rsidRPr="002904B7" w:rsidRDefault="002904B7" w:rsidP="00CE2ECF">
            <w:pPr>
              <w:spacing w:after="0"/>
              <w:jc w:val="center"/>
              <w:rPr>
                <w:noProof/>
                <w:color w:val="373737" w:themeColor="background2" w:themeShade="40"/>
                <w:sz w:val="18"/>
                <w:szCs w:val="18"/>
                <w:lang w:eastAsia="fr-FR"/>
              </w:rPr>
            </w:pPr>
            <w:r w:rsidRPr="002904B7">
              <w:rPr>
                <w:noProof/>
                <w:color w:val="373737" w:themeColor="background2" w:themeShade="40"/>
                <w:sz w:val="18"/>
                <w:szCs w:val="18"/>
                <w:lang w:eastAsia="fr-FR"/>
              </w:rPr>
              <w:t>Temps homme</w:t>
            </w:r>
          </w:p>
        </w:tc>
        <w:tc>
          <w:tcPr>
            <w:tcW w:w="1256" w:type="dxa"/>
            <w:shd w:val="clear" w:color="auto" w:fill="F2F2F2" w:themeFill="background1" w:themeFillShade="F2"/>
            <w:vAlign w:val="center"/>
          </w:tcPr>
          <w:p w14:paraId="3BEAB795" w14:textId="0052BCC9" w:rsidR="00280CBD" w:rsidRPr="002904B7" w:rsidRDefault="002904B7" w:rsidP="00CE2ECF">
            <w:pPr>
              <w:spacing w:after="0"/>
              <w:jc w:val="center"/>
              <w:rPr>
                <w:noProof/>
                <w:color w:val="373737" w:themeColor="background2" w:themeShade="40"/>
                <w:sz w:val="18"/>
                <w:szCs w:val="18"/>
                <w:lang w:eastAsia="fr-FR"/>
              </w:rPr>
            </w:pPr>
            <w:r w:rsidRPr="002904B7">
              <w:rPr>
                <w:noProof/>
                <w:color w:val="373737" w:themeColor="background2" w:themeShade="40"/>
                <w:sz w:val="18"/>
                <w:szCs w:val="18"/>
                <w:lang w:eastAsia="fr-FR"/>
              </w:rPr>
              <w:t>Temps homme</w:t>
            </w:r>
          </w:p>
        </w:tc>
        <w:tc>
          <w:tcPr>
            <w:tcW w:w="1257" w:type="dxa"/>
            <w:gridSpan w:val="2"/>
            <w:shd w:val="clear" w:color="auto" w:fill="FFFFFF" w:themeFill="background1"/>
            <w:vAlign w:val="center"/>
          </w:tcPr>
          <w:p w14:paraId="36919F3A" w14:textId="77777777" w:rsidR="00280CBD" w:rsidRPr="00D65465" w:rsidRDefault="00280CBD" w:rsidP="00CE2ECF">
            <w:pPr>
              <w:spacing w:after="0"/>
              <w:jc w:val="center"/>
              <w:rPr>
                <w:sz w:val="18"/>
                <w:szCs w:val="18"/>
              </w:rPr>
            </w:pPr>
          </w:p>
        </w:tc>
        <w:tc>
          <w:tcPr>
            <w:tcW w:w="1256" w:type="dxa"/>
            <w:shd w:val="clear" w:color="auto" w:fill="FFFFFF" w:themeFill="background1"/>
            <w:vAlign w:val="center"/>
          </w:tcPr>
          <w:p w14:paraId="0B965495" w14:textId="77777777" w:rsidR="00280CBD" w:rsidRPr="00D65465" w:rsidRDefault="00280CBD" w:rsidP="00CE2ECF">
            <w:pPr>
              <w:spacing w:after="0"/>
              <w:jc w:val="center"/>
              <w:rPr>
                <w:sz w:val="18"/>
                <w:szCs w:val="18"/>
              </w:rPr>
            </w:pPr>
          </w:p>
        </w:tc>
        <w:tc>
          <w:tcPr>
            <w:tcW w:w="1257" w:type="dxa"/>
            <w:gridSpan w:val="2"/>
            <w:shd w:val="clear" w:color="auto" w:fill="FFFFFF" w:themeFill="background1"/>
            <w:vAlign w:val="center"/>
          </w:tcPr>
          <w:p w14:paraId="213789CF" w14:textId="77777777" w:rsidR="00280CBD" w:rsidRPr="00D65465" w:rsidRDefault="00280CBD" w:rsidP="00CE2ECF">
            <w:pPr>
              <w:spacing w:after="0"/>
              <w:jc w:val="center"/>
              <w:rPr>
                <w:sz w:val="18"/>
                <w:szCs w:val="18"/>
              </w:rPr>
            </w:pPr>
          </w:p>
        </w:tc>
      </w:tr>
      <w:tr w:rsidR="00280CBD" w:rsidRPr="00FD4494" w14:paraId="12253224" w14:textId="77777777" w:rsidTr="00D750CB">
        <w:trPr>
          <w:trHeight w:val="340"/>
        </w:trPr>
        <w:tc>
          <w:tcPr>
            <w:tcW w:w="4872" w:type="dxa"/>
            <w:gridSpan w:val="3"/>
            <w:vMerge w:val="restart"/>
            <w:shd w:val="clear" w:color="auto" w:fill="F2F2F2" w:themeFill="background1" w:themeFillShade="F2"/>
            <w:vAlign w:val="center"/>
          </w:tcPr>
          <w:p w14:paraId="458DAB32" w14:textId="77777777" w:rsidR="00280CBD" w:rsidRDefault="00280CBD" w:rsidP="00CE2ECF">
            <w:pPr>
              <w:spacing w:after="0"/>
              <w:ind w:left="123"/>
              <w:jc w:val="left"/>
              <w:rPr>
                <w:sz w:val="18"/>
                <w:szCs w:val="18"/>
              </w:rPr>
            </w:pPr>
            <w:r>
              <w:rPr>
                <w:sz w:val="18"/>
                <w:szCs w:val="18"/>
              </w:rPr>
              <w:t>Création de démonstrateurs géothermie et chaleur fatale</w:t>
            </w:r>
          </w:p>
          <w:p w14:paraId="66ED88C2" w14:textId="77777777" w:rsidR="00280CBD" w:rsidRPr="00D65465" w:rsidRDefault="00280CBD" w:rsidP="00CE2ECF">
            <w:pPr>
              <w:spacing w:after="0"/>
              <w:ind w:left="123"/>
              <w:jc w:val="left"/>
              <w:rPr>
                <w:sz w:val="18"/>
                <w:szCs w:val="18"/>
              </w:rPr>
            </w:pPr>
            <w:r>
              <w:rPr>
                <w:sz w:val="18"/>
                <w:szCs w:val="18"/>
              </w:rPr>
              <w:t>(Montant à affiner après le recrutement du chargée de mission ENR)</w:t>
            </w:r>
          </w:p>
        </w:tc>
        <w:tc>
          <w:tcPr>
            <w:tcW w:w="1533" w:type="dxa"/>
            <w:shd w:val="clear" w:color="auto" w:fill="F2F2F2" w:themeFill="background1" w:themeFillShade="F2"/>
            <w:vAlign w:val="center"/>
          </w:tcPr>
          <w:p w14:paraId="41A47463"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FFFFF" w:themeFill="background1"/>
            <w:vAlign w:val="center"/>
          </w:tcPr>
          <w:p w14:paraId="5D11C1BF" w14:textId="77777777" w:rsidR="00280CBD" w:rsidRPr="00D65465" w:rsidRDefault="00280CBD" w:rsidP="00CE2ECF">
            <w:pPr>
              <w:spacing w:after="0"/>
              <w:jc w:val="center"/>
              <w:rPr>
                <w:noProof/>
                <w:sz w:val="18"/>
                <w:szCs w:val="18"/>
                <w:lang w:eastAsia="fr-FR"/>
              </w:rPr>
            </w:pPr>
          </w:p>
        </w:tc>
        <w:tc>
          <w:tcPr>
            <w:tcW w:w="1257" w:type="dxa"/>
            <w:shd w:val="clear" w:color="auto" w:fill="F2F2F2" w:themeFill="background1" w:themeFillShade="F2"/>
            <w:vAlign w:val="center"/>
          </w:tcPr>
          <w:p w14:paraId="0D4296AE" w14:textId="77777777" w:rsidR="00280CBD" w:rsidRPr="00D65465" w:rsidRDefault="00280CBD" w:rsidP="00CE2ECF">
            <w:pPr>
              <w:spacing w:after="0"/>
              <w:jc w:val="center"/>
              <w:rPr>
                <w:noProof/>
                <w:sz w:val="18"/>
                <w:szCs w:val="18"/>
                <w:lang w:eastAsia="fr-FR"/>
              </w:rPr>
            </w:pPr>
          </w:p>
        </w:tc>
        <w:tc>
          <w:tcPr>
            <w:tcW w:w="1256" w:type="dxa"/>
            <w:shd w:val="clear" w:color="auto" w:fill="F2F2F2" w:themeFill="background1" w:themeFillShade="F2"/>
            <w:vAlign w:val="center"/>
          </w:tcPr>
          <w:p w14:paraId="4E9B3FF7"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709AF356" wp14:editId="03761851">
                  <wp:extent cx="144000" cy="144000"/>
                  <wp:effectExtent l="0" t="0" r="8890" b="8890"/>
                  <wp:docPr id="186901797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34F1CDC2"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648F8875" wp14:editId="7172D0B6">
                  <wp:extent cx="144000" cy="144000"/>
                  <wp:effectExtent l="0" t="0" r="8890" b="8890"/>
                  <wp:docPr id="143029156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3B6F5BF3"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5CBDB8A5" wp14:editId="75618CBF">
                  <wp:extent cx="144000" cy="144000"/>
                  <wp:effectExtent l="0" t="0" r="8890" b="8890"/>
                  <wp:docPr id="149149076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3A275644" w14:textId="77777777" w:rsidR="00280CBD" w:rsidRPr="00D65465" w:rsidRDefault="00280CBD" w:rsidP="00CE2ECF">
            <w:pPr>
              <w:spacing w:after="0"/>
              <w:jc w:val="center"/>
              <w:rPr>
                <w:sz w:val="18"/>
                <w:szCs w:val="18"/>
              </w:rPr>
            </w:pPr>
            <w:r w:rsidRPr="00D65465">
              <w:rPr>
                <w:noProof/>
                <w:sz w:val="18"/>
                <w:szCs w:val="18"/>
                <w:lang w:eastAsia="fr-FR"/>
              </w:rPr>
              <w:drawing>
                <wp:inline distT="0" distB="0" distL="0" distR="0" wp14:anchorId="3A61706D" wp14:editId="4722D4F2">
                  <wp:extent cx="144000" cy="144000"/>
                  <wp:effectExtent l="0" t="0" r="8890" b="8890"/>
                  <wp:docPr id="141619497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280CBD" w:rsidRPr="00FD4494" w14:paraId="44E95645" w14:textId="77777777" w:rsidTr="00D750CB">
        <w:trPr>
          <w:trHeight w:val="340"/>
        </w:trPr>
        <w:tc>
          <w:tcPr>
            <w:tcW w:w="4872" w:type="dxa"/>
            <w:gridSpan w:val="3"/>
            <w:vMerge/>
            <w:shd w:val="clear" w:color="auto" w:fill="F2F2F2" w:themeFill="background1" w:themeFillShade="F2"/>
            <w:vAlign w:val="center"/>
          </w:tcPr>
          <w:p w14:paraId="380154D6" w14:textId="77777777" w:rsidR="00280CBD" w:rsidRPr="00D65465" w:rsidRDefault="00280CBD" w:rsidP="00CE2ECF">
            <w:pPr>
              <w:spacing w:after="0"/>
              <w:ind w:left="123"/>
              <w:jc w:val="left"/>
              <w:rPr>
                <w:sz w:val="18"/>
                <w:szCs w:val="18"/>
              </w:rPr>
            </w:pPr>
          </w:p>
        </w:tc>
        <w:tc>
          <w:tcPr>
            <w:tcW w:w="1533" w:type="dxa"/>
            <w:shd w:val="clear" w:color="auto" w:fill="F2F2F2" w:themeFill="background1" w:themeFillShade="F2"/>
            <w:vAlign w:val="center"/>
          </w:tcPr>
          <w:p w14:paraId="262073B4"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56" w:type="dxa"/>
            <w:gridSpan w:val="2"/>
            <w:shd w:val="clear" w:color="auto" w:fill="FFFFFF" w:themeFill="background1"/>
            <w:vAlign w:val="center"/>
          </w:tcPr>
          <w:p w14:paraId="460391B0" w14:textId="77777777" w:rsidR="00280CBD" w:rsidRPr="00D65465" w:rsidRDefault="00280CBD" w:rsidP="00CE2ECF">
            <w:pPr>
              <w:spacing w:after="0"/>
              <w:jc w:val="center"/>
              <w:rPr>
                <w:noProof/>
                <w:sz w:val="18"/>
                <w:szCs w:val="18"/>
                <w:lang w:eastAsia="fr-FR"/>
              </w:rPr>
            </w:pPr>
          </w:p>
        </w:tc>
        <w:tc>
          <w:tcPr>
            <w:tcW w:w="1257" w:type="dxa"/>
            <w:shd w:val="clear" w:color="auto" w:fill="FFFFFF" w:themeFill="background1"/>
            <w:vAlign w:val="center"/>
          </w:tcPr>
          <w:p w14:paraId="11F8E9DA" w14:textId="77777777" w:rsidR="00280CBD" w:rsidRPr="00D65465" w:rsidRDefault="00280CBD" w:rsidP="00CE2ECF">
            <w:pPr>
              <w:spacing w:after="0"/>
              <w:jc w:val="center"/>
              <w:rPr>
                <w:noProof/>
                <w:sz w:val="18"/>
                <w:szCs w:val="18"/>
                <w:lang w:eastAsia="fr-FR"/>
              </w:rPr>
            </w:pPr>
          </w:p>
        </w:tc>
        <w:tc>
          <w:tcPr>
            <w:tcW w:w="1256" w:type="dxa"/>
            <w:shd w:val="clear" w:color="auto" w:fill="F2F2F2" w:themeFill="background1" w:themeFillShade="F2"/>
            <w:vAlign w:val="center"/>
          </w:tcPr>
          <w:p w14:paraId="15300CAA" w14:textId="77777777" w:rsidR="00280CBD" w:rsidRPr="00D65465" w:rsidRDefault="00280CBD" w:rsidP="00CE2ECF">
            <w:pPr>
              <w:spacing w:after="0"/>
              <w:jc w:val="center"/>
              <w:rPr>
                <w:noProof/>
                <w:sz w:val="18"/>
                <w:szCs w:val="18"/>
                <w:lang w:eastAsia="fr-FR"/>
              </w:rPr>
            </w:pPr>
            <w:r w:rsidRPr="000C4EA5">
              <w:rPr>
                <w:noProof/>
                <w:sz w:val="18"/>
                <w:szCs w:val="18"/>
                <w:highlight w:val="yellow"/>
                <w:lang w:eastAsia="fr-FR"/>
              </w:rPr>
              <w:t>30 k</w:t>
            </w:r>
            <w:commentRangeStart w:id="19"/>
            <w:r w:rsidRPr="000C4EA5">
              <w:rPr>
                <w:noProof/>
                <w:sz w:val="18"/>
                <w:szCs w:val="18"/>
                <w:highlight w:val="yellow"/>
                <w:lang w:eastAsia="fr-FR"/>
              </w:rPr>
              <w:t>€</w:t>
            </w:r>
            <w:commentRangeEnd w:id="19"/>
            <w:r>
              <w:rPr>
                <w:rStyle w:val="Marquedecommentaire"/>
              </w:rPr>
              <w:commentReference w:id="19"/>
            </w:r>
          </w:p>
        </w:tc>
        <w:tc>
          <w:tcPr>
            <w:tcW w:w="1257" w:type="dxa"/>
            <w:gridSpan w:val="2"/>
            <w:shd w:val="clear" w:color="auto" w:fill="FFFFFF" w:themeFill="background1"/>
            <w:vAlign w:val="center"/>
          </w:tcPr>
          <w:p w14:paraId="6F629FA2" w14:textId="77777777" w:rsidR="00280CBD" w:rsidRPr="00D65465" w:rsidRDefault="00280CBD" w:rsidP="00CE2ECF">
            <w:pPr>
              <w:spacing w:after="0"/>
              <w:jc w:val="center"/>
              <w:rPr>
                <w:sz w:val="18"/>
                <w:szCs w:val="18"/>
              </w:rPr>
            </w:pPr>
          </w:p>
        </w:tc>
        <w:tc>
          <w:tcPr>
            <w:tcW w:w="1256" w:type="dxa"/>
            <w:shd w:val="clear" w:color="auto" w:fill="FFFFFF" w:themeFill="background1"/>
            <w:vAlign w:val="center"/>
          </w:tcPr>
          <w:p w14:paraId="35930DCD" w14:textId="77777777" w:rsidR="00280CBD" w:rsidRPr="00D65465" w:rsidRDefault="00280CBD" w:rsidP="00CE2ECF">
            <w:pPr>
              <w:spacing w:after="0"/>
              <w:jc w:val="center"/>
              <w:rPr>
                <w:sz w:val="18"/>
                <w:szCs w:val="18"/>
              </w:rPr>
            </w:pPr>
          </w:p>
        </w:tc>
        <w:tc>
          <w:tcPr>
            <w:tcW w:w="1257" w:type="dxa"/>
            <w:gridSpan w:val="2"/>
            <w:shd w:val="clear" w:color="auto" w:fill="FFFFFF" w:themeFill="background1"/>
            <w:vAlign w:val="center"/>
          </w:tcPr>
          <w:p w14:paraId="6585465D" w14:textId="77777777" w:rsidR="00280CBD" w:rsidRPr="00D65465" w:rsidRDefault="00280CBD" w:rsidP="00CE2ECF">
            <w:pPr>
              <w:spacing w:after="0"/>
              <w:jc w:val="center"/>
              <w:rPr>
                <w:sz w:val="18"/>
                <w:szCs w:val="18"/>
              </w:rPr>
            </w:pPr>
          </w:p>
        </w:tc>
      </w:tr>
      <w:tr w:rsidR="00280CBD" w:rsidRPr="00FD4494" w14:paraId="22164685" w14:textId="77777777" w:rsidTr="00D750CB">
        <w:trPr>
          <w:trHeight w:val="340"/>
        </w:trPr>
        <w:tc>
          <w:tcPr>
            <w:tcW w:w="4872" w:type="dxa"/>
            <w:gridSpan w:val="3"/>
            <w:vMerge w:val="restart"/>
            <w:shd w:val="clear" w:color="auto" w:fill="F2F2F2" w:themeFill="background1" w:themeFillShade="F2"/>
            <w:vAlign w:val="center"/>
          </w:tcPr>
          <w:p w14:paraId="469F71E7" w14:textId="77777777" w:rsidR="00280CBD" w:rsidRPr="00D65465" w:rsidRDefault="00280CBD" w:rsidP="00CE2ECF">
            <w:pPr>
              <w:spacing w:after="0"/>
              <w:ind w:left="123"/>
              <w:jc w:val="left"/>
              <w:rPr>
                <w:sz w:val="18"/>
                <w:szCs w:val="18"/>
              </w:rPr>
            </w:pPr>
            <w:r>
              <w:rPr>
                <w:sz w:val="18"/>
                <w:szCs w:val="18"/>
              </w:rPr>
              <w:t>Etude méthanisation territoriale</w:t>
            </w:r>
          </w:p>
        </w:tc>
        <w:tc>
          <w:tcPr>
            <w:tcW w:w="1533" w:type="dxa"/>
            <w:shd w:val="clear" w:color="auto" w:fill="F2F2F2" w:themeFill="background1" w:themeFillShade="F2"/>
            <w:vAlign w:val="center"/>
          </w:tcPr>
          <w:p w14:paraId="6DE186C7" w14:textId="77777777" w:rsidR="00280CBD" w:rsidRPr="00D65465" w:rsidRDefault="00280C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FFFFF" w:themeFill="background1"/>
            <w:vAlign w:val="center"/>
          </w:tcPr>
          <w:p w14:paraId="7FFC74A7" w14:textId="77777777" w:rsidR="00280CBD" w:rsidRPr="00D65465" w:rsidRDefault="00280CBD" w:rsidP="00CE2ECF">
            <w:pPr>
              <w:spacing w:after="0"/>
              <w:jc w:val="center"/>
              <w:rPr>
                <w:noProof/>
                <w:sz w:val="18"/>
                <w:szCs w:val="18"/>
                <w:lang w:eastAsia="fr-FR"/>
              </w:rPr>
            </w:pPr>
          </w:p>
        </w:tc>
        <w:tc>
          <w:tcPr>
            <w:tcW w:w="1257" w:type="dxa"/>
            <w:shd w:val="clear" w:color="auto" w:fill="FFFFFF" w:themeFill="background1"/>
            <w:vAlign w:val="center"/>
          </w:tcPr>
          <w:p w14:paraId="13142E52" w14:textId="77777777" w:rsidR="00280CBD" w:rsidRPr="00D65465" w:rsidRDefault="00280CBD" w:rsidP="00CE2ECF">
            <w:pPr>
              <w:spacing w:after="0"/>
              <w:jc w:val="center"/>
              <w:rPr>
                <w:noProof/>
                <w:sz w:val="18"/>
                <w:szCs w:val="18"/>
                <w:lang w:eastAsia="fr-FR"/>
              </w:rPr>
            </w:pPr>
          </w:p>
        </w:tc>
        <w:tc>
          <w:tcPr>
            <w:tcW w:w="1256" w:type="dxa"/>
            <w:shd w:val="clear" w:color="auto" w:fill="F2F2F2" w:themeFill="background1" w:themeFillShade="F2"/>
            <w:vAlign w:val="center"/>
          </w:tcPr>
          <w:p w14:paraId="0841B8D0" w14:textId="77777777" w:rsidR="00280CBD" w:rsidRPr="00D65465" w:rsidRDefault="00280CBD" w:rsidP="00CE2ECF">
            <w:pPr>
              <w:spacing w:after="0"/>
              <w:jc w:val="center"/>
              <w:rPr>
                <w:noProof/>
                <w:sz w:val="18"/>
                <w:szCs w:val="18"/>
                <w:lang w:eastAsia="fr-FR"/>
              </w:rPr>
            </w:pPr>
            <w:r w:rsidRPr="00D65465">
              <w:rPr>
                <w:noProof/>
                <w:sz w:val="18"/>
                <w:szCs w:val="18"/>
                <w:lang w:eastAsia="fr-FR"/>
              </w:rPr>
              <w:drawing>
                <wp:inline distT="0" distB="0" distL="0" distR="0" wp14:anchorId="1E502F78" wp14:editId="0539C31F">
                  <wp:extent cx="144000" cy="144000"/>
                  <wp:effectExtent l="0" t="0" r="8890" b="8890"/>
                  <wp:docPr id="88497682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FFFFF" w:themeFill="background1"/>
            <w:vAlign w:val="center"/>
          </w:tcPr>
          <w:p w14:paraId="5C5BBFCE" w14:textId="77777777" w:rsidR="00280CBD" w:rsidRPr="00D65465" w:rsidRDefault="00280CBD" w:rsidP="00CE2ECF">
            <w:pPr>
              <w:spacing w:after="0"/>
              <w:jc w:val="center"/>
              <w:rPr>
                <w:sz w:val="18"/>
                <w:szCs w:val="18"/>
              </w:rPr>
            </w:pPr>
          </w:p>
        </w:tc>
        <w:tc>
          <w:tcPr>
            <w:tcW w:w="1256" w:type="dxa"/>
            <w:shd w:val="clear" w:color="auto" w:fill="FFFFFF" w:themeFill="background1"/>
            <w:vAlign w:val="center"/>
          </w:tcPr>
          <w:p w14:paraId="46DA1D2C" w14:textId="77777777" w:rsidR="00280CBD" w:rsidRPr="00D65465" w:rsidRDefault="00280CBD" w:rsidP="00CE2ECF">
            <w:pPr>
              <w:spacing w:after="0"/>
              <w:jc w:val="center"/>
              <w:rPr>
                <w:sz w:val="18"/>
                <w:szCs w:val="18"/>
              </w:rPr>
            </w:pPr>
          </w:p>
        </w:tc>
        <w:tc>
          <w:tcPr>
            <w:tcW w:w="1257" w:type="dxa"/>
            <w:gridSpan w:val="2"/>
            <w:shd w:val="clear" w:color="auto" w:fill="FFFFFF" w:themeFill="background1"/>
            <w:vAlign w:val="center"/>
          </w:tcPr>
          <w:p w14:paraId="389E0AEF" w14:textId="77777777" w:rsidR="00280CBD" w:rsidRPr="00D65465" w:rsidRDefault="00280CBD" w:rsidP="00CE2ECF">
            <w:pPr>
              <w:spacing w:after="0"/>
              <w:jc w:val="center"/>
              <w:rPr>
                <w:sz w:val="18"/>
                <w:szCs w:val="18"/>
              </w:rPr>
            </w:pPr>
          </w:p>
        </w:tc>
      </w:tr>
      <w:tr w:rsidR="00280CBD" w:rsidRPr="00FD4494" w14:paraId="38F2F471" w14:textId="77777777" w:rsidTr="00D750CB">
        <w:trPr>
          <w:trHeight w:val="340"/>
        </w:trPr>
        <w:tc>
          <w:tcPr>
            <w:tcW w:w="4872" w:type="dxa"/>
            <w:gridSpan w:val="3"/>
            <w:vMerge/>
            <w:shd w:val="clear" w:color="auto" w:fill="F2F2F2" w:themeFill="background1" w:themeFillShade="F2"/>
            <w:vAlign w:val="center"/>
          </w:tcPr>
          <w:p w14:paraId="4B9C3209" w14:textId="77777777" w:rsidR="00280CBD" w:rsidRPr="00D65465" w:rsidRDefault="00280CBD" w:rsidP="00CE2ECF">
            <w:pPr>
              <w:spacing w:after="0"/>
              <w:ind w:left="123"/>
              <w:jc w:val="left"/>
              <w:rPr>
                <w:sz w:val="18"/>
                <w:szCs w:val="18"/>
              </w:rPr>
            </w:pPr>
          </w:p>
        </w:tc>
        <w:tc>
          <w:tcPr>
            <w:tcW w:w="1533" w:type="dxa"/>
            <w:shd w:val="clear" w:color="auto" w:fill="F2F2F2" w:themeFill="background1" w:themeFillShade="F2"/>
            <w:vAlign w:val="center"/>
          </w:tcPr>
          <w:p w14:paraId="42385551" w14:textId="77777777" w:rsidR="00280CBD" w:rsidRPr="00D65465" w:rsidRDefault="00280CBD" w:rsidP="00CE2ECF">
            <w:pPr>
              <w:spacing w:after="0"/>
              <w:ind w:left="123"/>
              <w:jc w:val="left"/>
              <w:rPr>
                <w:i/>
                <w:iCs/>
                <w:sz w:val="18"/>
                <w:szCs w:val="18"/>
              </w:rPr>
            </w:pPr>
            <w:r w:rsidRPr="00D65465">
              <w:rPr>
                <w:i/>
                <w:iCs/>
                <w:sz w:val="18"/>
                <w:szCs w:val="18"/>
              </w:rPr>
              <w:t>Budget € HT</w:t>
            </w:r>
          </w:p>
        </w:tc>
        <w:tc>
          <w:tcPr>
            <w:tcW w:w="1256" w:type="dxa"/>
            <w:gridSpan w:val="2"/>
            <w:shd w:val="clear" w:color="auto" w:fill="FFFFFF" w:themeFill="background1"/>
            <w:vAlign w:val="center"/>
          </w:tcPr>
          <w:p w14:paraId="062DDA4C" w14:textId="77777777" w:rsidR="00280CBD" w:rsidRPr="00D65465" w:rsidRDefault="00280CBD" w:rsidP="00CE2ECF">
            <w:pPr>
              <w:spacing w:after="0"/>
              <w:jc w:val="center"/>
              <w:rPr>
                <w:noProof/>
                <w:sz w:val="18"/>
                <w:szCs w:val="18"/>
                <w:lang w:eastAsia="fr-FR"/>
              </w:rPr>
            </w:pPr>
          </w:p>
        </w:tc>
        <w:tc>
          <w:tcPr>
            <w:tcW w:w="1257" w:type="dxa"/>
            <w:shd w:val="clear" w:color="auto" w:fill="FFFFFF" w:themeFill="background1"/>
            <w:vAlign w:val="center"/>
          </w:tcPr>
          <w:p w14:paraId="281C4F3B" w14:textId="77777777" w:rsidR="00280CBD" w:rsidRPr="00D65465" w:rsidRDefault="00280CBD" w:rsidP="00CE2ECF">
            <w:pPr>
              <w:spacing w:after="0"/>
              <w:jc w:val="center"/>
              <w:rPr>
                <w:noProof/>
                <w:sz w:val="18"/>
                <w:szCs w:val="18"/>
                <w:lang w:eastAsia="fr-FR"/>
              </w:rPr>
            </w:pPr>
          </w:p>
        </w:tc>
        <w:tc>
          <w:tcPr>
            <w:tcW w:w="1256" w:type="dxa"/>
            <w:shd w:val="clear" w:color="auto" w:fill="F2F2F2" w:themeFill="background1" w:themeFillShade="F2"/>
            <w:vAlign w:val="center"/>
          </w:tcPr>
          <w:p w14:paraId="6118580F" w14:textId="77777777" w:rsidR="00280CBD" w:rsidRPr="00D65465" w:rsidRDefault="00280CBD" w:rsidP="00CE2ECF">
            <w:pPr>
              <w:spacing w:after="0"/>
              <w:jc w:val="center"/>
              <w:rPr>
                <w:noProof/>
                <w:sz w:val="18"/>
                <w:szCs w:val="18"/>
                <w:lang w:eastAsia="fr-FR"/>
              </w:rPr>
            </w:pPr>
            <w:r>
              <w:rPr>
                <w:noProof/>
                <w:color w:val="DF5327" w:themeColor="accent6"/>
                <w:sz w:val="18"/>
                <w:szCs w:val="18"/>
                <w:lang w:eastAsia="fr-FR"/>
              </w:rPr>
              <w:t>40 k</w:t>
            </w:r>
            <w:commentRangeStart w:id="20"/>
            <w:r>
              <w:rPr>
                <w:noProof/>
                <w:color w:val="DF5327" w:themeColor="accent6"/>
                <w:sz w:val="18"/>
                <w:szCs w:val="18"/>
                <w:lang w:eastAsia="fr-FR"/>
              </w:rPr>
              <w:t>€</w:t>
            </w:r>
            <w:commentRangeEnd w:id="20"/>
            <w:r>
              <w:rPr>
                <w:rStyle w:val="Marquedecommentaire"/>
              </w:rPr>
              <w:commentReference w:id="20"/>
            </w:r>
          </w:p>
        </w:tc>
        <w:tc>
          <w:tcPr>
            <w:tcW w:w="1257" w:type="dxa"/>
            <w:gridSpan w:val="2"/>
            <w:shd w:val="clear" w:color="auto" w:fill="FFFFFF" w:themeFill="background1"/>
            <w:vAlign w:val="center"/>
          </w:tcPr>
          <w:p w14:paraId="7DF7182E" w14:textId="77777777" w:rsidR="00280CBD" w:rsidRPr="00D65465" w:rsidRDefault="00280CBD" w:rsidP="00CE2ECF">
            <w:pPr>
              <w:spacing w:after="0"/>
              <w:jc w:val="center"/>
              <w:rPr>
                <w:sz w:val="18"/>
                <w:szCs w:val="18"/>
              </w:rPr>
            </w:pPr>
          </w:p>
        </w:tc>
        <w:tc>
          <w:tcPr>
            <w:tcW w:w="1256" w:type="dxa"/>
            <w:shd w:val="clear" w:color="auto" w:fill="FFFFFF" w:themeFill="background1"/>
            <w:vAlign w:val="center"/>
          </w:tcPr>
          <w:p w14:paraId="0B6789A9" w14:textId="77777777" w:rsidR="00280CBD" w:rsidRPr="00D65465" w:rsidRDefault="00280CBD" w:rsidP="00CE2ECF">
            <w:pPr>
              <w:spacing w:after="0"/>
              <w:jc w:val="center"/>
              <w:rPr>
                <w:sz w:val="18"/>
                <w:szCs w:val="18"/>
              </w:rPr>
            </w:pPr>
          </w:p>
        </w:tc>
        <w:tc>
          <w:tcPr>
            <w:tcW w:w="1257" w:type="dxa"/>
            <w:gridSpan w:val="2"/>
            <w:shd w:val="clear" w:color="auto" w:fill="FFFFFF" w:themeFill="background1"/>
            <w:vAlign w:val="center"/>
          </w:tcPr>
          <w:p w14:paraId="1E18D012" w14:textId="77777777" w:rsidR="00280CBD" w:rsidRPr="00D65465" w:rsidRDefault="00280CBD" w:rsidP="00CE2ECF">
            <w:pPr>
              <w:spacing w:after="0"/>
              <w:jc w:val="center"/>
              <w:rPr>
                <w:sz w:val="18"/>
                <w:szCs w:val="18"/>
              </w:rPr>
            </w:pPr>
          </w:p>
        </w:tc>
      </w:tr>
      <w:tr w:rsidR="00280CBD" w:rsidRPr="00FD4494" w14:paraId="76F91936" w14:textId="77777777" w:rsidTr="00D750CB">
        <w:trPr>
          <w:gridAfter w:val="1"/>
          <w:wAfter w:w="55" w:type="dxa"/>
        </w:trPr>
        <w:tc>
          <w:tcPr>
            <w:tcW w:w="3198" w:type="dxa"/>
            <w:shd w:val="clear" w:color="auto" w:fill="418AB3" w:themeFill="accent1"/>
            <w:vAlign w:val="center"/>
          </w:tcPr>
          <w:p w14:paraId="5B986BD7" w14:textId="77777777" w:rsidR="00280CBD" w:rsidRPr="00FD4494" w:rsidRDefault="00280C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1" w:type="dxa"/>
            <w:gridSpan w:val="11"/>
            <w:shd w:val="clear" w:color="auto" w:fill="F2F2F2" w:themeFill="background1" w:themeFillShade="F2"/>
            <w:vAlign w:val="center"/>
          </w:tcPr>
          <w:p w14:paraId="016DFA51" w14:textId="527E8357" w:rsidR="00280CBD" w:rsidRDefault="00280CBD" w:rsidP="00CE2ECF">
            <w:pPr>
              <w:spacing w:after="0"/>
              <w:jc w:val="left"/>
              <w:rPr>
                <w:sz w:val="18"/>
                <w:szCs w:val="18"/>
              </w:rPr>
            </w:pPr>
            <w:r>
              <w:rPr>
                <w:sz w:val="18"/>
                <w:szCs w:val="18"/>
              </w:rPr>
              <w:t xml:space="preserve">Nombre de projets publics et privés d’installation </w:t>
            </w:r>
            <w:r w:rsidR="005D12C4">
              <w:rPr>
                <w:sz w:val="18"/>
                <w:szCs w:val="18"/>
              </w:rPr>
              <w:t>géothermique</w:t>
            </w:r>
            <w:r>
              <w:rPr>
                <w:sz w:val="18"/>
                <w:szCs w:val="18"/>
              </w:rPr>
              <w:t xml:space="preserve"> et puissance associée</w:t>
            </w:r>
          </w:p>
          <w:p w14:paraId="7328956B" w14:textId="3B339A31" w:rsidR="00280CBD" w:rsidRPr="00D65465" w:rsidRDefault="00280CBD" w:rsidP="00CE2ECF">
            <w:pPr>
              <w:spacing w:after="0"/>
              <w:jc w:val="left"/>
              <w:rPr>
                <w:sz w:val="18"/>
                <w:szCs w:val="18"/>
              </w:rPr>
            </w:pPr>
            <w:r>
              <w:rPr>
                <w:sz w:val="18"/>
                <w:szCs w:val="18"/>
              </w:rPr>
              <w:t xml:space="preserve">Nombre de projets publics et privés de création </w:t>
            </w:r>
            <w:r w:rsidR="005D12C4">
              <w:rPr>
                <w:sz w:val="18"/>
                <w:szCs w:val="18"/>
              </w:rPr>
              <w:t>d’unité de chaleur fatale</w:t>
            </w:r>
            <w:r>
              <w:rPr>
                <w:sz w:val="18"/>
                <w:szCs w:val="18"/>
              </w:rPr>
              <w:t xml:space="preserve"> et puissance associée</w:t>
            </w:r>
          </w:p>
        </w:tc>
      </w:tr>
      <w:tr w:rsidR="008B5444" w:rsidRPr="00FD4494" w14:paraId="53DEFB61" w14:textId="77777777" w:rsidTr="00D750CB">
        <w:trPr>
          <w:gridAfter w:val="1"/>
          <w:wAfter w:w="55" w:type="dxa"/>
        </w:trPr>
        <w:tc>
          <w:tcPr>
            <w:tcW w:w="3198" w:type="dxa"/>
            <w:shd w:val="clear" w:color="auto" w:fill="418AB3" w:themeFill="accent1"/>
            <w:vAlign w:val="center"/>
          </w:tcPr>
          <w:p w14:paraId="4D493536" w14:textId="77777777" w:rsidR="008B5444" w:rsidRPr="00FD4494" w:rsidRDefault="008B5444" w:rsidP="008B5444">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1" w:type="dxa"/>
            <w:gridSpan w:val="11"/>
            <w:shd w:val="clear" w:color="auto" w:fill="F2F2F2" w:themeFill="background1" w:themeFillShade="F2"/>
            <w:vAlign w:val="center"/>
          </w:tcPr>
          <w:p w14:paraId="59A5E614" w14:textId="77777777" w:rsidR="008B5444" w:rsidRPr="000B2D30" w:rsidRDefault="008B5444" w:rsidP="008B5444">
            <w:pPr>
              <w:spacing w:after="0"/>
              <w:jc w:val="left"/>
              <w:rPr>
                <w:rFonts w:ascii="Aptos" w:hAnsi="Aptos"/>
                <w:b/>
                <w:bCs/>
                <w:sz w:val="18"/>
                <w:szCs w:val="18"/>
              </w:rPr>
            </w:pPr>
            <w:r w:rsidRPr="000B2D30">
              <w:rPr>
                <w:rFonts w:ascii="Aptos" w:hAnsi="Aptos"/>
                <w:b/>
                <w:bCs/>
                <w:sz w:val="18"/>
                <w:szCs w:val="18"/>
              </w:rPr>
              <w:t>En synthèse, du fait du caractère expérimental de l’action, son incidence reste particulièrement limitée sur le territoire, que ce soit en termes de périmètre, d’intensité et de nombre de dimensions environnementales concernées.</w:t>
            </w:r>
          </w:p>
          <w:p w14:paraId="0C8B378E" w14:textId="4C78733E" w:rsidR="008B5444" w:rsidRPr="00D65465" w:rsidRDefault="008B5444" w:rsidP="008B5444">
            <w:pPr>
              <w:spacing w:after="0"/>
              <w:jc w:val="left"/>
              <w:rPr>
                <w:sz w:val="18"/>
                <w:szCs w:val="18"/>
              </w:rPr>
            </w:pPr>
            <w:r w:rsidRPr="000B2D30">
              <w:rPr>
                <w:rFonts w:ascii="Aptos" w:hAnsi="Aptos"/>
                <w:b/>
                <w:bCs/>
                <w:sz w:val="18"/>
                <w:szCs w:val="18"/>
              </w:rPr>
              <w:t>Il n’y a pas de mesure ERC associée à cette fiche dans la mesure où aucun projet opérationnel n’a pour le moment été spécifié.</w:t>
            </w:r>
          </w:p>
        </w:tc>
      </w:tr>
    </w:tbl>
    <w:p w14:paraId="2C5EAC4E" w14:textId="77777777" w:rsidR="00280CBD" w:rsidRDefault="00280CBD" w:rsidP="00280CBD">
      <w:pPr>
        <w:rPr>
          <w:sz w:val="24"/>
          <w:szCs w:val="28"/>
        </w:rPr>
      </w:pPr>
    </w:p>
    <w:p w14:paraId="438C2695" w14:textId="77777777" w:rsidR="00204F52" w:rsidRDefault="00204F52" w:rsidP="00F9064C">
      <w:pPr>
        <w:rPr>
          <w:sz w:val="24"/>
          <w:szCs w:val="28"/>
        </w:rPr>
      </w:pPr>
    </w:p>
    <w:p w14:paraId="1AFDEBEF" w14:textId="77777777" w:rsidR="00A651BD" w:rsidRDefault="00A651BD">
      <w:pPr>
        <w:rPr>
          <w:sz w:val="24"/>
          <w:szCs w:val="28"/>
        </w:rPr>
        <w:sectPr w:rsidR="00A651BD" w:rsidSect="00B824ED">
          <w:pgSz w:w="16838" w:h="11906" w:orient="landscape"/>
          <w:pgMar w:top="1417" w:right="1417" w:bottom="1417" w:left="1417" w:header="708" w:footer="708" w:gutter="0"/>
          <w:cols w:space="708"/>
          <w:docGrid w:linePitch="360"/>
        </w:sectPr>
      </w:pPr>
    </w:p>
    <w:p w14:paraId="1A50F4FC" w14:textId="77777777" w:rsidR="00A651BD" w:rsidRDefault="00A651BD" w:rsidP="00A651BD">
      <w:pPr>
        <w:jc w:val="center"/>
        <w:rPr>
          <w:rFonts w:ascii="Montserrat Medium" w:hAnsi="Montserrat Medium"/>
          <w:b/>
          <w:bCs/>
          <w:sz w:val="24"/>
          <w:szCs w:val="28"/>
        </w:rPr>
      </w:pPr>
    </w:p>
    <w:p w14:paraId="2ED33420" w14:textId="77777777" w:rsidR="00A651BD" w:rsidRDefault="00A651BD" w:rsidP="00A651BD">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A651BD" w:rsidRPr="00A31A8D" w14:paraId="0C3866A6" w14:textId="77777777" w:rsidTr="00CE2ECF">
        <w:tc>
          <w:tcPr>
            <w:tcW w:w="970" w:type="dxa"/>
            <w:shd w:val="clear" w:color="auto" w:fill="F69200" w:themeFill="accent3"/>
            <w:vAlign w:val="center"/>
          </w:tcPr>
          <w:p w14:paraId="77837B86" w14:textId="77777777" w:rsidR="00A651BD" w:rsidRPr="00A31A8D" w:rsidRDefault="00A651BD" w:rsidP="00CE2ECF">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3</w:t>
            </w:r>
          </w:p>
        </w:tc>
        <w:tc>
          <w:tcPr>
            <w:tcW w:w="12208" w:type="dxa"/>
            <w:vAlign w:val="center"/>
          </w:tcPr>
          <w:p w14:paraId="0A26C3F6" w14:textId="77777777" w:rsidR="00A651BD" w:rsidRPr="00D9225C" w:rsidRDefault="00A651BD" w:rsidP="00CE2ECF">
            <w:pPr>
              <w:pStyle w:val="Titre1"/>
              <w:outlineLvl w:val="0"/>
              <w:rPr>
                <w:color w:val="F69200" w:themeColor="accent3"/>
                <w:lang w:eastAsia="fr-FR"/>
              </w:rPr>
            </w:pPr>
            <w:bookmarkStart w:id="21" w:name="_Toc174702775"/>
            <w:r w:rsidRPr="00E05069">
              <w:rPr>
                <w:rFonts w:cs="Open Sans"/>
                <w:color w:val="F69200" w:themeColor="accent3"/>
                <w:lang w:eastAsia="fr-FR"/>
              </w:rPr>
              <w:t>Accompagner les acteurs économiques dans leur transition énergétique et encourager une économie circulaire</w:t>
            </w:r>
            <w:bookmarkEnd w:id="21"/>
          </w:p>
        </w:tc>
      </w:tr>
    </w:tbl>
    <w:p w14:paraId="6AC69D35" w14:textId="77777777" w:rsidR="00A651BD" w:rsidRDefault="00A651BD" w:rsidP="00A651BD">
      <w:pPr>
        <w:jc w:val="center"/>
        <w:rPr>
          <w:rFonts w:ascii="Montserrat Medium" w:hAnsi="Montserrat Medium"/>
          <w:b/>
          <w:bCs/>
          <w:sz w:val="24"/>
          <w:szCs w:val="28"/>
        </w:rPr>
      </w:pPr>
    </w:p>
    <w:p w14:paraId="6089EF37" w14:textId="77777777" w:rsidR="00A651BD" w:rsidRDefault="00A651BD" w:rsidP="00A651BD">
      <w:pPr>
        <w:jc w:val="center"/>
        <w:rPr>
          <w:rFonts w:ascii="Montserrat Medium" w:hAnsi="Montserrat Medium"/>
          <w:b/>
          <w:bCs/>
          <w:sz w:val="24"/>
          <w:szCs w:val="28"/>
        </w:rPr>
      </w:pPr>
    </w:p>
    <w:p w14:paraId="26AAFFA7" w14:textId="77777777" w:rsidR="00A651BD" w:rsidRDefault="00A651BD" w:rsidP="00A651BD">
      <w:pPr>
        <w:jc w:val="center"/>
        <w:rPr>
          <w:rFonts w:ascii="Montserrat Medium" w:hAnsi="Montserrat Medium"/>
          <w:b/>
          <w:bCs/>
          <w:sz w:val="24"/>
          <w:szCs w:val="28"/>
        </w:rPr>
      </w:pPr>
    </w:p>
    <w:p w14:paraId="091E6803" w14:textId="77777777" w:rsidR="00A651BD" w:rsidRDefault="00A651BD" w:rsidP="00A651BD">
      <w:pPr>
        <w:jc w:val="center"/>
        <w:rPr>
          <w:rFonts w:ascii="Montserrat Medium" w:hAnsi="Montserrat Medium"/>
          <w:b/>
          <w:bCs/>
          <w:sz w:val="24"/>
          <w:szCs w:val="28"/>
        </w:rPr>
      </w:pPr>
    </w:p>
    <w:p w14:paraId="6E88F35C" w14:textId="77777777" w:rsidR="00A651BD" w:rsidRDefault="00A651BD" w:rsidP="00A651BD">
      <w:pPr>
        <w:jc w:val="center"/>
        <w:rPr>
          <w:rFonts w:ascii="Montserrat Medium" w:hAnsi="Montserrat Medium"/>
          <w:b/>
          <w:bCs/>
          <w:sz w:val="24"/>
          <w:szCs w:val="28"/>
        </w:rPr>
      </w:pPr>
    </w:p>
    <w:tbl>
      <w:tblPr>
        <w:tblStyle w:val="Grilledutableau"/>
        <w:tblW w:w="141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41"/>
        <w:gridCol w:w="3863"/>
        <w:gridCol w:w="7121"/>
      </w:tblGrid>
      <w:tr w:rsidR="00A651BD" w14:paraId="590AA7A9" w14:textId="77777777" w:rsidTr="00CE2ECF">
        <w:trPr>
          <w:trHeight w:val="281"/>
        </w:trPr>
        <w:tc>
          <w:tcPr>
            <w:tcW w:w="3141" w:type="dxa"/>
            <w:vMerge w:val="restart"/>
            <w:vAlign w:val="center"/>
          </w:tcPr>
          <w:p w14:paraId="16ECFA13" w14:textId="77777777" w:rsidR="00A651BD" w:rsidRPr="00A440DE" w:rsidRDefault="00A651BD" w:rsidP="00CE2ECF">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0353B8C2" wp14:editId="3DE39410">
                  <wp:extent cx="704850" cy="704850"/>
                  <wp:effectExtent l="0" t="0" r="0" b="0"/>
                  <wp:docPr id="1597420787"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1C4262E0" w14:textId="77777777" w:rsidR="00A651BD" w:rsidRPr="00A440DE" w:rsidRDefault="00A651BD" w:rsidP="00CE2ECF">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3863" w:type="dxa"/>
            <w:shd w:val="clear" w:color="auto" w:fill="F69200" w:themeFill="accent3"/>
          </w:tcPr>
          <w:p w14:paraId="39D7F927" w14:textId="77777777" w:rsidR="00A651BD" w:rsidRPr="00E9709C" w:rsidRDefault="00A651BD" w:rsidP="00CE2ECF">
            <w:pPr>
              <w:spacing w:after="0"/>
              <w:jc w:val="left"/>
              <w:rPr>
                <w:rFonts w:ascii="Montserrat" w:hAnsi="Montserrat" w:cs="Open Sans"/>
                <w:b/>
                <w:bCs/>
                <w:color w:val="FFFFFF" w:themeColor="background1"/>
                <w:szCs w:val="20"/>
              </w:rPr>
            </w:pPr>
            <w:r>
              <w:rPr>
                <w:rFonts w:ascii="Montserrat" w:hAnsi="Montserrat" w:cs="Open Sans"/>
                <w:b/>
                <w:bCs/>
                <w:color w:val="FFFFFF" w:themeColor="background1"/>
                <w:szCs w:val="20"/>
              </w:rPr>
              <w:t>Développement économique</w:t>
            </w:r>
          </w:p>
        </w:tc>
        <w:tc>
          <w:tcPr>
            <w:tcW w:w="7121" w:type="dxa"/>
          </w:tcPr>
          <w:p w14:paraId="2D7E157A" w14:textId="77777777" w:rsidR="00A651BD" w:rsidRPr="00E9709C" w:rsidRDefault="00A651BD" w:rsidP="00CE2ECF">
            <w:pPr>
              <w:spacing w:after="0"/>
              <w:jc w:val="left"/>
              <w:rPr>
                <w:rFonts w:ascii="Montserrat" w:hAnsi="Montserrat" w:cs="Open Sans"/>
                <w:b/>
                <w:bCs/>
                <w:color w:val="5E5E5E" w:themeColor="text2"/>
                <w:szCs w:val="20"/>
              </w:rPr>
            </w:pPr>
          </w:p>
        </w:tc>
      </w:tr>
      <w:tr w:rsidR="00A651BD" w14:paraId="77E8EA4A" w14:textId="77777777" w:rsidTr="00CE2ECF">
        <w:trPr>
          <w:trHeight w:val="679"/>
        </w:trPr>
        <w:tc>
          <w:tcPr>
            <w:tcW w:w="3141" w:type="dxa"/>
            <w:vMerge/>
            <w:vAlign w:val="center"/>
          </w:tcPr>
          <w:p w14:paraId="08CEDD08" w14:textId="77777777" w:rsidR="00A651BD" w:rsidRPr="00A440DE" w:rsidRDefault="00A651BD" w:rsidP="00CE2ECF">
            <w:pPr>
              <w:spacing w:after="0"/>
              <w:jc w:val="center"/>
              <w:rPr>
                <w:rFonts w:ascii="Open Sans" w:hAnsi="Open Sans" w:cs="Open Sans"/>
                <w:b/>
                <w:bCs/>
                <w:noProof/>
                <w:color w:val="C00000"/>
                <w:sz w:val="48"/>
                <w:szCs w:val="52"/>
              </w:rPr>
            </w:pPr>
          </w:p>
        </w:tc>
        <w:tc>
          <w:tcPr>
            <w:tcW w:w="10984" w:type="dxa"/>
            <w:gridSpan w:val="2"/>
          </w:tcPr>
          <w:p w14:paraId="03023F32" w14:textId="77777777" w:rsidR="00A651BD" w:rsidRPr="00326761" w:rsidRDefault="00A651BD" w:rsidP="00CE2ECF">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 xml:space="preserve">Rénover </w:t>
            </w:r>
            <w:r w:rsidRPr="00326761">
              <w:rPr>
                <w:rFonts w:ascii="Montserrat" w:hAnsi="Montserrat" w:cs="Open Sans"/>
                <w:color w:val="5E5E5E" w:themeColor="text2"/>
                <w:szCs w:val="20"/>
              </w:rPr>
              <w:t xml:space="preserve">72 000 m2 </w:t>
            </w:r>
            <w:r>
              <w:rPr>
                <w:rFonts w:ascii="Montserrat" w:hAnsi="Montserrat" w:cs="Open Sans"/>
                <w:color w:val="5E5E5E" w:themeColor="text2"/>
                <w:szCs w:val="20"/>
              </w:rPr>
              <w:t xml:space="preserve">de bâtiment </w:t>
            </w:r>
            <w:r w:rsidRPr="00326761">
              <w:rPr>
                <w:rFonts w:ascii="Montserrat" w:hAnsi="Montserrat" w:cs="Open Sans"/>
                <w:color w:val="5E5E5E" w:themeColor="text2"/>
                <w:szCs w:val="20"/>
              </w:rPr>
              <w:t>par an</w:t>
            </w:r>
          </w:p>
          <w:p w14:paraId="083F18FD" w14:textId="77777777" w:rsidR="00A651BD" w:rsidRPr="007F249D" w:rsidRDefault="00A651BD" w:rsidP="00CE2ECF">
            <w:pPr>
              <w:pStyle w:val="Paragraphedeliste"/>
              <w:numPr>
                <w:ilvl w:val="0"/>
                <w:numId w:val="5"/>
              </w:numPr>
              <w:spacing w:after="0"/>
              <w:jc w:val="left"/>
              <w:rPr>
                <w:rFonts w:ascii="Montserrat" w:hAnsi="Montserrat" w:cs="Open Sans"/>
                <w:b/>
                <w:bCs/>
                <w:color w:val="5E5E5E" w:themeColor="text2"/>
                <w:szCs w:val="20"/>
              </w:rPr>
            </w:pPr>
            <w:r w:rsidRPr="007F249D">
              <w:rPr>
                <w:rFonts w:ascii="Montserrat" w:hAnsi="Montserrat" w:cs="Open Sans"/>
                <w:color w:val="5E5E5E" w:themeColor="text2"/>
                <w:szCs w:val="20"/>
              </w:rPr>
              <w:t>Faire émerger</w:t>
            </w:r>
            <w:r>
              <w:rPr>
                <w:rFonts w:ascii="Montserrat" w:hAnsi="Montserrat" w:cs="Open Sans"/>
                <w:color w:val="5E5E5E" w:themeColor="text2"/>
                <w:szCs w:val="20"/>
              </w:rPr>
              <w:t xml:space="preserve"> une stratégie territoriale d’économie circulaire</w:t>
            </w:r>
          </w:p>
          <w:p w14:paraId="77AE61C0" w14:textId="77777777" w:rsidR="00A651BD" w:rsidRPr="00342B96" w:rsidRDefault="00A651BD" w:rsidP="00CE2ECF">
            <w:pPr>
              <w:pStyle w:val="Paragraphedeliste"/>
              <w:numPr>
                <w:ilvl w:val="0"/>
                <w:numId w:val="5"/>
              </w:numPr>
              <w:spacing w:after="0"/>
              <w:jc w:val="left"/>
              <w:rPr>
                <w:rFonts w:ascii="Montserrat" w:hAnsi="Montserrat" w:cs="Open Sans"/>
                <w:b/>
                <w:bCs/>
                <w:color w:val="5E5E5E" w:themeColor="text2"/>
                <w:szCs w:val="20"/>
              </w:rPr>
            </w:pPr>
            <w:r>
              <w:rPr>
                <w:rFonts w:ascii="Montserrat" w:hAnsi="Montserrat" w:cs="Open Sans"/>
                <w:color w:val="5E5E5E" w:themeColor="text2"/>
                <w:szCs w:val="20"/>
              </w:rPr>
              <w:t>Aménager des zones d’activités durables</w:t>
            </w:r>
          </w:p>
        </w:tc>
      </w:tr>
    </w:tbl>
    <w:p w14:paraId="3D710B00" w14:textId="77777777" w:rsidR="00A651BD" w:rsidRDefault="00A651BD" w:rsidP="00A651BD">
      <w:pPr>
        <w:pStyle w:val="Paragraphedeliste"/>
        <w:numPr>
          <w:ilvl w:val="0"/>
          <w:numId w:val="3"/>
        </w:numPr>
        <w:jc w:val="left"/>
        <w:rPr>
          <w:rFonts w:ascii="Montserrat Medium" w:hAnsi="Montserrat Medium"/>
          <w:sz w:val="24"/>
          <w:szCs w:val="24"/>
        </w:rPr>
        <w:sectPr w:rsidR="00A651BD" w:rsidSect="00A651BD">
          <w:pgSz w:w="16838" w:h="11906" w:orient="landscape"/>
          <w:pgMar w:top="1417" w:right="1417" w:bottom="1417" w:left="1417" w:header="708" w:footer="708" w:gutter="0"/>
          <w:cols w:space="708"/>
          <w:docGrid w:linePitch="360"/>
        </w:sectPr>
      </w:pPr>
    </w:p>
    <w:tbl>
      <w:tblPr>
        <w:tblStyle w:val="Grilledutableau"/>
        <w:tblpPr w:leftFromText="141" w:rightFromText="141" w:vertAnchor="text" w:tblpY="1"/>
        <w:tblOverlap w:val="never"/>
        <w:tblW w:w="20903"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97"/>
        <w:gridCol w:w="234"/>
        <w:gridCol w:w="1428"/>
        <w:gridCol w:w="1531"/>
        <w:gridCol w:w="792"/>
        <w:gridCol w:w="475"/>
        <w:gridCol w:w="112"/>
        <w:gridCol w:w="1155"/>
        <w:gridCol w:w="62"/>
        <w:gridCol w:w="1205"/>
        <w:gridCol w:w="83"/>
        <w:gridCol w:w="178"/>
        <w:gridCol w:w="1006"/>
        <w:gridCol w:w="175"/>
        <w:gridCol w:w="1092"/>
        <w:gridCol w:w="103"/>
        <w:gridCol w:w="1109"/>
        <w:gridCol w:w="55"/>
        <w:gridCol w:w="1106"/>
        <w:gridCol w:w="1161"/>
        <w:gridCol w:w="1161"/>
        <w:gridCol w:w="1161"/>
        <w:gridCol w:w="1161"/>
        <w:gridCol w:w="1161"/>
      </w:tblGrid>
      <w:tr w:rsidR="00A651BD" w:rsidRPr="007A19E2" w14:paraId="1C596CCE" w14:textId="77777777" w:rsidTr="00CE2ECF">
        <w:trPr>
          <w:gridAfter w:val="7"/>
          <w:wAfter w:w="6966" w:type="dxa"/>
        </w:trPr>
        <w:tc>
          <w:tcPr>
            <w:tcW w:w="3197" w:type="dxa"/>
            <w:shd w:val="clear" w:color="auto" w:fill="F69200" w:themeFill="accent3"/>
            <w:vAlign w:val="center"/>
          </w:tcPr>
          <w:p w14:paraId="34BFCB0E" w14:textId="77777777" w:rsidR="00A651BD" w:rsidRPr="007A19E2" w:rsidRDefault="00A651BD"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3.1</w:t>
            </w:r>
          </w:p>
        </w:tc>
        <w:tc>
          <w:tcPr>
            <w:tcW w:w="10740" w:type="dxa"/>
            <w:gridSpan w:val="16"/>
            <w:shd w:val="clear" w:color="auto" w:fill="F2F2F2" w:themeFill="background1" w:themeFillShade="F2"/>
            <w:vAlign w:val="center"/>
          </w:tcPr>
          <w:p w14:paraId="3CDD9993" w14:textId="77777777" w:rsidR="00A651BD" w:rsidRPr="00EC6347" w:rsidRDefault="00A651BD" w:rsidP="00CE2ECF">
            <w:pPr>
              <w:spacing w:before="60" w:after="60"/>
              <w:jc w:val="left"/>
              <w:rPr>
                <w:rFonts w:ascii="Montserrat Medium" w:hAnsi="Montserrat Medium"/>
                <w:color w:val="418AB3" w:themeColor="accent1"/>
                <w:sz w:val="22"/>
              </w:rPr>
            </w:pPr>
            <w:r w:rsidRPr="00F904AC">
              <w:rPr>
                <w:rFonts w:ascii="Montserrat Medium" w:hAnsi="Montserrat Medium"/>
                <w:color w:val="F69200" w:themeColor="accent3"/>
                <w:sz w:val="22"/>
              </w:rPr>
              <w:t>Renforcer et valoriser la stratégie intercommunale de développement économique sur le plan environnemental</w:t>
            </w:r>
          </w:p>
        </w:tc>
      </w:tr>
      <w:tr w:rsidR="00A651BD" w:rsidRPr="001B5657" w14:paraId="5ADA1E56" w14:textId="77777777" w:rsidTr="00CE2ECF">
        <w:trPr>
          <w:gridAfter w:val="7"/>
          <w:wAfter w:w="6966" w:type="dxa"/>
        </w:trPr>
        <w:tc>
          <w:tcPr>
            <w:tcW w:w="3197" w:type="dxa"/>
            <w:shd w:val="clear" w:color="auto" w:fill="auto"/>
            <w:vAlign w:val="center"/>
          </w:tcPr>
          <w:p w14:paraId="2DAFCA7E" w14:textId="77777777" w:rsidR="00A651BD" w:rsidRPr="001B5657" w:rsidRDefault="00A651BD"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5EB3FC62" wp14:editId="39E632E3">
                  <wp:extent cx="1866900" cy="463069"/>
                  <wp:effectExtent l="0" t="0" r="0" b="0"/>
                  <wp:docPr id="371675492"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4" w:type="dxa"/>
            <w:vAlign w:val="center"/>
          </w:tcPr>
          <w:p w14:paraId="4BF80B54" w14:textId="77777777" w:rsidR="00A651BD" w:rsidRPr="001B5657" w:rsidRDefault="00A651BD" w:rsidP="00CE2ECF">
            <w:pPr>
              <w:spacing w:after="0"/>
              <w:jc w:val="left"/>
              <w:rPr>
                <w:color w:val="A6B727" w:themeColor="accent2"/>
                <w:sz w:val="18"/>
                <w:szCs w:val="18"/>
              </w:rPr>
            </w:pPr>
          </w:p>
        </w:tc>
        <w:tc>
          <w:tcPr>
            <w:tcW w:w="3751" w:type="dxa"/>
            <w:gridSpan w:val="3"/>
            <w:shd w:val="clear" w:color="auto" w:fill="FFFFFF" w:themeFill="background1"/>
          </w:tcPr>
          <w:p w14:paraId="05D78144"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REFERENTS DE L’ACTION</w:t>
            </w:r>
          </w:p>
          <w:p w14:paraId="3786C8D3" w14:textId="77777777" w:rsidR="00A651BD" w:rsidRPr="00F904AC" w:rsidRDefault="00A651BD" w:rsidP="00CE2ECF">
            <w:pPr>
              <w:spacing w:after="0"/>
              <w:jc w:val="left"/>
              <w:rPr>
                <w:color w:val="F69200" w:themeColor="accent3"/>
                <w:sz w:val="18"/>
                <w:szCs w:val="18"/>
              </w:rPr>
            </w:pPr>
            <w:r w:rsidRPr="0042718B">
              <w:rPr>
                <w:rFonts w:ascii="Aptos" w:hAnsi="Aptos"/>
                <w:b/>
                <w:bCs/>
                <w:color w:val="F69200" w:themeColor="accent3"/>
                <w:sz w:val="18"/>
                <w:szCs w:val="18"/>
              </w:rPr>
              <w:t>Technique</w:t>
            </w:r>
            <w:r w:rsidRPr="00F904AC">
              <w:rPr>
                <w:color w:val="F69200" w:themeColor="accent3"/>
                <w:sz w:val="18"/>
                <w:szCs w:val="18"/>
              </w:rPr>
              <w:t xml:space="preserve"> : </w:t>
            </w:r>
            <w:r>
              <w:rPr>
                <w:color w:val="F69200" w:themeColor="accent3"/>
                <w:sz w:val="18"/>
                <w:szCs w:val="18"/>
              </w:rPr>
              <w:t>Julien PARAMUCCHIO</w:t>
            </w:r>
          </w:p>
          <w:p w14:paraId="48D30631" w14:textId="77777777" w:rsidR="00A651BD" w:rsidRPr="00F904AC" w:rsidRDefault="00A651BD" w:rsidP="00CE2ECF">
            <w:pPr>
              <w:spacing w:after="0"/>
              <w:jc w:val="left"/>
              <w:rPr>
                <w:color w:val="F69200" w:themeColor="accent3"/>
                <w:sz w:val="18"/>
                <w:szCs w:val="18"/>
              </w:rPr>
            </w:pPr>
          </w:p>
          <w:p w14:paraId="62A160D6" w14:textId="77777777" w:rsidR="00A651BD" w:rsidRPr="00F904AC" w:rsidRDefault="00A651BD" w:rsidP="00CE2ECF">
            <w:pPr>
              <w:spacing w:after="0"/>
              <w:jc w:val="left"/>
              <w:rPr>
                <w:color w:val="F69200" w:themeColor="accent3"/>
                <w:sz w:val="18"/>
                <w:szCs w:val="18"/>
                <w:highlight w:val="yellow"/>
              </w:rPr>
            </w:pPr>
            <w:r w:rsidRPr="0042718B">
              <w:rPr>
                <w:rFonts w:ascii="Aptos" w:hAnsi="Aptos"/>
                <w:b/>
                <w:bCs/>
                <w:color w:val="F69200" w:themeColor="accent3"/>
                <w:sz w:val="18"/>
                <w:szCs w:val="18"/>
              </w:rPr>
              <w:t>Politique</w:t>
            </w:r>
            <w:r w:rsidRPr="00F904AC">
              <w:rPr>
                <w:color w:val="F69200" w:themeColor="accent3"/>
                <w:sz w:val="18"/>
                <w:szCs w:val="18"/>
              </w:rPr>
              <w:t xml:space="preserve"> : </w:t>
            </w:r>
            <w:r>
              <w:rPr>
                <w:color w:val="F69200" w:themeColor="accent3"/>
                <w:sz w:val="18"/>
                <w:szCs w:val="18"/>
              </w:rPr>
              <w:t>Jean-François CLAPPAZ</w:t>
            </w:r>
            <w:r w:rsidRPr="00F904AC">
              <w:rPr>
                <w:color w:val="F69200" w:themeColor="accent3"/>
                <w:sz w:val="18"/>
                <w:szCs w:val="18"/>
              </w:rPr>
              <w:t xml:space="preserve">, délégation </w:t>
            </w:r>
            <w:r>
              <w:rPr>
                <w:color w:val="F69200" w:themeColor="accent3"/>
                <w:sz w:val="18"/>
                <w:szCs w:val="18"/>
              </w:rPr>
              <w:t>Economie et développement industriel</w:t>
            </w:r>
          </w:p>
        </w:tc>
        <w:tc>
          <w:tcPr>
            <w:tcW w:w="3092" w:type="dxa"/>
            <w:gridSpan w:val="6"/>
            <w:shd w:val="clear" w:color="auto" w:fill="FFFFFF" w:themeFill="background1"/>
          </w:tcPr>
          <w:p w14:paraId="640CE62E"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NOM DE LA DIRECTION</w:t>
            </w:r>
          </w:p>
          <w:p w14:paraId="5DE756E3" w14:textId="77777777" w:rsidR="00A651BD" w:rsidRPr="00F904AC" w:rsidRDefault="00A651BD" w:rsidP="00CE2ECF">
            <w:pPr>
              <w:jc w:val="left"/>
              <w:rPr>
                <w:color w:val="F69200" w:themeColor="accent3"/>
                <w:sz w:val="18"/>
                <w:szCs w:val="18"/>
              </w:rPr>
            </w:pPr>
            <w:r w:rsidRPr="00F904AC">
              <w:rPr>
                <w:color w:val="F69200" w:themeColor="accent3"/>
                <w:sz w:val="18"/>
                <w:szCs w:val="18"/>
              </w:rPr>
              <w:t xml:space="preserve">Direction de </w:t>
            </w:r>
            <w:r>
              <w:rPr>
                <w:color w:val="F69200" w:themeColor="accent3"/>
                <w:sz w:val="18"/>
                <w:szCs w:val="18"/>
              </w:rPr>
              <w:t>l’Economie</w:t>
            </w:r>
          </w:p>
        </w:tc>
        <w:tc>
          <w:tcPr>
            <w:tcW w:w="3663" w:type="dxa"/>
            <w:gridSpan w:val="6"/>
            <w:shd w:val="clear" w:color="auto" w:fill="FFFFFF" w:themeFill="background1"/>
          </w:tcPr>
          <w:p w14:paraId="0EFD3D0D"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PARTENAIRES</w:t>
            </w:r>
          </w:p>
          <w:p w14:paraId="241BD57F" w14:textId="77777777" w:rsidR="00A651BD" w:rsidRPr="00F904AC" w:rsidRDefault="00A651BD" w:rsidP="00CE2ECF">
            <w:pPr>
              <w:jc w:val="left"/>
              <w:rPr>
                <w:color w:val="F69200" w:themeColor="accent3"/>
                <w:sz w:val="18"/>
                <w:szCs w:val="18"/>
              </w:rPr>
            </w:pPr>
            <w:r>
              <w:rPr>
                <w:color w:val="F69200" w:themeColor="accent3"/>
                <w:sz w:val="18"/>
                <w:szCs w:val="18"/>
              </w:rPr>
              <w:t>AURG</w:t>
            </w:r>
          </w:p>
        </w:tc>
      </w:tr>
      <w:tr w:rsidR="00A651BD" w:rsidRPr="00FD4494" w14:paraId="407C2F5C" w14:textId="77777777" w:rsidTr="00CE2ECF">
        <w:trPr>
          <w:gridAfter w:val="7"/>
          <w:wAfter w:w="6966" w:type="dxa"/>
        </w:trPr>
        <w:tc>
          <w:tcPr>
            <w:tcW w:w="3197" w:type="dxa"/>
            <w:shd w:val="clear" w:color="auto" w:fill="F69200" w:themeFill="accent3"/>
            <w:vAlign w:val="center"/>
          </w:tcPr>
          <w:p w14:paraId="7CCAA1BB"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740" w:type="dxa"/>
            <w:gridSpan w:val="16"/>
            <w:shd w:val="clear" w:color="auto" w:fill="F2F2F2" w:themeFill="background1" w:themeFillShade="F2"/>
            <w:vAlign w:val="center"/>
          </w:tcPr>
          <w:p w14:paraId="04AB70A2" w14:textId="77777777" w:rsidR="00A651BD" w:rsidRPr="004C4F1D" w:rsidRDefault="00A651BD" w:rsidP="00CE2ECF">
            <w:pPr>
              <w:spacing w:after="0"/>
              <w:jc w:val="left"/>
              <w:rPr>
                <w:rStyle w:val="lev"/>
                <w:rFonts w:ascii="Open Sans" w:hAnsi="Open Sans" w:cs="Open Sans"/>
                <w:b w:val="0"/>
                <w:bCs w:val="0"/>
                <w:sz w:val="16"/>
                <w:szCs w:val="16"/>
              </w:rPr>
            </w:pPr>
            <w:r w:rsidRPr="00852BDA">
              <w:rPr>
                <w:rStyle w:val="lev"/>
                <w:rFonts w:ascii="Open Sans" w:hAnsi="Open Sans" w:cs="Open Sans"/>
                <w:szCs w:val="20"/>
              </w:rPr>
              <w:t xml:space="preserve">Schéma directeur intercommunal des Zones d’Activités Economiques – </w:t>
            </w:r>
            <w:r w:rsidRPr="004C4F1D">
              <w:rPr>
                <w:rStyle w:val="lev"/>
                <w:rFonts w:ascii="Open Sans" w:hAnsi="Open Sans" w:cs="Open Sans"/>
                <w:b w:val="0"/>
                <w:bCs w:val="0"/>
                <w:sz w:val="16"/>
                <w:szCs w:val="16"/>
              </w:rPr>
              <w:t>délibération 2020</w:t>
            </w:r>
          </w:p>
          <w:p w14:paraId="400CA755" w14:textId="77777777" w:rsidR="00A651BD" w:rsidRPr="00852BDA" w:rsidRDefault="00A651BD" w:rsidP="00CE2ECF">
            <w:pPr>
              <w:spacing w:after="0"/>
              <w:jc w:val="left"/>
              <w:rPr>
                <w:rFonts w:ascii="Open Sans" w:hAnsi="Open Sans" w:cs="Open Sans"/>
                <w:sz w:val="18"/>
                <w:szCs w:val="18"/>
              </w:rPr>
            </w:pPr>
            <w:r>
              <w:rPr>
                <w:rStyle w:val="lev"/>
                <w:rFonts w:ascii="Open Sans" w:hAnsi="Open Sans" w:cs="Open Sans"/>
                <w:szCs w:val="20"/>
              </w:rPr>
              <w:t xml:space="preserve">Pacte économique local Grenoble Alpes </w:t>
            </w:r>
          </w:p>
        </w:tc>
      </w:tr>
      <w:tr w:rsidR="00A651BD" w:rsidRPr="00FD4494" w14:paraId="4E918284" w14:textId="77777777" w:rsidTr="00CE2ECF">
        <w:trPr>
          <w:gridAfter w:val="7"/>
          <w:wAfter w:w="6966" w:type="dxa"/>
        </w:trPr>
        <w:tc>
          <w:tcPr>
            <w:tcW w:w="3197" w:type="dxa"/>
            <w:shd w:val="clear" w:color="auto" w:fill="F69200" w:themeFill="accent3"/>
            <w:vAlign w:val="center"/>
          </w:tcPr>
          <w:p w14:paraId="7731C133"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740" w:type="dxa"/>
            <w:gridSpan w:val="16"/>
            <w:shd w:val="clear" w:color="auto" w:fill="F2F2F2" w:themeFill="background1" w:themeFillShade="F2"/>
            <w:vAlign w:val="center"/>
          </w:tcPr>
          <w:p w14:paraId="4ACDA721" w14:textId="77777777" w:rsidR="00A651BD" w:rsidRPr="00504FBD" w:rsidRDefault="00A651BD" w:rsidP="00CE2ECF">
            <w:pPr>
              <w:spacing w:after="0"/>
              <w:jc w:val="left"/>
              <w:rPr>
                <w:sz w:val="18"/>
                <w:szCs w:val="18"/>
              </w:rPr>
            </w:pPr>
            <w:r>
              <w:rPr>
                <w:sz w:val="18"/>
                <w:szCs w:val="18"/>
              </w:rPr>
              <w:t xml:space="preserve">Révision de la stratégie intercommunale des zones d’activité économiques du territoire renforçant le volet transition énergétique. </w:t>
            </w:r>
          </w:p>
        </w:tc>
      </w:tr>
      <w:tr w:rsidR="00A651BD" w:rsidRPr="00FD4494" w14:paraId="67170D5F" w14:textId="77777777" w:rsidTr="00CE2ECF">
        <w:trPr>
          <w:gridAfter w:val="7"/>
          <w:wAfter w:w="6966" w:type="dxa"/>
        </w:trPr>
        <w:tc>
          <w:tcPr>
            <w:tcW w:w="3197" w:type="dxa"/>
            <w:shd w:val="clear" w:color="auto" w:fill="F69200" w:themeFill="accent3"/>
            <w:vAlign w:val="center"/>
          </w:tcPr>
          <w:p w14:paraId="3F48E083"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740" w:type="dxa"/>
            <w:gridSpan w:val="16"/>
            <w:shd w:val="clear" w:color="auto" w:fill="F2F2F2" w:themeFill="background1" w:themeFillShade="F2"/>
            <w:vAlign w:val="center"/>
          </w:tcPr>
          <w:p w14:paraId="69D9E445" w14:textId="77777777" w:rsidR="00A651BD" w:rsidRPr="00803E93" w:rsidRDefault="00A651BD" w:rsidP="00CE2ECF">
            <w:pPr>
              <w:spacing w:after="0"/>
              <w:jc w:val="left"/>
              <w:rPr>
                <w:sz w:val="18"/>
                <w:szCs w:val="18"/>
              </w:rPr>
            </w:pPr>
            <w:r>
              <w:rPr>
                <w:sz w:val="18"/>
                <w:szCs w:val="18"/>
              </w:rPr>
              <w:t>Réduction des émissions de polluants liés à l’aménagement de zones d’activités et à leur gestion</w:t>
            </w:r>
          </w:p>
        </w:tc>
      </w:tr>
      <w:tr w:rsidR="00A651BD" w:rsidRPr="00FD4494" w14:paraId="7AB1A9FE" w14:textId="77777777" w:rsidTr="00CE2ECF">
        <w:trPr>
          <w:gridAfter w:val="7"/>
          <w:wAfter w:w="6966" w:type="dxa"/>
          <w:trHeight w:val="4037"/>
        </w:trPr>
        <w:tc>
          <w:tcPr>
            <w:tcW w:w="3197" w:type="dxa"/>
            <w:vMerge w:val="restart"/>
            <w:shd w:val="clear" w:color="auto" w:fill="F69200" w:themeFill="accent3"/>
            <w:vAlign w:val="center"/>
          </w:tcPr>
          <w:p w14:paraId="7A68DB56" w14:textId="77777777" w:rsidR="00A651BD" w:rsidRPr="00FD4494" w:rsidRDefault="00A651BD" w:rsidP="00CE2ECF">
            <w:pPr>
              <w:spacing w:after="0"/>
              <w:jc w:val="center"/>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740" w:type="dxa"/>
            <w:gridSpan w:val="16"/>
            <w:shd w:val="clear" w:color="auto" w:fill="F2F2F2" w:themeFill="background1" w:themeFillShade="F2"/>
            <w:vAlign w:val="center"/>
          </w:tcPr>
          <w:p w14:paraId="23B36CAD" w14:textId="77777777" w:rsidR="00A651BD" w:rsidRPr="00852337" w:rsidRDefault="00A651BD" w:rsidP="00CE2ECF">
            <w:pPr>
              <w:spacing w:after="40"/>
              <w:rPr>
                <w:rFonts w:ascii="Open Sans" w:hAnsi="Open Sans" w:cs="Open Sans"/>
                <w:b/>
                <w:bCs/>
                <w:sz w:val="18"/>
                <w:szCs w:val="18"/>
              </w:rPr>
            </w:pPr>
            <w:r>
              <w:rPr>
                <w:rFonts w:ascii="Open Sans" w:hAnsi="Open Sans" w:cs="Open Sans"/>
                <w:b/>
                <w:bCs/>
                <w:sz w:val="18"/>
                <w:szCs w:val="18"/>
              </w:rPr>
              <w:t>Révision du</w:t>
            </w:r>
            <w:r w:rsidRPr="002256A1">
              <w:rPr>
                <w:rFonts w:ascii="Open Sans" w:hAnsi="Open Sans" w:cs="Open Sans"/>
                <w:b/>
                <w:bCs/>
                <w:sz w:val="18"/>
                <w:szCs w:val="18"/>
              </w:rPr>
              <w:t xml:space="preserve"> Schéma directeur </w:t>
            </w:r>
            <w:r>
              <w:rPr>
                <w:rFonts w:ascii="Open Sans" w:hAnsi="Open Sans" w:cs="Open Sans"/>
                <w:b/>
                <w:bCs/>
                <w:sz w:val="18"/>
                <w:szCs w:val="18"/>
              </w:rPr>
              <w:t xml:space="preserve">intercommunal </w:t>
            </w:r>
            <w:r w:rsidRPr="002256A1">
              <w:rPr>
                <w:rFonts w:ascii="Open Sans" w:hAnsi="Open Sans" w:cs="Open Sans"/>
                <w:b/>
                <w:bCs/>
                <w:sz w:val="18"/>
                <w:szCs w:val="18"/>
              </w:rPr>
              <w:t xml:space="preserve">des </w:t>
            </w:r>
            <w:r>
              <w:rPr>
                <w:rFonts w:ascii="Open Sans" w:hAnsi="Open Sans" w:cs="Open Sans"/>
                <w:b/>
                <w:bCs/>
                <w:sz w:val="18"/>
                <w:szCs w:val="18"/>
              </w:rPr>
              <w:t>Zones d’Activités Economiques</w:t>
            </w:r>
            <w:r w:rsidRPr="002256A1">
              <w:rPr>
                <w:rFonts w:ascii="Open Sans" w:hAnsi="Open Sans" w:cs="Open Sans"/>
                <w:b/>
                <w:bCs/>
                <w:sz w:val="18"/>
                <w:szCs w:val="18"/>
              </w:rPr>
              <w:t xml:space="preserve"> </w:t>
            </w:r>
            <w:r>
              <w:rPr>
                <w:rFonts w:ascii="Open Sans" w:hAnsi="Open Sans" w:cs="Open Sans"/>
                <w:b/>
                <w:bCs/>
                <w:sz w:val="18"/>
                <w:szCs w:val="18"/>
              </w:rPr>
              <w:t>du Grésivaudan</w:t>
            </w:r>
          </w:p>
          <w:p w14:paraId="355CFB32" w14:textId="77777777" w:rsidR="00A651BD" w:rsidRDefault="00A651BD" w:rsidP="00CE2ECF">
            <w:pPr>
              <w:spacing w:after="0"/>
              <w:rPr>
                <w:b/>
                <w:bCs/>
                <w:sz w:val="18"/>
                <w:szCs w:val="20"/>
              </w:rPr>
            </w:pPr>
            <w:r>
              <w:rPr>
                <w:sz w:val="18"/>
                <w:szCs w:val="20"/>
              </w:rPr>
              <w:t xml:space="preserve">Le territoire du Grésivaudan regroupe </w:t>
            </w:r>
            <w:r w:rsidRPr="00852337">
              <w:rPr>
                <w:sz w:val="18"/>
                <w:szCs w:val="20"/>
              </w:rPr>
              <w:t xml:space="preserve">une quarantaine de zones d’activités. </w:t>
            </w:r>
            <w:r>
              <w:rPr>
                <w:sz w:val="18"/>
                <w:szCs w:val="20"/>
              </w:rPr>
              <w:t>Aussi, le</w:t>
            </w:r>
            <w:r w:rsidRPr="00852337">
              <w:rPr>
                <w:sz w:val="18"/>
                <w:szCs w:val="20"/>
              </w:rPr>
              <w:t xml:space="preserve"> volet économique représente un enjeu stratégique majeur</w:t>
            </w:r>
            <w:r>
              <w:rPr>
                <w:sz w:val="18"/>
                <w:szCs w:val="20"/>
              </w:rPr>
              <w:t>. En 2019, appuyé par l’Agence d’Urbanisme (AURG), la Communauté de communes formalise un premier</w:t>
            </w:r>
            <w:r w:rsidRPr="00852337">
              <w:rPr>
                <w:sz w:val="18"/>
                <w:szCs w:val="20"/>
              </w:rPr>
              <w:t xml:space="preserve"> Schéma directeur des ZAE, une nouvelle étape qui fait suite à la réalisation d’un Schéma de développement commercial et à la mise à jour de l’atlas du foncier économique du Grésivaudan.</w:t>
            </w:r>
            <w:r>
              <w:rPr>
                <w:sz w:val="18"/>
                <w:szCs w:val="20"/>
              </w:rPr>
              <w:t xml:space="preserve"> </w:t>
            </w:r>
            <w:r w:rsidRPr="00852337">
              <w:rPr>
                <w:sz w:val="18"/>
                <w:szCs w:val="20"/>
              </w:rPr>
              <w:t xml:space="preserve">Ce Schéma directeur des ZAE </w:t>
            </w:r>
            <w:r w:rsidRPr="00852337">
              <w:rPr>
                <w:b/>
                <w:bCs/>
                <w:sz w:val="18"/>
                <w:szCs w:val="20"/>
              </w:rPr>
              <w:t xml:space="preserve">établit une stratégie de développement sur les </w:t>
            </w:r>
            <w:r w:rsidRPr="005D5287">
              <w:rPr>
                <w:b/>
                <w:bCs/>
                <w:sz w:val="18"/>
                <w:szCs w:val="20"/>
              </w:rPr>
              <w:t>49</w:t>
            </w:r>
            <w:r>
              <w:rPr>
                <w:b/>
                <w:bCs/>
                <w:sz w:val="18"/>
                <w:szCs w:val="20"/>
              </w:rPr>
              <w:t xml:space="preserve"> </w:t>
            </w:r>
            <w:r w:rsidRPr="00852337">
              <w:rPr>
                <w:b/>
                <w:bCs/>
                <w:sz w:val="18"/>
                <w:szCs w:val="20"/>
              </w:rPr>
              <w:t>zones d’activités du territoire d’intérêt communautaire.</w:t>
            </w:r>
          </w:p>
          <w:p w14:paraId="4B1D788B" w14:textId="77777777" w:rsidR="00A651BD" w:rsidRDefault="00A651BD" w:rsidP="00CE2ECF">
            <w:pPr>
              <w:autoSpaceDE w:val="0"/>
              <w:autoSpaceDN w:val="0"/>
              <w:adjustRightInd w:val="0"/>
              <w:spacing w:after="0"/>
              <w:rPr>
                <w:sz w:val="18"/>
                <w:szCs w:val="20"/>
              </w:rPr>
            </w:pPr>
            <w:r w:rsidRPr="00987529">
              <w:rPr>
                <w:sz w:val="18"/>
                <w:szCs w:val="20"/>
              </w:rPr>
              <w:t>Suite à la loi</w:t>
            </w:r>
            <w:r>
              <w:rPr>
                <w:b/>
                <w:bCs/>
                <w:sz w:val="18"/>
                <w:szCs w:val="20"/>
              </w:rPr>
              <w:t xml:space="preserve"> Climat et Résilience, </w:t>
            </w:r>
            <w:r w:rsidRPr="00987529">
              <w:rPr>
                <w:sz w:val="18"/>
                <w:szCs w:val="20"/>
              </w:rPr>
              <w:t>il apparaît la nécessité de refondre le</w:t>
            </w:r>
            <w:r w:rsidRPr="00282943">
              <w:rPr>
                <w:sz w:val="18"/>
                <w:szCs w:val="20"/>
              </w:rPr>
              <w:t xml:space="preserve"> document réalisé en 2019, </w:t>
            </w:r>
            <w:r>
              <w:rPr>
                <w:sz w:val="18"/>
                <w:szCs w:val="20"/>
              </w:rPr>
              <w:t>afin de mettre</w:t>
            </w:r>
            <w:r w:rsidRPr="00282943">
              <w:rPr>
                <w:sz w:val="18"/>
                <w:szCs w:val="20"/>
              </w:rPr>
              <w:t xml:space="preserve"> à jour </w:t>
            </w:r>
            <w:r>
              <w:rPr>
                <w:sz w:val="18"/>
                <w:szCs w:val="20"/>
              </w:rPr>
              <w:t xml:space="preserve">les </w:t>
            </w:r>
            <w:r w:rsidRPr="00282943">
              <w:rPr>
                <w:sz w:val="18"/>
                <w:szCs w:val="20"/>
              </w:rPr>
              <w:t>cartographi</w:t>
            </w:r>
            <w:r>
              <w:rPr>
                <w:sz w:val="18"/>
                <w:szCs w:val="20"/>
              </w:rPr>
              <w:t>es</w:t>
            </w:r>
            <w:r w:rsidRPr="00282943">
              <w:rPr>
                <w:sz w:val="18"/>
                <w:szCs w:val="20"/>
              </w:rPr>
              <w:t xml:space="preserve"> et</w:t>
            </w:r>
            <w:r>
              <w:rPr>
                <w:sz w:val="18"/>
                <w:szCs w:val="20"/>
              </w:rPr>
              <w:t xml:space="preserve"> l</w:t>
            </w:r>
            <w:r w:rsidRPr="00282943">
              <w:rPr>
                <w:sz w:val="18"/>
                <w:szCs w:val="20"/>
              </w:rPr>
              <w:t xml:space="preserve">es chiffres, </w:t>
            </w:r>
            <w:r w:rsidRPr="00D60876">
              <w:rPr>
                <w:sz w:val="18"/>
                <w:szCs w:val="20"/>
              </w:rPr>
              <w:t xml:space="preserve">ajouter une évaluation </w:t>
            </w:r>
            <w:r w:rsidRPr="00282943">
              <w:rPr>
                <w:sz w:val="18"/>
                <w:szCs w:val="20"/>
              </w:rPr>
              <w:t xml:space="preserve">des ZAE qui n'y était pas, et </w:t>
            </w:r>
            <w:r>
              <w:rPr>
                <w:sz w:val="18"/>
                <w:szCs w:val="20"/>
              </w:rPr>
              <w:t>ajuster l</w:t>
            </w:r>
            <w:r w:rsidRPr="00282943">
              <w:rPr>
                <w:sz w:val="18"/>
                <w:szCs w:val="20"/>
              </w:rPr>
              <w:t>es orientations</w:t>
            </w:r>
            <w:r>
              <w:rPr>
                <w:sz w:val="18"/>
                <w:szCs w:val="20"/>
              </w:rPr>
              <w:t xml:space="preserve"> </w:t>
            </w:r>
            <w:r w:rsidRPr="00282943">
              <w:rPr>
                <w:sz w:val="18"/>
                <w:szCs w:val="20"/>
              </w:rPr>
              <w:t>avec les actions engagées et les nouveaux éléments.</w:t>
            </w:r>
            <w:r>
              <w:rPr>
                <w:sz w:val="18"/>
                <w:szCs w:val="20"/>
              </w:rPr>
              <w:t xml:space="preserve"> Cette révision est par ailleurs l’occasion de renforcer les orientations stratégiques en matière de qualité environnementale, énergétique et paysagère des zones. Cette révision devra faire le lien avec le concept de Zone à Energie Positive induite dans l’axe 2 du PCAET.</w:t>
            </w:r>
          </w:p>
          <w:p w14:paraId="44A63BFF" w14:textId="77777777" w:rsidR="00A651BD" w:rsidRDefault="00A651BD" w:rsidP="00CE2ECF">
            <w:pPr>
              <w:autoSpaceDE w:val="0"/>
              <w:autoSpaceDN w:val="0"/>
              <w:adjustRightInd w:val="0"/>
              <w:spacing w:after="0"/>
              <w:rPr>
                <w:sz w:val="18"/>
                <w:szCs w:val="20"/>
              </w:rPr>
            </w:pPr>
            <w:r>
              <w:rPr>
                <w:sz w:val="18"/>
                <w:szCs w:val="20"/>
              </w:rPr>
              <w:t>Une mission de 35 jours a été confiée à l’AURG pour réaliser cette révision.</w:t>
            </w:r>
          </w:p>
          <w:p w14:paraId="385874C3" w14:textId="77777777" w:rsidR="00A651BD" w:rsidRDefault="00A651BD" w:rsidP="00CE2ECF">
            <w:pPr>
              <w:autoSpaceDE w:val="0"/>
              <w:autoSpaceDN w:val="0"/>
              <w:adjustRightInd w:val="0"/>
              <w:spacing w:after="0"/>
              <w:rPr>
                <w:sz w:val="18"/>
                <w:szCs w:val="20"/>
              </w:rPr>
            </w:pPr>
          </w:p>
          <w:p w14:paraId="056C3BFE" w14:textId="77777777" w:rsidR="00A651BD" w:rsidRPr="0081218F" w:rsidRDefault="00A651BD" w:rsidP="00CE2ECF">
            <w:pPr>
              <w:spacing w:after="0"/>
              <w:rPr>
                <w:sz w:val="18"/>
                <w:szCs w:val="20"/>
                <w:u w:val="single"/>
              </w:rPr>
            </w:pPr>
            <w:r w:rsidRPr="0081218F">
              <w:rPr>
                <w:sz w:val="18"/>
                <w:szCs w:val="20"/>
                <w:u w:val="single"/>
              </w:rPr>
              <w:t>Les prochaines étapes :</w:t>
            </w:r>
          </w:p>
          <w:p w14:paraId="24462989" w14:textId="77777777" w:rsidR="00A651BD" w:rsidRDefault="00A651BD" w:rsidP="00A651BD">
            <w:pPr>
              <w:pStyle w:val="Paragraphedeliste"/>
              <w:numPr>
                <w:ilvl w:val="0"/>
                <w:numId w:val="10"/>
              </w:numPr>
              <w:spacing w:after="0"/>
              <w:rPr>
                <w:sz w:val="18"/>
                <w:szCs w:val="20"/>
              </w:rPr>
            </w:pPr>
            <w:r>
              <w:rPr>
                <w:sz w:val="18"/>
                <w:szCs w:val="20"/>
              </w:rPr>
              <w:t>Lancement de la mission et des études par l’AURG</w:t>
            </w:r>
          </w:p>
          <w:p w14:paraId="74FBCB42" w14:textId="16464AE6" w:rsidR="00A651BD" w:rsidRPr="004C4F1D" w:rsidRDefault="00A651BD" w:rsidP="00CE2ECF">
            <w:pPr>
              <w:pStyle w:val="Paragraphedeliste"/>
              <w:numPr>
                <w:ilvl w:val="0"/>
                <w:numId w:val="10"/>
              </w:numPr>
              <w:spacing w:after="0"/>
              <w:rPr>
                <w:sz w:val="18"/>
                <w:szCs w:val="20"/>
              </w:rPr>
            </w:pPr>
            <w:r w:rsidRPr="00E427F7">
              <w:rPr>
                <w:sz w:val="18"/>
                <w:szCs w:val="20"/>
              </w:rPr>
              <w:t>Formalisation du nouveau schéma directeur intégrant un volet transition énergétique renforcé</w:t>
            </w:r>
            <w:r>
              <w:rPr>
                <w:sz w:val="18"/>
                <w:szCs w:val="20"/>
              </w:rPr>
              <w:t xml:space="preserve"> en cohérence avec les orientations et objectifs du Plan Climat</w:t>
            </w:r>
            <w:r w:rsidRPr="00E427F7">
              <w:rPr>
                <w:sz w:val="18"/>
                <w:szCs w:val="20"/>
              </w:rPr>
              <w:t> : instaurer des prescriptions de développement durable pour les énergies renouvelables (photovoltaïque, géothermie…), le traitement des déchets, la protection de la biodiversité (verdissement, végétalisation…), l’économie du foncier</w:t>
            </w:r>
            <w:r>
              <w:rPr>
                <w:sz w:val="18"/>
                <w:szCs w:val="20"/>
              </w:rPr>
              <w:t xml:space="preserve"> </w:t>
            </w:r>
            <w:r w:rsidRPr="00470B89">
              <w:rPr>
                <w:sz w:val="18"/>
                <w:szCs w:val="20"/>
              </w:rPr>
              <w:t>(optimisation, stationnement en ouvrage)</w:t>
            </w:r>
            <w:r>
              <w:rPr>
                <w:sz w:val="18"/>
                <w:szCs w:val="20"/>
              </w:rPr>
              <w:t>, l’économie circulaire (économie de ressources) …</w:t>
            </w:r>
          </w:p>
        </w:tc>
      </w:tr>
      <w:tr w:rsidR="00A651BD" w:rsidRPr="00FD4494" w14:paraId="60CDA220" w14:textId="77777777" w:rsidTr="00CE2ECF">
        <w:trPr>
          <w:gridAfter w:val="7"/>
          <w:wAfter w:w="6966" w:type="dxa"/>
        </w:trPr>
        <w:tc>
          <w:tcPr>
            <w:tcW w:w="3197" w:type="dxa"/>
            <w:vMerge/>
            <w:shd w:val="clear" w:color="auto" w:fill="F69200" w:themeFill="accent3"/>
            <w:vAlign w:val="center"/>
          </w:tcPr>
          <w:p w14:paraId="0CD381C4" w14:textId="77777777" w:rsidR="00A651BD" w:rsidRPr="00FD4494" w:rsidRDefault="00A651BD" w:rsidP="00CE2ECF">
            <w:pPr>
              <w:spacing w:after="0"/>
              <w:jc w:val="left"/>
              <w:rPr>
                <w:rFonts w:ascii="Montserrat Medium" w:hAnsi="Montserrat Medium"/>
                <w:color w:val="FFFFFF" w:themeColor="background1"/>
                <w:szCs w:val="20"/>
              </w:rPr>
            </w:pPr>
          </w:p>
        </w:tc>
        <w:tc>
          <w:tcPr>
            <w:tcW w:w="10740" w:type="dxa"/>
            <w:gridSpan w:val="16"/>
            <w:shd w:val="clear" w:color="auto" w:fill="F2F2F2" w:themeFill="background1" w:themeFillShade="F2"/>
            <w:vAlign w:val="center"/>
          </w:tcPr>
          <w:p w14:paraId="292605DC" w14:textId="77777777" w:rsidR="00A651BD" w:rsidRDefault="00A651BD" w:rsidP="00CE2ECF">
            <w:pPr>
              <w:spacing w:after="40"/>
              <w:jc w:val="left"/>
              <w:rPr>
                <w:rFonts w:ascii="Open Sans" w:hAnsi="Open Sans" w:cs="Open Sans"/>
                <w:b/>
                <w:bCs/>
                <w:sz w:val="18"/>
                <w:szCs w:val="18"/>
              </w:rPr>
            </w:pPr>
            <w:r>
              <w:rPr>
                <w:rFonts w:ascii="Open Sans" w:hAnsi="Open Sans" w:cs="Open Sans"/>
                <w:b/>
                <w:bCs/>
                <w:sz w:val="18"/>
                <w:szCs w:val="18"/>
              </w:rPr>
              <w:t>Amélioration de la qualité environnementale des zones d’activités existantes et à venir</w:t>
            </w:r>
          </w:p>
          <w:p w14:paraId="12E78C4F" w14:textId="4443C167" w:rsidR="00220D49" w:rsidRPr="00220D49" w:rsidRDefault="00220D49" w:rsidP="00220D49">
            <w:pPr>
              <w:spacing w:after="40"/>
              <w:jc w:val="left"/>
              <w:rPr>
                <w:sz w:val="18"/>
                <w:szCs w:val="18"/>
              </w:rPr>
            </w:pPr>
            <w:r>
              <w:rPr>
                <w:sz w:val="18"/>
                <w:szCs w:val="18"/>
              </w:rPr>
              <w:t>P</w:t>
            </w:r>
            <w:r w:rsidRPr="00220D49">
              <w:rPr>
                <w:sz w:val="18"/>
                <w:szCs w:val="18"/>
              </w:rPr>
              <w:t>assage aux LED sur l’éclairage dans les ZAE (2024-2025), création et réhabilitation des réseaux dans les ZAE, prise en charge des transformateurs par la CC pour la mise en compatibilité des postes avec le PV, création de parkings silo, stratégie de densification des ZAE…</w:t>
            </w:r>
          </w:p>
          <w:p w14:paraId="57FE5B3C" w14:textId="77777777" w:rsidR="00220D49" w:rsidRPr="00220D49" w:rsidRDefault="00220D49" w:rsidP="00220D49">
            <w:pPr>
              <w:spacing w:after="40"/>
              <w:jc w:val="left"/>
              <w:rPr>
                <w:sz w:val="18"/>
                <w:szCs w:val="18"/>
              </w:rPr>
            </w:pPr>
            <w:r w:rsidRPr="00220D49">
              <w:rPr>
                <w:sz w:val="18"/>
                <w:szCs w:val="18"/>
              </w:rPr>
              <w:t>- Rénovation/requalification de ZAE Village du Breda</w:t>
            </w:r>
          </w:p>
          <w:p w14:paraId="53FEF0E6" w14:textId="77777777" w:rsidR="00220D49" w:rsidRPr="00220D49" w:rsidRDefault="00220D49" w:rsidP="00220D49">
            <w:pPr>
              <w:spacing w:after="40"/>
              <w:jc w:val="left"/>
              <w:rPr>
                <w:sz w:val="18"/>
                <w:szCs w:val="18"/>
              </w:rPr>
            </w:pPr>
            <w:r w:rsidRPr="00220D49">
              <w:rPr>
                <w:sz w:val="18"/>
                <w:szCs w:val="18"/>
              </w:rPr>
              <w:t>- Rénovation/création de ZAE Bresson</w:t>
            </w:r>
          </w:p>
          <w:p w14:paraId="766C9B2B" w14:textId="77777777" w:rsidR="00220D49" w:rsidRPr="00220D49" w:rsidRDefault="00220D49" w:rsidP="00220D49">
            <w:pPr>
              <w:spacing w:after="40"/>
              <w:jc w:val="left"/>
              <w:rPr>
                <w:sz w:val="18"/>
                <w:szCs w:val="18"/>
              </w:rPr>
            </w:pPr>
            <w:r w:rsidRPr="00220D49">
              <w:rPr>
                <w:sz w:val="18"/>
                <w:szCs w:val="18"/>
              </w:rPr>
              <w:t>- Rénovation/création de ZAE Crêts-en-Belledonne</w:t>
            </w:r>
          </w:p>
          <w:p w14:paraId="3F89A4E0" w14:textId="77777777" w:rsidR="00220D49" w:rsidRPr="00220D49" w:rsidRDefault="00220D49" w:rsidP="00220D49">
            <w:pPr>
              <w:spacing w:after="40"/>
              <w:jc w:val="left"/>
              <w:rPr>
                <w:sz w:val="18"/>
                <w:szCs w:val="18"/>
              </w:rPr>
            </w:pPr>
            <w:r w:rsidRPr="00220D49">
              <w:rPr>
                <w:sz w:val="18"/>
                <w:szCs w:val="18"/>
              </w:rPr>
              <w:t xml:space="preserve">- Rénovation/création de ZAE Theys </w:t>
            </w:r>
          </w:p>
          <w:p w14:paraId="486E8304" w14:textId="77777777" w:rsidR="00A651BD" w:rsidRDefault="00220D49" w:rsidP="00220D49">
            <w:pPr>
              <w:spacing w:after="40"/>
              <w:jc w:val="left"/>
              <w:rPr>
                <w:sz w:val="18"/>
                <w:szCs w:val="18"/>
              </w:rPr>
            </w:pPr>
            <w:r w:rsidRPr="00220D49">
              <w:rPr>
                <w:sz w:val="18"/>
                <w:szCs w:val="18"/>
              </w:rPr>
              <w:t>- Rénovation de la ZA Pré Chabert</w:t>
            </w:r>
          </w:p>
          <w:p w14:paraId="224BFC9E" w14:textId="77777777" w:rsidR="00C64EAA" w:rsidRDefault="00C64EAA" w:rsidP="00220D49">
            <w:pPr>
              <w:spacing w:after="40"/>
              <w:jc w:val="left"/>
              <w:rPr>
                <w:b/>
                <w:bCs/>
                <w:sz w:val="18"/>
                <w:szCs w:val="18"/>
              </w:rPr>
            </w:pPr>
          </w:p>
          <w:p w14:paraId="2295E3C8" w14:textId="77777777" w:rsidR="00C64EAA" w:rsidRDefault="00C64EAA" w:rsidP="00220D49">
            <w:pPr>
              <w:spacing w:after="40"/>
              <w:jc w:val="left"/>
              <w:rPr>
                <w:b/>
                <w:bCs/>
                <w:sz w:val="18"/>
                <w:szCs w:val="18"/>
              </w:rPr>
            </w:pPr>
            <w:r>
              <w:rPr>
                <w:b/>
                <w:bCs/>
                <w:sz w:val="18"/>
                <w:szCs w:val="18"/>
              </w:rPr>
              <w:t xml:space="preserve">Création </w:t>
            </w:r>
            <w:r w:rsidR="00137468">
              <w:rPr>
                <w:b/>
                <w:bCs/>
                <w:sz w:val="18"/>
                <w:szCs w:val="18"/>
              </w:rPr>
              <w:t>de nouvelles zones d’activités </w:t>
            </w:r>
          </w:p>
          <w:p w14:paraId="2548EAD2" w14:textId="1B1E439E" w:rsidR="00137468" w:rsidRPr="00A82141" w:rsidRDefault="00A82141" w:rsidP="00A82141">
            <w:pPr>
              <w:spacing w:after="40"/>
              <w:jc w:val="left"/>
              <w:rPr>
                <w:sz w:val="18"/>
                <w:szCs w:val="18"/>
              </w:rPr>
            </w:pPr>
            <w:r>
              <w:rPr>
                <w:sz w:val="18"/>
                <w:szCs w:val="18"/>
              </w:rPr>
              <w:t xml:space="preserve">- </w:t>
            </w:r>
            <w:r w:rsidR="00137468">
              <w:rPr>
                <w:sz w:val="18"/>
                <w:szCs w:val="18"/>
              </w:rPr>
              <w:t>Création de ZAE Grignon</w:t>
            </w:r>
          </w:p>
          <w:p w14:paraId="0FBA6CFB" w14:textId="49F0FD1D" w:rsidR="00137468" w:rsidRPr="00A82141" w:rsidRDefault="00A82141" w:rsidP="00A82141">
            <w:pPr>
              <w:spacing w:after="40"/>
              <w:jc w:val="left"/>
              <w:rPr>
                <w:sz w:val="18"/>
                <w:szCs w:val="18"/>
              </w:rPr>
            </w:pPr>
            <w:r>
              <w:rPr>
                <w:sz w:val="18"/>
                <w:szCs w:val="18"/>
              </w:rPr>
              <w:t xml:space="preserve">- </w:t>
            </w:r>
            <w:r w:rsidR="00137468" w:rsidRPr="00C63EB5">
              <w:rPr>
                <w:sz w:val="18"/>
                <w:szCs w:val="18"/>
              </w:rPr>
              <w:t>Cr</w:t>
            </w:r>
            <w:r w:rsidR="00137468">
              <w:rPr>
                <w:sz w:val="18"/>
                <w:szCs w:val="18"/>
              </w:rPr>
              <w:t>éation de ZAE Schuss des Dames</w:t>
            </w:r>
          </w:p>
          <w:p w14:paraId="363D89AD" w14:textId="39198B4F" w:rsidR="00137468" w:rsidRPr="00A82141" w:rsidRDefault="00A82141" w:rsidP="00A82141">
            <w:pPr>
              <w:spacing w:after="40"/>
              <w:jc w:val="left"/>
              <w:rPr>
                <w:sz w:val="18"/>
                <w:szCs w:val="18"/>
              </w:rPr>
            </w:pPr>
            <w:r>
              <w:rPr>
                <w:sz w:val="18"/>
                <w:szCs w:val="18"/>
              </w:rPr>
              <w:t xml:space="preserve">- </w:t>
            </w:r>
            <w:r w:rsidR="00137468" w:rsidRPr="00C63EB5">
              <w:rPr>
                <w:sz w:val="18"/>
                <w:szCs w:val="18"/>
              </w:rPr>
              <w:t>Créa</w:t>
            </w:r>
            <w:r w:rsidR="00137468">
              <w:rPr>
                <w:sz w:val="18"/>
                <w:szCs w:val="18"/>
              </w:rPr>
              <w:t>tion de ZAE Parc des Fontaines</w:t>
            </w:r>
          </w:p>
          <w:p w14:paraId="7125EB45" w14:textId="7FA4F84E" w:rsidR="00137468" w:rsidRPr="00A82141" w:rsidRDefault="00A82141" w:rsidP="00A82141">
            <w:pPr>
              <w:spacing w:after="40"/>
              <w:jc w:val="left"/>
              <w:rPr>
                <w:sz w:val="18"/>
                <w:szCs w:val="18"/>
              </w:rPr>
            </w:pPr>
            <w:r>
              <w:rPr>
                <w:sz w:val="18"/>
                <w:szCs w:val="18"/>
              </w:rPr>
              <w:t xml:space="preserve">- </w:t>
            </w:r>
            <w:r w:rsidR="00137468" w:rsidRPr="00F13E63">
              <w:rPr>
                <w:sz w:val="18"/>
                <w:szCs w:val="18"/>
              </w:rPr>
              <w:t>Cré</w:t>
            </w:r>
            <w:r w:rsidR="00137468">
              <w:rPr>
                <w:sz w:val="18"/>
                <w:szCs w:val="18"/>
              </w:rPr>
              <w:t>ation de ZAE La Buissière Nord</w:t>
            </w:r>
          </w:p>
          <w:p w14:paraId="32BB919A" w14:textId="29A71E92" w:rsidR="00137468" w:rsidRPr="00137468" w:rsidRDefault="00A82141" w:rsidP="00A82141">
            <w:pPr>
              <w:spacing w:after="40"/>
              <w:jc w:val="left"/>
              <w:rPr>
                <w:b/>
                <w:bCs/>
                <w:sz w:val="18"/>
                <w:szCs w:val="18"/>
              </w:rPr>
            </w:pPr>
            <w:r>
              <w:rPr>
                <w:sz w:val="18"/>
                <w:szCs w:val="18"/>
              </w:rPr>
              <w:t xml:space="preserve">- </w:t>
            </w:r>
            <w:r w:rsidR="00613636" w:rsidRPr="00B60AA3">
              <w:rPr>
                <w:sz w:val="18"/>
                <w:szCs w:val="18"/>
              </w:rPr>
              <w:t xml:space="preserve">Création de ZAE </w:t>
            </w:r>
            <w:r w:rsidR="00613636">
              <w:rPr>
                <w:sz w:val="18"/>
                <w:szCs w:val="18"/>
              </w:rPr>
              <w:t>Plateau des Petites Roches</w:t>
            </w:r>
          </w:p>
        </w:tc>
      </w:tr>
      <w:tr w:rsidR="0000216F" w:rsidRPr="00FD4494" w14:paraId="1DFFFD66" w14:textId="77777777" w:rsidTr="0000216F">
        <w:trPr>
          <w:gridAfter w:val="7"/>
          <w:wAfter w:w="6966" w:type="dxa"/>
          <w:trHeight w:val="777"/>
        </w:trPr>
        <w:tc>
          <w:tcPr>
            <w:tcW w:w="3197" w:type="dxa"/>
            <w:vMerge/>
            <w:shd w:val="clear" w:color="auto" w:fill="F69200" w:themeFill="accent3"/>
            <w:vAlign w:val="center"/>
          </w:tcPr>
          <w:p w14:paraId="4BD19604" w14:textId="77777777" w:rsidR="0000216F" w:rsidRPr="00FD4494" w:rsidRDefault="0000216F" w:rsidP="00CE2ECF">
            <w:pPr>
              <w:spacing w:after="0"/>
              <w:jc w:val="left"/>
              <w:rPr>
                <w:rFonts w:ascii="Montserrat Medium" w:hAnsi="Montserrat Medium"/>
                <w:color w:val="FFFFFF" w:themeColor="background1"/>
                <w:szCs w:val="20"/>
              </w:rPr>
            </w:pPr>
          </w:p>
        </w:tc>
        <w:tc>
          <w:tcPr>
            <w:tcW w:w="10740" w:type="dxa"/>
            <w:gridSpan w:val="16"/>
            <w:shd w:val="clear" w:color="auto" w:fill="F2F2F2" w:themeFill="background1" w:themeFillShade="F2"/>
            <w:vAlign w:val="center"/>
          </w:tcPr>
          <w:p w14:paraId="080811F9" w14:textId="77777777" w:rsidR="0000216F" w:rsidRDefault="0000216F" w:rsidP="00CE2ECF">
            <w:pPr>
              <w:spacing w:after="40"/>
              <w:jc w:val="left"/>
              <w:rPr>
                <w:rFonts w:ascii="Open Sans" w:hAnsi="Open Sans" w:cs="Open Sans"/>
                <w:b/>
                <w:bCs/>
                <w:sz w:val="18"/>
                <w:szCs w:val="18"/>
              </w:rPr>
            </w:pPr>
            <w:r>
              <w:rPr>
                <w:rFonts w:ascii="Open Sans" w:hAnsi="Open Sans" w:cs="Open Sans"/>
                <w:b/>
                <w:bCs/>
                <w:sz w:val="18"/>
                <w:szCs w:val="18"/>
              </w:rPr>
              <w:t>Pacte économique local Grenoble Alpes</w:t>
            </w:r>
          </w:p>
          <w:p w14:paraId="427502FA" w14:textId="0ADE7431" w:rsidR="0000216F" w:rsidRPr="0000216F" w:rsidRDefault="0000216F" w:rsidP="0000216F">
            <w:pPr>
              <w:spacing w:after="0" w:line="264" w:lineRule="auto"/>
              <w:rPr>
                <w:sz w:val="18"/>
                <w:szCs w:val="18"/>
              </w:rPr>
            </w:pPr>
            <w:r w:rsidRPr="00CD550A">
              <w:rPr>
                <w:sz w:val="18"/>
                <w:szCs w:val="18"/>
              </w:rPr>
              <w:t>Dans le cadre du Pacte Economique Local Grenoble Alpes, Le Grésivaudan s’engage sur des actions et coopérations locales, concrètes et solidaires avec les acteurs publics et privés du territoire, pour réussir les transitions au service de notre territoire et de son attractivité.</w:t>
            </w:r>
          </w:p>
        </w:tc>
      </w:tr>
      <w:tr w:rsidR="00A651BD" w:rsidRPr="00FD4494" w14:paraId="5D8DA7F8" w14:textId="77777777" w:rsidTr="000B124C">
        <w:trPr>
          <w:gridAfter w:val="6"/>
          <w:wAfter w:w="6911" w:type="dxa"/>
        </w:trPr>
        <w:tc>
          <w:tcPr>
            <w:tcW w:w="6390" w:type="dxa"/>
            <w:gridSpan w:val="4"/>
            <w:shd w:val="clear" w:color="auto" w:fill="F69200" w:themeFill="accent3"/>
            <w:vAlign w:val="center"/>
          </w:tcPr>
          <w:p w14:paraId="462138FA" w14:textId="77777777" w:rsidR="00A651BD" w:rsidRPr="00FD4494" w:rsidRDefault="00A651BD"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67" w:type="dxa"/>
            <w:gridSpan w:val="2"/>
            <w:shd w:val="clear" w:color="auto" w:fill="F2F2F2" w:themeFill="background1" w:themeFillShade="F2"/>
            <w:vAlign w:val="center"/>
          </w:tcPr>
          <w:p w14:paraId="0393A478" w14:textId="77777777" w:rsidR="00A651BD" w:rsidRPr="0003471F" w:rsidRDefault="00A651BD" w:rsidP="00CE2ECF">
            <w:pPr>
              <w:spacing w:after="0"/>
              <w:jc w:val="center"/>
              <w:rPr>
                <w:rFonts w:ascii="Montserrat Medium" w:hAnsi="Montserrat Medium"/>
                <w:color w:val="F69200" w:themeColor="accent3"/>
                <w:szCs w:val="20"/>
              </w:rPr>
            </w:pPr>
            <w:r w:rsidRPr="0003471F">
              <w:rPr>
                <w:rFonts w:ascii="Montserrat Medium" w:hAnsi="Montserrat Medium"/>
                <w:color w:val="F69200" w:themeColor="accent3"/>
                <w:szCs w:val="20"/>
              </w:rPr>
              <w:t>2024</w:t>
            </w:r>
          </w:p>
        </w:tc>
        <w:tc>
          <w:tcPr>
            <w:tcW w:w="1267" w:type="dxa"/>
            <w:gridSpan w:val="2"/>
            <w:shd w:val="clear" w:color="auto" w:fill="F2F2F2" w:themeFill="background1" w:themeFillShade="F2"/>
            <w:vAlign w:val="center"/>
          </w:tcPr>
          <w:p w14:paraId="5219344F" w14:textId="77777777" w:rsidR="00A651BD" w:rsidRPr="0003471F" w:rsidRDefault="00A651BD" w:rsidP="00CE2ECF">
            <w:pPr>
              <w:spacing w:after="0"/>
              <w:jc w:val="center"/>
              <w:rPr>
                <w:rFonts w:ascii="Montserrat Medium" w:hAnsi="Montserrat Medium"/>
                <w:color w:val="F69200" w:themeColor="accent3"/>
                <w:szCs w:val="20"/>
              </w:rPr>
            </w:pPr>
            <w:r w:rsidRPr="0003471F">
              <w:rPr>
                <w:rFonts w:ascii="Montserrat Medium" w:hAnsi="Montserrat Medium"/>
                <w:color w:val="F69200" w:themeColor="accent3"/>
                <w:szCs w:val="20"/>
              </w:rPr>
              <w:t>2025</w:t>
            </w:r>
          </w:p>
        </w:tc>
        <w:tc>
          <w:tcPr>
            <w:tcW w:w="1267" w:type="dxa"/>
            <w:gridSpan w:val="2"/>
            <w:shd w:val="clear" w:color="auto" w:fill="F2F2F2" w:themeFill="background1" w:themeFillShade="F2"/>
            <w:vAlign w:val="center"/>
          </w:tcPr>
          <w:p w14:paraId="2BF894B1" w14:textId="77777777" w:rsidR="00A651BD" w:rsidRPr="0003471F" w:rsidRDefault="00A651BD" w:rsidP="00CE2ECF">
            <w:pPr>
              <w:spacing w:after="0"/>
              <w:jc w:val="center"/>
              <w:rPr>
                <w:rFonts w:ascii="Montserrat Medium" w:hAnsi="Montserrat Medium"/>
                <w:color w:val="F69200" w:themeColor="accent3"/>
                <w:szCs w:val="20"/>
              </w:rPr>
            </w:pPr>
            <w:r w:rsidRPr="0003471F">
              <w:rPr>
                <w:rFonts w:ascii="Montserrat Medium" w:hAnsi="Montserrat Medium"/>
                <w:color w:val="F69200" w:themeColor="accent3"/>
                <w:szCs w:val="20"/>
              </w:rPr>
              <w:t>2026</w:t>
            </w:r>
          </w:p>
        </w:tc>
        <w:tc>
          <w:tcPr>
            <w:tcW w:w="1267" w:type="dxa"/>
            <w:gridSpan w:val="3"/>
            <w:shd w:val="clear" w:color="auto" w:fill="F2F2F2" w:themeFill="background1" w:themeFillShade="F2"/>
            <w:vAlign w:val="center"/>
          </w:tcPr>
          <w:p w14:paraId="7A6D038B" w14:textId="77777777" w:rsidR="00A651BD" w:rsidRPr="0003471F" w:rsidRDefault="00A651BD" w:rsidP="00CE2ECF">
            <w:pPr>
              <w:spacing w:after="0"/>
              <w:jc w:val="center"/>
              <w:rPr>
                <w:rFonts w:ascii="Montserrat Medium" w:hAnsi="Montserrat Medium"/>
                <w:color w:val="F69200" w:themeColor="accent3"/>
                <w:szCs w:val="20"/>
              </w:rPr>
            </w:pPr>
            <w:r w:rsidRPr="0003471F">
              <w:rPr>
                <w:rFonts w:ascii="Montserrat Medium" w:hAnsi="Montserrat Medium"/>
                <w:color w:val="F69200" w:themeColor="accent3"/>
                <w:szCs w:val="20"/>
              </w:rPr>
              <w:t>2027</w:t>
            </w:r>
          </w:p>
        </w:tc>
        <w:tc>
          <w:tcPr>
            <w:tcW w:w="1267" w:type="dxa"/>
            <w:gridSpan w:val="2"/>
            <w:shd w:val="clear" w:color="auto" w:fill="F2F2F2" w:themeFill="background1" w:themeFillShade="F2"/>
            <w:vAlign w:val="center"/>
          </w:tcPr>
          <w:p w14:paraId="432DE302" w14:textId="77777777" w:rsidR="00A651BD" w:rsidRPr="0003471F" w:rsidRDefault="00A651BD" w:rsidP="00CE2ECF">
            <w:pPr>
              <w:spacing w:after="0"/>
              <w:jc w:val="center"/>
              <w:rPr>
                <w:rFonts w:ascii="Montserrat Medium" w:hAnsi="Montserrat Medium"/>
                <w:color w:val="F69200" w:themeColor="accent3"/>
                <w:szCs w:val="20"/>
              </w:rPr>
            </w:pPr>
            <w:r w:rsidRPr="0003471F">
              <w:rPr>
                <w:rFonts w:ascii="Montserrat Medium" w:hAnsi="Montserrat Medium"/>
                <w:color w:val="F69200" w:themeColor="accent3"/>
                <w:szCs w:val="20"/>
              </w:rPr>
              <w:t>2028</w:t>
            </w:r>
          </w:p>
        </w:tc>
        <w:tc>
          <w:tcPr>
            <w:tcW w:w="1267" w:type="dxa"/>
            <w:gridSpan w:val="3"/>
            <w:shd w:val="clear" w:color="auto" w:fill="F2F2F2" w:themeFill="background1" w:themeFillShade="F2"/>
            <w:vAlign w:val="center"/>
          </w:tcPr>
          <w:p w14:paraId="526A92C6" w14:textId="77777777" w:rsidR="00A651BD" w:rsidRPr="0003471F" w:rsidRDefault="00A651BD" w:rsidP="00CE2ECF">
            <w:pPr>
              <w:spacing w:after="0"/>
              <w:jc w:val="center"/>
              <w:rPr>
                <w:rFonts w:ascii="Montserrat Medium" w:hAnsi="Montserrat Medium"/>
                <w:color w:val="F69200" w:themeColor="accent3"/>
                <w:szCs w:val="20"/>
              </w:rPr>
            </w:pPr>
            <w:r w:rsidRPr="0003471F">
              <w:rPr>
                <w:rFonts w:ascii="Montserrat Medium" w:hAnsi="Montserrat Medium"/>
                <w:color w:val="F69200" w:themeColor="accent3"/>
                <w:szCs w:val="20"/>
              </w:rPr>
              <w:t>2029</w:t>
            </w:r>
          </w:p>
        </w:tc>
      </w:tr>
      <w:tr w:rsidR="00A651BD" w:rsidRPr="00FD4494" w14:paraId="06247D6E" w14:textId="77777777" w:rsidTr="000B124C">
        <w:trPr>
          <w:gridAfter w:val="6"/>
          <w:wAfter w:w="6911" w:type="dxa"/>
          <w:trHeight w:val="340"/>
        </w:trPr>
        <w:tc>
          <w:tcPr>
            <w:tcW w:w="4859" w:type="dxa"/>
            <w:gridSpan w:val="3"/>
            <w:vMerge w:val="restart"/>
            <w:shd w:val="clear" w:color="auto" w:fill="F2F2F2" w:themeFill="background1" w:themeFillShade="F2"/>
            <w:vAlign w:val="center"/>
          </w:tcPr>
          <w:p w14:paraId="1E71C078" w14:textId="77777777" w:rsidR="00A651BD" w:rsidRPr="00D65465" w:rsidRDefault="00A651BD" w:rsidP="00CE2ECF">
            <w:pPr>
              <w:spacing w:after="0"/>
              <w:ind w:left="123"/>
              <w:jc w:val="left"/>
              <w:rPr>
                <w:sz w:val="18"/>
                <w:szCs w:val="18"/>
              </w:rPr>
            </w:pPr>
            <w:r>
              <w:rPr>
                <w:sz w:val="18"/>
                <w:szCs w:val="18"/>
              </w:rPr>
              <w:t>Révision du SDIZAE</w:t>
            </w:r>
          </w:p>
        </w:tc>
        <w:tc>
          <w:tcPr>
            <w:tcW w:w="1531" w:type="dxa"/>
            <w:shd w:val="clear" w:color="auto" w:fill="F2F2F2" w:themeFill="background1" w:themeFillShade="F2"/>
            <w:vAlign w:val="center"/>
          </w:tcPr>
          <w:p w14:paraId="0CF17A3D"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67" w:type="dxa"/>
            <w:gridSpan w:val="2"/>
            <w:shd w:val="clear" w:color="auto" w:fill="F2F2F2" w:themeFill="background1" w:themeFillShade="F2"/>
            <w:vAlign w:val="center"/>
          </w:tcPr>
          <w:p w14:paraId="26EB23F1"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4F3B0EE6" wp14:editId="27B75EA1">
                  <wp:extent cx="144000" cy="144000"/>
                  <wp:effectExtent l="0" t="0" r="8890" b="8890"/>
                  <wp:docPr id="159459886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2"/>
            <w:shd w:val="clear" w:color="auto" w:fill="FFFFFF" w:themeFill="background1"/>
            <w:vAlign w:val="center"/>
          </w:tcPr>
          <w:p w14:paraId="25CEADB8" w14:textId="77777777" w:rsidR="00A651BD" w:rsidRPr="00D65465" w:rsidRDefault="00A651BD" w:rsidP="00CE2ECF">
            <w:pPr>
              <w:spacing w:after="0"/>
              <w:jc w:val="center"/>
              <w:rPr>
                <w:sz w:val="18"/>
                <w:szCs w:val="18"/>
              </w:rPr>
            </w:pPr>
          </w:p>
        </w:tc>
        <w:tc>
          <w:tcPr>
            <w:tcW w:w="1267" w:type="dxa"/>
            <w:gridSpan w:val="2"/>
            <w:shd w:val="clear" w:color="auto" w:fill="FFFFFF" w:themeFill="background1"/>
            <w:vAlign w:val="center"/>
          </w:tcPr>
          <w:p w14:paraId="04EB252B" w14:textId="77777777" w:rsidR="00A651BD" w:rsidRPr="00D65465" w:rsidRDefault="00A651BD" w:rsidP="00CE2ECF">
            <w:pPr>
              <w:spacing w:after="0"/>
              <w:jc w:val="center"/>
              <w:rPr>
                <w:sz w:val="18"/>
                <w:szCs w:val="18"/>
              </w:rPr>
            </w:pPr>
          </w:p>
        </w:tc>
        <w:tc>
          <w:tcPr>
            <w:tcW w:w="1267" w:type="dxa"/>
            <w:gridSpan w:val="3"/>
            <w:shd w:val="clear" w:color="auto" w:fill="FFFFFF" w:themeFill="background1"/>
            <w:vAlign w:val="center"/>
          </w:tcPr>
          <w:p w14:paraId="4BFD9460" w14:textId="77777777" w:rsidR="00A651BD" w:rsidRPr="00D65465" w:rsidRDefault="00A651BD" w:rsidP="00CE2ECF">
            <w:pPr>
              <w:spacing w:after="0"/>
              <w:jc w:val="center"/>
              <w:rPr>
                <w:sz w:val="18"/>
                <w:szCs w:val="18"/>
              </w:rPr>
            </w:pPr>
          </w:p>
        </w:tc>
        <w:tc>
          <w:tcPr>
            <w:tcW w:w="1267" w:type="dxa"/>
            <w:gridSpan w:val="2"/>
            <w:shd w:val="clear" w:color="auto" w:fill="FFFFFF" w:themeFill="background1"/>
            <w:vAlign w:val="center"/>
          </w:tcPr>
          <w:p w14:paraId="5A31F1BA" w14:textId="77777777" w:rsidR="00A651BD" w:rsidRPr="00D65465" w:rsidRDefault="00A651BD" w:rsidP="00CE2ECF">
            <w:pPr>
              <w:spacing w:after="0"/>
              <w:jc w:val="center"/>
              <w:rPr>
                <w:sz w:val="18"/>
                <w:szCs w:val="18"/>
              </w:rPr>
            </w:pPr>
          </w:p>
        </w:tc>
        <w:tc>
          <w:tcPr>
            <w:tcW w:w="1267" w:type="dxa"/>
            <w:gridSpan w:val="3"/>
            <w:shd w:val="clear" w:color="auto" w:fill="FFFFFF" w:themeFill="background1"/>
            <w:vAlign w:val="center"/>
          </w:tcPr>
          <w:p w14:paraId="49135804" w14:textId="77777777" w:rsidR="00A651BD" w:rsidRPr="00D65465" w:rsidRDefault="00A651BD" w:rsidP="00CE2ECF">
            <w:pPr>
              <w:spacing w:after="0"/>
              <w:jc w:val="center"/>
              <w:rPr>
                <w:sz w:val="18"/>
                <w:szCs w:val="18"/>
              </w:rPr>
            </w:pPr>
          </w:p>
        </w:tc>
      </w:tr>
      <w:tr w:rsidR="00A651BD" w:rsidRPr="00FD4494" w14:paraId="017C62B8" w14:textId="77777777" w:rsidTr="000B124C">
        <w:trPr>
          <w:gridAfter w:val="6"/>
          <w:wAfter w:w="6911" w:type="dxa"/>
          <w:trHeight w:val="340"/>
        </w:trPr>
        <w:tc>
          <w:tcPr>
            <w:tcW w:w="4859" w:type="dxa"/>
            <w:gridSpan w:val="3"/>
            <w:vMerge/>
            <w:vAlign w:val="center"/>
          </w:tcPr>
          <w:p w14:paraId="40EC8E9F" w14:textId="77777777" w:rsidR="00A651BD" w:rsidRPr="00D65465" w:rsidRDefault="00A651BD" w:rsidP="00CE2ECF">
            <w:pPr>
              <w:spacing w:after="0"/>
              <w:ind w:left="123"/>
              <w:jc w:val="left"/>
              <w:rPr>
                <w:sz w:val="18"/>
                <w:szCs w:val="18"/>
              </w:rPr>
            </w:pPr>
          </w:p>
        </w:tc>
        <w:tc>
          <w:tcPr>
            <w:tcW w:w="1531" w:type="dxa"/>
            <w:shd w:val="clear" w:color="auto" w:fill="F2F2F2" w:themeFill="background1" w:themeFillShade="F2"/>
            <w:vAlign w:val="center"/>
          </w:tcPr>
          <w:p w14:paraId="4E28434D" w14:textId="77777777" w:rsidR="00A651BD" w:rsidRPr="00D65465" w:rsidRDefault="00A651BD" w:rsidP="00CE2ECF">
            <w:pPr>
              <w:spacing w:after="0"/>
              <w:ind w:left="123"/>
              <w:jc w:val="left"/>
              <w:rPr>
                <w:i/>
                <w:iCs/>
                <w:sz w:val="18"/>
                <w:szCs w:val="18"/>
              </w:rPr>
            </w:pPr>
            <w:r w:rsidRPr="00D65465">
              <w:rPr>
                <w:i/>
                <w:iCs/>
                <w:sz w:val="18"/>
                <w:szCs w:val="18"/>
              </w:rPr>
              <w:t>Budget € HT</w:t>
            </w:r>
          </w:p>
        </w:tc>
        <w:tc>
          <w:tcPr>
            <w:tcW w:w="1267" w:type="dxa"/>
            <w:gridSpan w:val="2"/>
            <w:shd w:val="clear" w:color="auto" w:fill="F2F2F2" w:themeFill="background1" w:themeFillShade="F2"/>
            <w:vAlign w:val="center"/>
          </w:tcPr>
          <w:p w14:paraId="79AABD22" w14:textId="77777777" w:rsidR="00A651BD" w:rsidRPr="00D65465" w:rsidRDefault="00A651BD" w:rsidP="00CE2ECF">
            <w:pPr>
              <w:spacing w:after="0"/>
              <w:jc w:val="center"/>
              <w:rPr>
                <w:noProof/>
                <w:sz w:val="18"/>
                <w:szCs w:val="18"/>
                <w:lang w:eastAsia="fr-FR"/>
              </w:rPr>
            </w:pPr>
            <w:r>
              <w:rPr>
                <w:noProof/>
                <w:sz w:val="18"/>
                <w:szCs w:val="18"/>
                <w:lang w:eastAsia="fr-FR"/>
              </w:rPr>
              <w:t>22,5 k€</w:t>
            </w:r>
          </w:p>
        </w:tc>
        <w:tc>
          <w:tcPr>
            <w:tcW w:w="1267" w:type="dxa"/>
            <w:gridSpan w:val="2"/>
            <w:shd w:val="clear" w:color="auto" w:fill="FFFFFF" w:themeFill="background1"/>
            <w:vAlign w:val="center"/>
          </w:tcPr>
          <w:p w14:paraId="2626AB3A" w14:textId="77777777" w:rsidR="00A651BD" w:rsidRPr="00D65465" w:rsidRDefault="00A651BD" w:rsidP="00CE2ECF">
            <w:pPr>
              <w:spacing w:after="0"/>
              <w:jc w:val="center"/>
              <w:rPr>
                <w:noProof/>
                <w:sz w:val="18"/>
                <w:szCs w:val="18"/>
                <w:lang w:eastAsia="fr-FR"/>
              </w:rPr>
            </w:pPr>
          </w:p>
        </w:tc>
        <w:tc>
          <w:tcPr>
            <w:tcW w:w="1267" w:type="dxa"/>
            <w:gridSpan w:val="2"/>
            <w:shd w:val="clear" w:color="auto" w:fill="FFFFFF" w:themeFill="background1"/>
            <w:vAlign w:val="center"/>
          </w:tcPr>
          <w:p w14:paraId="34839CDF" w14:textId="77777777" w:rsidR="00A651BD" w:rsidRPr="00D65465" w:rsidRDefault="00A651BD" w:rsidP="00CE2ECF">
            <w:pPr>
              <w:spacing w:after="0"/>
              <w:jc w:val="center"/>
              <w:rPr>
                <w:noProof/>
                <w:sz w:val="18"/>
                <w:szCs w:val="18"/>
                <w:lang w:eastAsia="fr-FR"/>
              </w:rPr>
            </w:pPr>
          </w:p>
        </w:tc>
        <w:tc>
          <w:tcPr>
            <w:tcW w:w="1267" w:type="dxa"/>
            <w:gridSpan w:val="3"/>
            <w:shd w:val="clear" w:color="auto" w:fill="FFFFFF" w:themeFill="background1"/>
            <w:vAlign w:val="center"/>
          </w:tcPr>
          <w:p w14:paraId="3825F7D2" w14:textId="77777777" w:rsidR="00A651BD" w:rsidRPr="00D65465" w:rsidRDefault="00A651BD" w:rsidP="00CE2ECF">
            <w:pPr>
              <w:spacing w:after="0"/>
              <w:jc w:val="center"/>
              <w:rPr>
                <w:sz w:val="18"/>
                <w:szCs w:val="18"/>
              </w:rPr>
            </w:pPr>
          </w:p>
        </w:tc>
        <w:tc>
          <w:tcPr>
            <w:tcW w:w="1267" w:type="dxa"/>
            <w:gridSpan w:val="2"/>
            <w:shd w:val="clear" w:color="auto" w:fill="FFFFFF" w:themeFill="background1"/>
            <w:vAlign w:val="center"/>
          </w:tcPr>
          <w:p w14:paraId="23A100D8" w14:textId="77777777" w:rsidR="00A651BD" w:rsidRPr="00D65465" w:rsidRDefault="00A651BD" w:rsidP="00CE2ECF">
            <w:pPr>
              <w:spacing w:after="0"/>
              <w:jc w:val="center"/>
              <w:rPr>
                <w:sz w:val="18"/>
                <w:szCs w:val="18"/>
              </w:rPr>
            </w:pPr>
          </w:p>
        </w:tc>
        <w:tc>
          <w:tcPr>
            <w:tcW w:w="1267" w:type="dxa"/>
            <w:gridSpan w:val="3"/>
            <w:shd w:val="clear" w:color="auto" w:fill="FFFFFF" w:themeFill="background1"/>
            <w:vAlign w:val="center"/>
          </w:tcPr>
          <w:p w14:paraId="72AA11DE" w14:textId="77777777" w:rsidR="00A651BD" w:rsidRPr="00D65465" w:rsidRDefault="00A651BD" w:rsidP="00CE2ECF">
            <w:pPr>
              <w:spacing w:after="0"/>
              <w:jc w:val="center"/>
              <w:rPr>
                <w:sz w:val="18"/>
                <w:szCs w:val="18"/>
              </w:rPr>
            </w:pPr>
          </w:p>
        </w:tc>
      </w:tr>
      <w:tr w:rsidR="00A651BD" w:rsidRPr="00FD4494" w14:paraId="3A888D48" w14:textId="77777777" w:rsidTr="000B124C">
        <w:trPr>
          <w:gridAfter w:val="6"/>
          <w:wAfter w:w="6911" w:type="dxa"/>
          <w:trHeight w:val="340"/>
        </w:trPr>
        <w:tc>
          <w:tcPr>
            <w:tcW w:w="4859" w:type="dxa"/>
            <w:gridSpan w:val="3"/>
            <w:vMerge w:val="restart"/>
            <w:shd w:val="clear" w:color="auto" w:fill="F2F2F2" w:themeFill="background1" w:themeFillShade="F2"/>
            <w:vAlign w:val="center"/>
          </w:tcPr>
          <w:p w14:paraId="1BE3E412" w14:textId="77777777" w:rsidR="00A651BD" w:rsidRPr="00D65465" w:rsidRDefault="00A651BD" w:rsidP="00CE2ECF">
            <w:pPr>
              <w:spacing w:after="0"/>
              <w:ind w:left="123"/>
              <w:jc w:val="left"/>
              <w:rPr>
                <w:sz w:val="18"/>
                <w:szCs w:val="18"/>
              </w:rPr>
            </w:pPr>
            <w:r>
              <w:rPr>
                <w:sz w:val="18"/>
                <w:szCs w:val="18"/>
              </w:rPr>
              <w:t>Rénovation/requalification de ZAE Village du Breda</w:t>
            </w:r>
          </w:p>
        </w:tc>
        <w:tc>
          <w:tcPr>
            <w:tcW w:w="1531" w:type="dxa"/>
            <w:shd w:val="clear" w:color="auto" w:fill="F2F2F2" w:themeFill="background1" w:themeFillShade="F2"/>
            <w:vAlign w:val="center"/>
          </w:tcPr>
          <w:p w14:paraId="10B13500"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67" w:type="dxa"/>
            <w:gridSpan w:val="2"/>
            <w:shd w:val="clear" w:color="auto" w:fill="F2F2F2" w:themeFill="background1" w:themeFillShade="F2"/>
            <w:vAlign w:val="center"/>
          </w:tcPr>
          <w:p w14:paraId="794AF14A"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40B60E7F" wp14:editId="2356E6F8">
                  <wp:extent cx="144000" cy="144000"/>
                  <wp:effectExtent l="0" t="0" r="8890" b="8890"/>
                  <wp:docPr id="156287209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2"/>
            <w:shd w:val="clear" w:color="auto" w:fill="F2F2F2" w:themeFill="background1" w:themeFillShade="F2"/>
            <w:vAlign w:val="center"/>
          </w:tcPr>
          <w:p w14:paraId="4B17937D"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57E780D9" wp14:editId="6746ECFB">
                  <wp:extent cx="144000" cy="144000"/>
                  <wp:effectExtent l="0" t="0" r="8890" b="8890"/>
                  <wp:docPr id="79776287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2"/>
            <w:shd w:val="clear" w:color="auto" w:fill="F2F2F2" w:themeFill="background1" w:themeFillShade="F2"/>
            <w:vAlign w:val="center"/>
          </w:tcPr>
          <w:p w14:paraId="6281FE58"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26FE4575" wp14:editId="03BB5F0B">
                  <wp:extent cx="144000" cy="144000"/>
                  <wp:effectExtent l="0" t="0" r="8890" b="8890"/>
                  <wp:docPr id="108668072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3"/>
            <w:shd w:val="clear" w:color="auto" w:fill="F2F2F2" w:themeFill="background1" w:themeFillShade="F2"/>
            <w:vAlign w:val="center"/>
          </w:tcPr>
          <w:p w14:paraId="3007714D" w14:textId="77777777" w:rsidR="00A651BD" w:rsidRPr="00D65465" w:rsidRDefault="00A651BD" w:rsidP="00CE2ECF">
            <w:pPr>
              <w:spacing w:after="0"/>
              <w:jc w:val="center"/>
              <w:rPr>
                <w:sz w:val="18"/>
                <w:szCs w:val="18"/>
              </w:rPr>
            </w:pPr>
          </w:p>
        </w:tc>
        <w:tc>
          <w:tcPr>
            <w:tcW w:w="1267" w:type="dxa"/>
            <w:gridSpan w:val="2"/>
            <w:shd w:val="clear" w:color="auto" w:fill="F2F2F2" w:themeFill="background1" w:themeFillShade="F2"/>
            <w:vAlign w:val="center"/>
          </w:tcPr>
          <w:p w14:paraId="28927010" w14:textId="77777777" w:rsidR="00A651BD" w:rsidRPr="00D65465" w:rsidRDefault="00A651BD" w:rsidP="00CE2ECF">
            <w:pPr>
              <w:spacing w:after="0"/>
              <w:jc w:val="center"/>
              <w:rPr>
                <w:sz w:val="18"/>
                <w:szCs w:val="18"/>
              </w:rPr>
            </w:pPr>
          </w:p>
        </w:tc>
        <w:tc>
          <w:tcPr>
            <w:tcW w:w="1267" w:type="dxa"/>
            <w:gridSpan w:val="3"/>
            <w:shd w:val="clear" w:color="auto" w:fill="F2F2F2" w:themeFill="background1" w:themeFillShade="F2"/>
            <w:vAlign w:val="center"/>
          </w:tcPr>
          <w:p w14:paraId="14E1EE88" w14:textId="77777777" w:rsidR="00A651BD" w:rsidRPr="00D65465" w:rsidRDefault="00A651BD" w:rsidP="00CE2ECF">
            <w:pPr>
              <w:spacing w:after="0"/>
              <w:jc w:val="center"/>
              <w:rPr>
                <w:sz w:val="18"/>
                <w:szCs w:val="18"/>
              </w:rPr>
            </w:pPr>
          </w:p>
        </w:tc>
      </w:tr>
      <w:tr w:rsidR="00A651BD" w:rsidRPr="00FD4494" w14:paraId="43EFE43E" w14:textId="77777777" w:rsidTr="000B124C">
        <w:trPr>
          <w:gridAfter w:val="6"/>
          <w:wAfter w:w="6911" w:type="dxa"/>
          <w:trHeight w:val="340"/>
        </w:trPr>
        <w:tc>
          <w:tcPr>
            <w:tcW w:w="4859" w:type="dxa"/>
            <w:gridSpan w:val="3"/>
            <w:vMerge/>
            <w:shd w:val="clear" w:color="auto" w:fill="F2F2F2" w:themeFill="background1" w:themeFillShade="F2"/>
            <w:vAlign w:val="center"/>
          </w:tcPr>
          <w:p w14:paraId="23A0CDA3" w14:textId="77777777" w:rsidR="00A651BD" w:rsidRPr="00D65465" w:rsidRDefault="00A651BD" w:rsidP="00CE2ECF">
            <w:pPr>
              <w:spacing w:after="0"/>
              <w:ind w:left="123"/>
              <w:jc w:val="left"/>
              <w:rPr>
                <w:sz w:val="18"/>
                <w:szCs w:val="18"/>
              </w:rPr>
            </w:pPr>
          </w:p>
        </w:tc>
        <w:tc>
          <w:tcPr>
            <w:tcW w:w="1531" w:type="dxa"/>
            <w:shd w:val="clear" w:color="auto" w:fill="F2F2F2" w:themeFill="background1" w:themeFillShade="F2"/>
            <w:vAlign w:val="center"/>
          </w:tcPr>
          <w:p w14:paraId="6AFDAED1" w14:textId="77777777" w:rsidR="00A651BD" w:rsidRPr="00D65465" w:rsidRDefault="00A651BD" w:rsidP="00CE2ECF">
            <w:pPr>
              <w:spacing w:after="0"/>
              <w:ind w:left="123"/>
              <w:jc w:val="left"/>
              <w:rPr>
                <w:i/>
                <w:iCs/>
                <w:sz w:val="18"/>
                <w:szCs w:val="18"/>
              </w:rPr>
            </w:pPr>
            <w:r w:rsidRPr="00D65465">
              <w:rPr>
                <w:i/>
                <w:iCs/>
                <w:sz w:val="18"/>
                <w:szCs w:val="18"/>
              </w:rPr>
              <w:t>Budget € HT</w:t>
            </w:r>
          </w:p>
        </w:tc>
        <w:tc>
          <w:tcPr>
            <w:tcW w:w="1267" w:type="dxa"/>
            <w:gridSpan w:val="2"/>
            <w:shd w:val="clear" w:color="auto" w:fill="F2F2F2" w:themeFill="background1" w:themeFillShade="F2"/>
            <w:vAlign w:val="center"/>
          </w:tcPr>
          <w:p w14:paraId="21288881" w14:textId="1282B15B" w:rsidR="00A651BD" w:rsidRPr="00D65465" w:rsidRDefault="00A651BD" w:rsidP="00CE2ECF">
            <w:pPr>
              <w:spacing w:after="0"/>
              <w:jc w:val="center"/>
              <w:rPr>
                <w:noProof/>
                <w:sz w:val="18"/>
                <w:szCs w:val="18"/>
                <w:lang w:eastAsia="fr-FR"/>
              </w:rPr>
            </w:pPr>
            <w:r w:rsidRPr="00C63EB5">
              <w:rPr>
                <w:noProof/>
                <w:sz w:val="18"/>
                <w:szCs w:val="18"/>
                <w:lang w:eastAsia="fr-FR"/>
              </w:rPr>
              <w:t>17 </w:t>
            </w:r>
            <w:r w:rsidR="00487F8A">
              <w:rPr>
                <w:noProof/>
                <w:sz w:val="18"/>
                <w:szCs w:val="18"/>
                <w:lang w:eastAsia="fr-FR"/>
              </w:rPr>
              <w:t>k</w:t>
            </w:r>
            <w:r w:rsidRPr="00C63EB5">
              <w:rPr>
                <w:noProof/>
                <w:sz w:val="18"/>
                <w:szCs w:val="18"/>
                <w:lang w:eastAsia="fr-FR"/>
              </w:rPr>
              <w:t>€</w:t>
            </w:r>
          </w:p>
        </w:tc>
        <w:tc>
          <w:tcPr>
            <w:tcW w:w="1267" w:type="dxa"/>
            <w:gridSpan w:val="2"/>
            <w:shd w:val="clear" w:color="auto" w:fill="F2F2F2" w:themeFill="background1" w:themeFillShade="F2"/>
            <w:vAlign w:val="center"/>
          </w:tcPr>
          <w:p w14:paraId="2B098B04" w14:textId="242DDD0F" w:rsidR="00A651BD" w:rsidRPr="00D65465" w:rsidRDefault="00A651BD" w:rsidP="00CE2ECF">
            <w:pPr>
              <w:spacing w:after="0"/>
              <w:jc w:val="center"/>
              <w:rPr>
                <w:noProof/>
                <w:sz w:val="18"/>
                <w:szCs w:val="18"/>
                <w:lang w:eastAsia="fr-FR"/>
              </w:rPr>
            </w:pPr>
            <w:r w:rsidRPr="00C63EB5">
              <w:rPr>
                <w:noProof/>
                <w:sz w:val="18"/>
                <w:szCs w:val="18"/>
                <w:lang w:eastAsia="fr-FR"/>
              </w:rPr>
              <w:t>750 </w:t>
            </w:r>
            <w:r w:rsidR="00487F8A">
              <w:rPr>
                <w:noProof/>
                <w:sz w:val="18"/>
                <w:szCs w:val="18"/>
                <w:lang w:eastAsia="fr-FR"/>
              </w:rPr>
              <w:t>k</w:t>
            </w:r>
            <w:r w:rsidRPr="00C63EB5">
              <w:rPr>
                <w:noProof/>
                <w:sz w:val="18"/>
                <w:szCs w:val="18"/>
                <w:lang w:eastAsia="fr-FR"/>
              </w:rPr>
              <w:t>€</w:t>
            </w:r>
          </w:p>
        </w:tc>
        <w:tc>
          <w:tcPr>
            <w:tcW w:w="1267" w:type="dxa"/>
            <w:gridSpan w:val="2"/>
            <w:shd w:val="clear" w:color="auto" w:fill="F2F2F2" w:themeFill="background1" w:themeFillShade="F2"/>
            <w:vAlign w:val="center"/>
          </w:tcPr>
          <w:p w14:paraId="2826DD3D" w14:textId="517F84F6" w:rsidR="00A651BD" w:rsidRPr="00D65465" w:rsidRDefault="00A651BD" w:rsidP="00CE2ECF">
            <w:pPr>
              <w:spacing w:after="0"/>
              <w:jc w:val="center"/>
              <w:rPr>
                <w:noProof/>
                <w:sz w:val="18"/>
                <w:szCs w:val="18"/>
                <w:lang w:eastAsia="fr-FR"/>
              </w:rPr>
            </w:pPr>
            <w:r w:rsidRPr="00C63EB5">
              <w:rPr>
                <w:noProof/>
                <w:sz w:val="18"/>
                <w:szCs w:val="18"/>
                <w:lang w:eastAsia="fr-FR"/>
              </w:rPr>
              <w:t>150 </w:t>
            </w:r>
            <w:r w:rsidR="00487F8A">
              <w:rPr>
                <w:noProof/>
                <w:sz w:val="18"/>
                <w:szCs w:val="18"/>
                <w:lang w:eastAsia="fr-FR"/>
              </w:rPr>
              <w:t>k</w:t>
            </w:r>
            <w:r w:rsidRPr="00C63EB5">
              <w:rPr>
                <w:noProof/>
                <w:sz w:val="18"/>
                <w:szCs w:val="18"/>
                <w:lang w:eastAsia="fr-FR"/>
              </w:rPr>
              <w:t>€</w:t>
            </w:r>
          </w:p>
        </w:tc>
        <w:tc>
          <w:tcPr>
            <w:tcW w:w="1267" w:type="dxa"/>
            <w:gridSpan w:val="3"/>
            <w:shd w:val="clear" w:color="auto" w:fill="F2F2F2" w:themeFill="background1" w:themeFillShade="F2"/>
            <w:vAlign w:val="center"/>
          </w:tcPr>
          <w:p w14:paraId="76023D41" w14:textId="77777777" w:rsidR="00A651BD" w:rsidRPr="00D65465" w:rsidRDefault="00A651BD" w:rsidP="00CE2ECF">
            <w:pPr>
              <w:spacing w:after="0"/>
              <w:jc w:val="center"/>
              <w:rPr>
                <w:sz w:val="18"/>
                <w:szCs w:val="18"/>
              </w:rPr>
            </w:pPr>
          </w:p>
        </w:tc>
        <w:tc>
          <w:tcPr>
            <w:tcW w:w="1267" w:type="dxa"/>
            <w:gridSpan w:val="2"/>
            <w:shd w:val="clear" w:color="auto" w:fill="F2F2F2" w:themeFill="background1" w:themeFillShade="F2"/>
            <w:vAlign w:val="center"/>
          </w:tcPr>
          <w:p w14:paraId="4EF4ED7C" w14:textId="77777777" w:rsidR="00A651BD" w:rsidRPr="00D65465" w:rsidRDefault="00A651BD" w:rsidP="00CE2ECF">
            <w:pPr>
              <w:spacing w:after="0"/>
              <w:jc w:val="center"/>
              <w:rPr>
                <w:sz w:val="18"/>
                <w:szCs w:val="18"/>
              </w:rPr>
            </w:pPr>
          </w:p>
        </w:tc>
        <w:tc>
          <w:tcPr>
            <w:tcW w:w="1267" w:type="dxa"/>
            <w:gridSpan w:val="3"/>
            <w:shd w:val="clear" w:color="auto" w:fill="F2F2F2" w:themeFill="background1" w:themeFillShade="F2"/>
            <w:vAlign w:val="center"/>
          </w:tcPr>
          <w:p w14:paraId="25478617" w14:textId="77777777" w:rsidR="00A651BD" w:rsidRPr="00D65465" w:rsidRDefault="00A651BD" w:rsidP="00CE2ECF">
            <w:pPr>
              <w:spacing w:after="0"/>
              <w:jc w:val="center"/>
              <w:rPr>
                <w:sz w:val="18"/>
                <w:szCs w:val="18"/>
              </w:rPr>
            </w:pPr>
          </w:p>
        </w:tc>
      </w:tr>
      <w:tr w:rsidR="00A651BD" w:rsidRPr="00FD4494" w14:paraId="612FD688" w14:textId="77777777" w:rsidTr="000B124C">
        <w:trPr>
          <w:gridAfter w:val="6"/>
          <w:wAfter w:w="6911" w:type="dxa"/>
          <w:trHeight w:val="340"/>
        </w:trPr>
        <w:tc>
          <w:tcPr>
            <w:tcW w:w="4859" w:type="dxa"/>
            <w:gridSpan w:val="3"/>
            <w:vMerge w:val="restart"/>
            <w:shd w:val="clear" w:color="auto" w:fill="F2F2F2" w:themeFill="background1" w:themeFillShade="F2"/>
            <w:vAlign w:val="center"/>
          </w:tcPr>
          <w:p w14:paraId="6513E7BA" w14:textId="77777777" w:rsidR="00A651BD" w:rsidRPr="00D65465" w:rsidRDefault="00A651BD" w:rsidP="00CE2ECF">
            <w:pPr>
              <w:spacing w:after="0"/>
              <w:ind w:left="123"/>
              <w:jc w:val="left"/>
              <w:rPr>
                <w:sz w:val="18"/>
                <w:szCs w:val="18"/>
              </w:rPr>
            </w:pPr>
            <w:r>
              <w:rPr>
                <w:sz w:val="18"/>
                <w:szCs w:val="18"/>
              </w:rPr>
              <w:t>Création de ZAE Grignon</w:t>
            </w:r>
          </w:p>
        </w:tc>
        <w:tc>
          <w:tcPr>
            <w:tcW w:w="1531" w:type="dxa"/>
            <w:shd w:val="clear" w:color="auto" w:fill="F2F2F2" w:themeFill="background1" w:themeFillShade="F2"/>
            <w:vAlign w:val="center"/>
          </w:tcPr>
          <w:p w14:paraId="47ADB62B"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67" w:type="dxa"/>
            <w:gridSpan w:val="2"/>
            <w:shd w:val="clear" w:color="auto" w:fill="F2F2F2" w:themeFill="background1" w:themeFillShade="F2"/>
            <w:vAlign w:val="center"/>
          </w:tcPr>
          <w:p w14:paraId="6E32632A"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4639CBB0" wp14:editId="3247FC99">
                  <wp:extent cx="144000" cy="144000"/>
                  <wp:effectExtent l="0" t="0" r="8890" b="8890"/>
                  <wp:docPr id="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2"/>
            <w:shd w:val="clear" w:color="auto" w:fill="F2F2F2" w:themeFill="background1" w:themeFillShade="F2"/>
            <w:vAlign w:val="center"/>
          </w:tcPr>
          <w:p w14:paraId="1E133068"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0EB2555F" wp14:editId="6A81E48B">
                  <wp:extent cx="144000" cy="144000"/>
                  <wp:effectExtent l="0" t="0" r="8890" b="8890"/>
                  <wp:docPr id="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2"/>
            <w:shd w:val="clear" w:color="auto" w:fill="F2F2F2" w:themeFill="background1" w:themeFillShade="F2"/>
            <w:vAlign w:val="center"/>
          </w:tcPr>
          <w:p w14:paraId="6134B9DB"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142989D5" wp14:editId="189961FC">
                  <wp:extent cx="144000" cy="144000"/>
                  <wp:effectExtent l="0" t="0" r="8890" b="8890"/>
                  <wp:docPr id="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3"/>
            <w:shd w:val="clear" w:color="auto" w:fill="F2F2F2" w:themeFill="background1" w:themeFillShade="F2"/>
            <w:vAlign w:val="center"/>
          </w:tcPr>
          <w:p w14:paraId="3ECAE99D" w14:textId="77777777" w:rsidR="00A651BD" w:rsidRPr="00D65465" w:rsidRDefault="00A651BD" w:rsidP="00CE2ECF">
            <w:pPr>
              <w:spacing w:after="0"/>
              <w:jc w:val="center"/>
              <w:rPr>
                <w:sz w:val="18"/>
                <w:szCs w:val="18"/>
              </w:rPr>
            </w:pPr>
          </w:p>
        </w:tc>
        <w:tc>
          <w:tcPr>
            <w:tcW w:w="1267" w:type="dxa"/>
            <w:gridSpan w:val="2"/>
            <w:shd w:val="clear" w:color="auto" w:fill="F2F2F2" w:themeFill="background1" w:themeFillShade="F2"/>
            <w:vAlign w:val="center"/>
          </w:tcPr>
          <w:p w14:paraId="09710AD3" w14:textId="77777777" w:rsidR="00A651BD" w:rsidRPr="00D65465" w:rsidRDefault="00A651BD" w:rsidP="00CE2ECF">
            <w:pPr>
              <w:spacing w:after="0"/>
              <w:jc w:val="center"/>
              <w:rPr>
                <w:sz w:val="18"/>
                <w:szCs w:val="18"/>
              </w:rPr>
            </w:pPr>
          </w:p>
        </w:tc>
        <w:tc>
          <w:tcPr>
            <w:tcW w:w="1267" w:type="dxa"/>
            <w:gridSpan w:val="3"/>
            <w:shd w:val="clear" w:color="auto" w:fill="F2F2F2" w:themeFill="background1" w:themeFillShade="F2"/>
            <w:vAlign w:val="center"/>
          </w:tcPr>
          <w:p w14:paraId="50B8EB83" w14:textId="77777777" w:rsidR="00A651BD" w:rsidRPr="00D65465" w:rsidRDefault="00A651BD" w:rsidP="00CE2ECF">
            <w:pPr>
              <w:spacing w:after="0"/>
              <w:jc w:val="center"/>
              <w:rPr>
                <w:sz w:val="18"/>
                <w:szCs w:val="18"/>
              </w:rPr>
            </w:pPr>
          </w:p>
        </w:tc>
      </w:tr>
      <w:tr w:rsidR="00A651BD" w:rsidRPr="00FD4494" w14:paraId="4966DFD0" w14:textId="77777777" w:rsidTr="000B124C">
        <w:trPr>
          <w:gridAfter w:val="6"/>
          <w:wAfter w:w="6911" w:type="dxa"/>
          <w:trHeight w:val="340"/>
        </w:trPr>
        <w:tc>
          <w:tcPr>
            <w:tcW w:w="4859" w:type="dxa"/>
            <w:gridSpan w:val="3"/>
            <w:vMerge/>
            <w:shd w:val="clear" w:color="auto" w:fill="F2F2F2" w:themeFill="background1" w:themeFillShade="F2"/>
            <w:vAlign w:val="center"/>
          </w:tcPr>
          <w:p w14:paraId="0346065D" w14:textId="77777777" w:rsidR="00A651BD" w:rsidRDefault="00A651BD" w:rsidP="00CE2ECF">
            <w:pPr>
              <w:spacing w:after="0"/>
              <w:ind w:left="123"/>
              <w:jc w:val="left"/>
              <w:rPr>
                <w:sz w:val="18"/>
                <w:szCs w:val="18"/>
              </w:rPr>
            </w:pPr>
          </w:p>
        </w:tc>
        <w:tc>
          <w:tcPr>
            <w:tcW w:w="1531" w:type="dxa"/>
            <w:shd w:val="clear" w:color="auto" w:fill="F2F2F2" w:themeFill="background1" w:themeFillShade="F2"/>
            <w:vAlign w:val="center"/>
          </w:tcPr>
          <w:p w14:paraId="306EC0EE" w14:textId="77777777" w:rsidR="00A651BD" w:rsidRPr="00D65465" w:rsidRDefault="00A651BD" w:rsidP="00CE2ECF">
            <w:pPr>
              <w:spacing w:after="0"/>
              <w:ind w:left="123"/>
              <w:jc w:val="left"/>
              <w:rPr>
                <w:i/>
                <w:iCs/>
                <w:sz w:val="18"/>
                <w:szCs w:val="18"/>
              </w:rPr>
            </w:pPr>
            <w:r w:rsidRPr="00D65465">
              <w:rPr>
                <w:i/>
                <w:iCs/>
                <w:sz w:val="18"/>
                <w:szCs w:val="18"/>
              </w:rPr>
              <w:t>Budget € HT</w:t>
            </w:r>
          </w:p>
        </w:tc>
        <w:tc>
          <w:tcPr>
            <w:tcW w:w="1267" w:type="dxa"/>
            <w:gridSpan w:val="2"/>
            <w:shd w:val="clear" w:color="auto" w:fill="F2F2F2" w:themeFill="background1" w:themeFillShade="F2"/>
            <w:vAlign w:val="center"/>
          </w:tcPr>
          <w:p w14:paraId="23EC2536" w14:textId="65525342" w:rsidR="00A651BD" w:rsidRPr="00D65465" w:rsidRDefault="00A651BD" w:rsidP="00CE2ECF">
            <w:pPr>
              <w:spacing w:after="0"/>
              <w:jc w:val="center"/>
              <w:rPr>
                <w:noProof/>
                <w:sz w:val="18"/>
                <w:szCs w:val="18"/>
                <w:lang w:eastAsia="fr-FR"/>
              </w:rPr>
            </w:pPr>
            <w:r w:rsidRPr="00C63EB5">
              <w:rPr>
                <w:noProof/>
                <w:sz w:val="18"/>
                <w:szCs w:val="18"/>
                <w:lang w:eastAsia="fr-FR"/>
              </w:rPr>
              <w:t>520 </w:t>
            </w:r>
            <w:r w:rsidR="00487F8A">
              <w:rPr>
                <w:noProof/>
                <w:sz w:val="18"/>
                <w:szCs w:val="18"/>
                <w:lang w:eastAsia="fr-FR"/>
              </w:rPr>
              <w:t>k</w:t>
            </w:r>
            <w:r w:rsidRPr="00C63EB5">
              <w:rPr>
                <w:noProof/>
                <w:sz w:val="18"/>
                <w:szCs w:val="18"/>
                <w:lang w:eastAsia="fr-FR"/>
              </w:rPr>
              <w:t>€</w:t>
            </w:r>
          </w:p>
        </w:tc>
        <w:tc>
          <w:tcPr>
            <w:tcW w:w="1267" w:type="dxa"/>
            <w:gridSpan w:val="2"/>
            <w:shd w:val="clear" w:color="auto" w:fill="F2F2F2" w:themeFill="background1" w:themeFillShade="F2"/>
            <w:vAlign w:val="center"/>
          </w:tcPr>
          <w:p w14:paraId="355C3C52" w14:textId="33830449" w:rsidR="00A651BD" w:rsidRPr="00D65465" w:rsidRDefault="00A651BD" w:rsidP="00CE2ECF">
            <w:pPr>
              <w:spacing w:after="0"/>
              <w:jc w:val="center"/>
              <w:rPr>
                <w:noProof/>
                <w:sz w:val="18"/>
                <w:szCs w:val="18"/>
                <w:lang w:eastAsia="fr-FR"/>
              </w:rPr>
            </w:pPr>
            <w:r w:rsidRPr="00C63EB5">
              <w:rPr>
                <w:noProof/>
                <w:sz w:val="18"/>
                <w:szCs w:val="18"/>
                <w:lang w:eastAsia="fr-FR"/>
              </w:rPr>
              <w:t>520 </w:t>
            </w:r>
            <w:r w:rsidR="00487F8A">
              <w:rPr>
                <w:noProof/>
                <w:sz w:val="18"/>
                <w:szCs w:val="18"/>
                <w:lang w:eastAsia="fr-FR"/>
              </w:rPr>
              <w:t>k</w:t>
            </w:r>
            <w:r w:rsidRPr="00C63EB5">
              <w:rPr>
                <w:noProof/>
                <w:sz w:val="18"/>
                <w:szCs w:val="18"/>
                <w:lang w:eastAsia="fr-FR"/>
              </w:rPr>
              <w:t>€</w:t>
            </w:r>
          </w:p>
        </w:tc>
        <w:tc>
          <w:tcPr>
            <w:tcW w:w="1267" w:type="dxa"/>
            <w:gridSpan w:val="2"/>
            <w:shd w:val="clear" w:color="auto" w:fill="F2F2F2" w:themeFill="background1" w:themeFillShade="F2"/>
            <w:vAlign w:val="center"/>
          </w:tcPr>
          <w:p w14:paraId="2E82D601" w14:textId="561CDDA0" w:rsidR="00A651BD" w:rsidRPr="00D65465" w:rsidRDefault="00A651BD" w:rsidP="00CE2ECF">
            <w:pPr>
              <w:spacing w:after="0"/>
              <w:jc w:val="center"/>
              <w:rPr>
                <w:noProof/>
                <w:sz w:val="18"/>
                <w:szCs w:val="18"/>
                <w:lang w:eastAsia="fr-FR"/>
              </w:rPr>
            </w:pPr>
            <w:r w:rsidRPr="00C63EB5">
              <w:rPr>
                <w:noProof/>
                <w:sz w:val="18"/>
                <w:szCs w:val="18"/>
                <w:lang w:eastAsia="fr-FR"/>
              </w:rPr>
              <w:t>520 </w:t>
            </w:r>
            <w:r w:rsidR="00487F8A">
              <w:rPr>
                <w:noProof/>
                <w:sz w:val="18"/>
                <w:szCs w:val="18"/>
                <w:lang w:eastAsia="fr-FR"/>
              </w:rPr>
              <w:t>k</w:t>
            </w:r>
            <w:r w:rsidRPr="00C63EB5">
              <w:rPr>
                <w:noProof/>
                <w:sz w:val="18"/>
                <w:szCs w:val="18"/>
                <w:lang w:eastAsia="fr-FR"/>
              </w:rPr>
              <w:t>€</w:t>
            </w:r>
          </w:p>
        </w:tc>
        <w:tc>
          <w:tcPr>
            <w:tcW w:w="1267" w:type="dxa"/>
            <w:gridSpan w:val="3"/>
            <w:shd w:val="clear" w:color="auto" w:fill="F2F2F2" w:themeFill="background1" w:themeFillShade="F2"/>
            <w:vAlign w:val="center"/>
          </w:tcPr>
          <w:p w14:paraId="6C58B163" w14:textId="77777777" w:rsidR="00A651BD" w:rsidRPr="00D65465" w:rsidRDefault="00A651BD" w:rsidP="00CE2ECF">
            <w:pPr>
              <w:spacing w:after="0"/>
              <w:jc w:val="center"/>
              <w:rPr>
                <w:sz w:val="18"/>
                <w:szCs w:val="18"/>
              </w:rPr>
            </w:pPr>
          </w:p>
        </w:tc>
        <w:tc>
          <w:tcPr>
            <w:tcW w:w="1267" w:type="dxa"/>
            <w:gridSpan w:val="2"/>
            <w:shd w:val="clear" w:color="auto" w:fill="F2F2F2" w:themeFill="background1" w:themeFillShade="F2"/>
            <w:vAlign w:val="center"/>
          </w:tcPr>
          <w:p w14:paraId="219A18AE" w14:textId="77777777" w:rsidR="00A651BD" w:rsidRPr="00D65465" w:rsidRDefault="00A651BD" w:rsidP="00CE2ECF">
            <w:pPr>
              <w:spacing w:after="0"/>
              <w:jc w:val="center"/>
              <w:rPr>
                <w:sz w:val="18"/>
                <w:szCs w:val="18"/>
              </w:rPr>
            </w:pPr>
          </w:p>
        </w:tc>
        <w:tc>
          <w:tcPr>
            <w:tcW w:w="1267" w:type="dxa"/>
            <w:gridSpan w:val="3"/>
            <w:shd w:val="clear" w:color="auto" w:fill="F2F2F2" w:themeFill="background1" w:themeFillShade="F2"/>
            <w:vAlign w:val="center"/>
          </w:tcPr>
          <w:p w14:paraId="2FB18C7A" w14:textId="77777777" w:rsidR="00A651BD" w:rsidRPr="00D65465" w:rsidRDefault="00A651BD" w:rsidP="00CE2ECF">
            <w:pPr>
              <w:spacing w:after="0"/>
              <w:jc w:val="center"/>
              <w:rPr>
                <w:sz w:val="18"/>
                <w:szCs w:val="18"/>
              </w:rPr>
            </w:pPr>
          </w:p>
        </w:tc>
      </w:tr>
      <w:tr w:rsidR="00A651BD" w:rsidRPr="00FD4494" w14:paraId="6C23445F" w14:textId="77777777" w:rsidTr="000B124C">
        <w:trPr>
          <w:gridAfter w:val="6"/>
          <w:wAfter w:w="6911" w:type="dxa"/>
          <w:trHeight w:val="340"/>
        </w:trPr>
        <w:tc>
          <w:tcPr>
            <w:tcW w:w="4859" w:type="dxa"/>
            <w:gridSpan w:val="3"/>
            <w:vMerge w:val="restart"/>
            <w:shd w:val="clear" w:color="auto" w:fill="F2F2F2" w:themeFill="background1" w:themeFillShade="F2"/>
            <w:vAlign w:val="center"/>
          </w:tcPr>
          <w:p w14:paraId="0AA510F2" w14:textId="77777777" w:rsidR="00A651BD" w:rsidRDefault="00A651BD" w:rsidP="00CE2ECF">
            <w:pPr>
              <w:spacing w:after="0"/>
              <w:ind w:left="123"/>
              <w:jc w:val="left"/>
              <w:rPr>
                <w:sz w:val="18"/>
                <w:szCs w:val="18"/>
              </w:rPr>
            </w:pPr>
            <w:r>
              <w:rPr>
                <w:sz w:val="18"/>
                <w:szCs w:val="18"/>
              </w:rPr>
              <w:t>Rénovation/création de ZAE Bresson</w:t>
            </w:r>
          </w:p>
        </w:tc>
        <w:tc>
          <w:tcPr>
            <w:tcW w:w="1531" w:type="dxa"/>
            <w:shd w:val="clear" w:color="auto" w:fill="F2F2F2" w:themeFill="background1" w:themeFillShade="F2"/>
            <w:vAlign w:val="center"/>
          </w:tcPr>
          <w:p w14:paraId="7987DA58" w14:textId="77777777" w:rsidR="00A651BD" w:rsidRPr="00D65465" w:rsidRDefault="00A651BD" w:rsidP="00CE2ECF">
            <w:pPr>
              <w:spacing w:after="0"/>
              <w:ind w:left="123"/>
              <w:jc w:val="left"/>
              <w:rPr>
                <w:i/>
                <w:iCs/>
                <w:sz w:val="18"/>
                <w:szCs w:val="18"/>
              </w:rPr>
            </w:pPr>
            <w:r>
              <w:rPr>
                <w:i/>
                <w:iCs/>
                <w:sz w:val="18"/>
                <w:szCs w:val="18"/>
              </w:rPr>
              <w:t>Calendrier</w:t>
            </w:r>
          </w:p>
        </w:tc>
        <w:tc>
          <w:tcPr>
            <w:tcW w:w="1267" w:type="dxa"/>
            <w:gridSpan w:val="2"/>
            <w:shd w:val="clear" w:color="auto" w:fill="F2F2F2" w:themeFill="background1" w:themeFillShade="F2"/>
            <w:vAlign w:val="center"/>
          </w:tcPr>
          <w:p w14:paraId="6BD05847"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4F50BD77" wp14:editId="67814B8E">
                  <wp:extent cx="144000" cy="144000"/>
                  <wp:effectExtent l="0" t="0" r="8890" b="8890"/>
                  <wp:docPr id="1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2"/>
            <w:shd w:val="clear" w:color="auto" w:fill="F2F2F2" w:themeFill="background1" w:themeFillShade="F2"/>
            <w:vAlign w:val="center"/>
          </w:tcPr>
          <w:p w14:paraId="32D794CE"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63C71CE" wp14:editId="37E6E944">
                  <wp:extent cx="144000" cy="144000"/>
                  <wp:effectExtent l="0" t="0" r="8890" b="8890"/>
                  <wp:docPr id="2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67" w:type="dxa"/>
            <w:gridSpan w:val="2"/>
            <w:shd w:val="clear" w:color="auto" w:fill="F2F2F2" w:themeFill="background1" w:themeFillShade="F2"/>
            <w:vAlign w:val="center"/>
          </w:tcPr>
          <w:p w14:paraId="137463CD" w14:textId="77777777" w:rsidR="00A651BD" w:rsidRPr="00CD496D" w:rsidRDefault="00A651BD" w:rsidP="00CE2ECF">
            <w:pPr>
              <w:spacing w:after="0"/>
              <w:jc w:val="center"/>
              <w:rPr>
                <w:noProof/>
                <w:color w:val="DF5327" w:themeColor="accent6"/>
                <w:sz w:val="18"/>
                <w:szCs w:val="18"/>
                <w:highlight w:val="yellow"/>
                <w:lang w:eastAsia="fr-FR"/>
              </w:rPr>
            </w:pPr>
          </w:p>
        </w:tc>
        <w:tc>
          <w:tcPr>
            <w:tcW w:w="1267" w:type="dxa"/>
            <w:gridSpan w:val="3"/>
            <w:shd w:val="clear" w:color="auto" w:fill="F2F2F2" w:themeFill="background1" w:themeFillShade="F2"/>
            <w:vAlign w:val="center"/>
          </w:tcPr>
          <w:p w14:paraId="73257574" w14:textId="77777777" w:rsidR="00A651BD" w:rsidRPr="00D65465" w:rsidRDefault="00A651BD" w:rsidP="00CE2ECF">
            <w:pPr>
              <w:spacing w:after="0"/>
              <w:jc w:val="center"/>
              <w:rPr>
                <w:sz w:val="18"/>
                <w:szCs w:val="18"/>
              </w:rPr>
            </w:pPr>
          </w:p>
        </w:tc>
        <w:tc>
          <w:tcPr>
            <w:tcW w:w="1267" w:type="dxa"/>
            <w:gridSpan w:val="2"/>
            <w:shd w:val="clear" w:color="auto" w:fill="F2F2F2" w:themeFill="background1" w:themeFillShade="F2"/>
            <w:vAlign w:val="center"/>
          </w:tcPr>
          <w:p w14:paraId="7F17D601" w14:textId="77777777" w:rsidR="00A651BD" w:rsidRPr="00D65465" w:rsidRDefault="00A651BD" w:rsidP="00CE2ECF">
            <w:pPr>
              <w:spacing w:after="0"/>
              <w:jc w:val="center"/>
              <w:rPr>
                <w:sz w:val="18"/>
                <w:szCs w:val="18"/>
              </w:rPr>
            </w:pPr>
          </w:p>
        </w:tc>
        <w:tc>
          <w:tcPr>
            <w:tcW w:w="1267" w:type="dxa"/>
            <w:gridSpan w:val="3"/>
            <w:shd w:val="clear" w:color="auto" w:fill="F2F2F2" w:themeFill="background1" w:themeFillShade="F2"/>
            <w:vAlign w:val="center"/>
          </w:tcPr>
          <w:p w14:paraId="5079CFBC" w14:textId="77777777" w:rsidR="00A651BD" w:rsidRPr="00D65465" w:rsidRDefault="00A651BD" w:rsidP="00CE2ECF">
            <w:pPr>
              <w:spacing w:after="0"/>
              <w:jc w:val="center"/>
              <w:rPr>
                <w:sz w:val="18"/>
                <w:szCs w:val="18"/>
              </w:rPr>
            </w:pPr>
          </w:p>
        </w:tc>
      </w:tr>
      <w:tr w:rsidR="00A651BD" w:rsidRPr="00FD4494" w14:paraId="700F3BF7" w14:textId="77777777" w:rsidTr="000B124C">
        <w:trPr>
          <w:gridAfter w:val="6"/>
          <w:wAfter w:w="6911" w:type="dxa"/>
          <w:trHeight w:val="340"/>
        </w:trPr>
        <w:tc>
          <w:tcPr>
            <w:tcW w:w="4859" w:type="dxa"/>
            <w:gridSpan w:val="3"/>
            <w:vMerge/>
            <w:shd w:val="clear" w:color="auto" w:fill="F2F2F2" w:themeFill="background1" w:themeFillShade="F2"/>
            <w:vAlign w:val="center"/>
          </w:tcPr>
          <w:p w14:paraId="2002F1FD" w14:textId="77777777" w:rsidR="00A651BD" w:rsidRDefault="00A651BD" w:rsidP="00CE2ECF">
            <w:pPr>
              <w:spacing w:after="0"/>
              <w:ind w:left="123"/>
              <w:jc w:val="left"/>
              <w:rPr>
                <w:sz w:val="18"/>
                <w:szCs w:val="18"/>
              </w:rPr>
            </w:pPr>
          </w:p>
        </w:tc>
        <w:tc>
          <w:tcPr>
            <w:tcW w:w="1531" w:type="dxa"/>
            <w:shd w:val="clear" w:color="auto" w:fill="F2F2F2" w:themeFill="background1" w:themeFillShade="F2"/>
            <w:vAlign w:val="center"/>
          </w:tcPr>
          <w:p w14:paraId="2C0A4BF5" w14:textId="77777777" w:rsidR="00A651BD" w:rsidRPr="00D65465" w:rsidRDefault="00A651BD" w:rsidP="00CE2ECF">
            <w:pPr>
              <w:spacing w:after="0"/>
              <w:ind w:left="123"/>
              <w:jc w:val="left"/>
              <w:rPr>
                <w:i/>
                <w:iCs/>
                <w:sz w:val="18"/>
                <w:szCs w:val="18"/>
              </w:rPr>
            </w:pPr>
            <w:r>
              <w:rPr>
                <w:i/>
                <w:iCs/>
                <w:sz w:val="18"/>
                <w:szCs w:val="18"/>
              </w:rPr>
              <w:t>Budget</w:t>
            </w:r>
          </w:p>
        </w:tc>
        <w:tc>
          <w:tcPr>
            <w:tcW w:w="1267" w:type="dxa"/>
            <w:gridSpan w:val="2"/>
            <w:shd w:val="clear" w:color="auto" w:fill="F2F2F2" w:themeFill="background1" w:themeFillShade="F2"/>
            <w:vAlign w:val="center"/>
          </w:tcPr>
          <w:p w14:paraId="2210AFB3" w14:textId="7E487FC0" w:rsidR="00A651BD" w:rsidRPr="00CD496D" w:rsidRDefault="00A651BD" w:rsidP="00CE2ECF">
            <w:pPr>
              <w:spacing w:after="0"/>
              <w:jc w:val="center"/>
              <w:rPr>
                <w:noProof/>
                <w:color w:val="DF5327" w:themeColor="accent6"/>
                <w:sz w:val="18"/>
                <w:szCs w:val="18"/>
                <w:highlight w:val="yellow"/>
                <w:lang w:eastAsia="fr-FR"/>
              </w:rPr>
            </w:pPr>
            <w:r w:rsidRPr="00C63EB5">
              <w:rPr>
                <w:noProof/>
                <w:sz w:val="18"/>
                <w:szCs w:val="18"/>
                <w:lang w:eastAsia="fr-FR"/>
              </w:rPr>
              <w:t>403 </w:t>
            </w:r>
            <w:r w:rsidR="00487F8A">
              <w:rPr>
                <w:noProof/>
                <w:sz w:val="18"/>
                <w:szCs w:val="18"/>
                <w:lang w:eastAsia="fr-FR"/>
              </w:rPr>
              <w:t>k</w:t>
            </w:r>
            <w:r w:rsidRPr="00C63EB5">
              <w:rPr>
                <w:noProof/>
                <w:sz w:val="18"/>
                <w:szCs w:val="18"/>
                <w:lang w:eastAsia="fr-FR"/>
              </w:rPr>
              <w:t>€</w:t>
            </w:r>
          </w:p>
        </w:tc>
        <w:tc>
          <w:tcPr>
            <w:tcW w:w="1267" w:type="dxa"/>
            <w:gridSpan w:val="2"/>
            <w:shd w:val="clear" w:color="auto" w:fill="F2F2F2" w:themeFill="background1" w:themeFillShade="F2"/>
            <w:vAlign w:val="center"/>
          </w:tcPr>
          <w:p w14:paraId="75313A9E" w14:textId="06C12941" w:rsidR="00A651BD" w:rsidRPr="00CD496D" w:rsidRDefault="00A651BD" w:rsidP="00CE2ECF">
            <w:pPr>
              <w:spacing w:after="0"/>
              <w:jc w:val="center"/>
              <w:rPr>
                <w:noProof/>
                <w:color w:val="DF5327" w:themeColor="accent6"/>
                <w:sz w:val="18"/>
                <w:szCs w:val="18"/>
                <w:highlight w:val="yellow"/>
                <w:lang w:eastAsia="fr-FR"/>
              </w:rPr>
            </w:pPr>
            <w:r w:rsidRPr="00C63EB5">
              <w:rPr>
                <w:noProof/>
                <w:sz w:val="18"/>
                <w:szCs w:val="18"/>
                <w:lang w:eastAsia="fr-FR"/>
              </w:rPr>
              <w:t>1 625 </w:t>
            </w:r>
            <w:r w:rsidR="00487F8A">
              <w:rPr>
                <w:noProof/>
                <w:sz w:val="18"/>
                <w:szCs w:val="18"/>
                <w:lang w:eastAsia="fr-FR"/>
              </w:rPr>
              <w:t>k</w:t>
            </w:r>
            <w:r w:rsidRPr="00C63EB5">
              <w:rPr>
                <w:noProof/>
                <w:sz w:val="18"/>
                <w:szCs w:val="18"/>
                <w:lang w:eastAsia="fr-FR"/>
              </w:rPr>
              <w:t>€</w:t>
            </w:r>
          </w:p>
        </w:tc>
        <w:tc>
          <w:tcPr>
            <w:tcW w:w="1267" w:type="dxa"/>
            <w:gridSpan w:val="2"/>
            <w:shd w:val="clear" w:color="auto" w:fill="F2F2F2" w:themeFill="background1" w:themeFillShade="F2"/>
            <w:vAlign w:val="center"/>
          </w:tcPr>
          <w:p w14:paraId="7CA2C25F" w14:textId="77777777" w:rsidR="00A651BD" w:rsidRPr="00CD496D" w:rsidRDefault="00A651BD" w:rsidP="00CE2ECF">
            <w:pPr>
              <w:spacing w:after="0"/>
              <w:jc w:val="center"/>
              <w:rPr>
                <w:noProof/>
                <w:color w:val="DF5327" w:themeColor="accent6"/>
                <w:sz w:val="18"/>
                <w:szCs w:val="18"/>
                <w:highlight w:val="yellow"/>
                <w:lang w:eastAsia="fr-FR"/>
              </w:rPr>
            </w:pPr>
          </w:p>
        </w:tc>
        <w:tc>
          <w:tcPr>
            <w:tcW w:w="1267" w:type="dxa"/>
            <w:gridSpan w:val="3"/>
            <w:shd w:val="clear" w:color="auto" w:fill="F2F2F2" w:themeFill="background1" w:themeFillShade="F2"/>
            <w:vAlign w:val="center"/>
          </w:tcPr>
          <w:p w14:paraId="0B07A3D6" w14:textId="77777777" w:rsidR="00A651BD" w:rsidRPr="00D65465" w:rsidRDefault="00A651BD" w:rsidP="00CE2ECF">
            <w:pPr>
              <w:spacing w:after="0"/>
              <w:jc w:val="center"/>
              <w:rPr>
                <w:sz w:val="18"/>
                <w:szCs w:val="18"/>
              </w:rPr>
            </w:pPr>
          </w:p>
        </w:tc>
        <w:tc>
          <w:tcPr>
            <w:tcW w:w="1267" w:type="dxa"/>
            <w:gridSpan w:val="2"/>
            <w:shd w:val="clear" w:color="auto" w:fill="F2F2F2" w:themeFill="background1" w:themeFillShade="F2"/>
            <w:vAlign w:val="center"/>
          </w:tcPr>
          <w:p w14:paraId="3F24FCD1" w14:textId="77777777" w:rsidR="00A651BD" w:rsidRPr="00D65465" w:rsidRDefault="00A651BD" w:rsidP="00CE2ECF">
            <w:pPr>
              <w:spacing w:after="0"/>
              <w:jc w:val="center"/>
              <w:rPr>
                <w:sz w:val="18"/>
                <w:szCs w:val="18"/>
              </w:rPr>
            </w:pPr>
          </w:p>
        </w:tc>
        <w:tc>
          <w:tcPr>
            <w:tcW w:w="1267" w:type="dxa"/>
            <w:gridSpan w:val="3"/>
            <w:shd w:val="clear" w:color="auto" w:fill="F2F2F2" w:themeFill="background1" w:themeFillShade="F2"/>
            <w:vAlign w:val="center"/>
          </w:tcPr>
          <w:p w14:paraId="0903C0FC" w14:textId="77777777" w:rsidR="00A651BD" w:rsidRPr="00D65465" w:rsidRDefault="00A651BD" w:rsidP="00CE2ECF">
            <w:pPr>
              <w:spacing w:after="0"/>
              <w:jc w:val="center"/>
              <w:rPr>
                <w:sz w:val="18"/>
                <w:szCs w:val="18"/>
              </w:rPr>
            </w:pPr>
          </w:p>
        </w:tc>
      </w:tr>
      <w:tr w:rsidR="00A651BD" w:rsidRPr="00FD4494" w14:paraId="24A479FC"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137C6A52" w14:textId="77777777" w:rsidR="00A651BD" w:rsidRDefault="00A651BD" w:rsidP="00CE2ECF">
            <w:pPr>
              <w:spacing w:after="0"/>
              <w:ind w:left="123"/>
              <w:jc w:val="left"/>
              <w:rPr>
                <w:sz w:val="18"/>
                <w:szCs w:val="18"/>
              </w:rPr>
            </w:pPr>
            <w:r w:rsidRPr="00C63EB5">
              <w:rPr>
                <w:sz w:val="18"/>
                <w:szCs w:val="18"/>
              </w:rPr>
              <w:t>Cr</w:t>
            </w:r>
            <w:r>
              <w:rPr>
                <w:sz w:val="18"/>
                <w:szCs w:val="18"/>
              </w:rPr>
              <w:t>éation de ZAE Schuss des Dames </w:t>
            </w:r>
          </w:p>
        </w:tc>
        <w:tc>
          <w:tcPr>
            <w:tcW w:w="1531" w:type="dxa"/>
            <w:shd w:val="clear" w:color="auto" w:fill="F2F2F2" w:themeFill="background1" w:themeFillShade="F2"/>
            <w:vAlign w:val="center"/>
          </w:tcPr>
          <w:p w14:paraId="27077B5F"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6514AC19"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308FB217" wp14:editId="13AFF4C6">
                  <wp:extent cx="144000" cy="144000"/>
                  <wp:effectExtent l="0" t="0" r="8890" b="8890"/>
                  <wp:docPr id="1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651B2AF3"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04E104B" wp14:editId="2DD3E836">
                  <wp:extent cx="144000" cy="144000"/>
                  <wp:effectExtent l="0" t="0" r="8890" b="8890"/>
                  <wp:docPr id="2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5E4B8D62" w14:textId="77777777" w:rsidR="00A651BD" w:rsidRPr="009542A2" w:rsidRDefault="00A651BD" w:rsidP="00CE2ECF">
            <w:pPr>
              <w:spacing w:after="0"/>
              <w:jc w:val="center"/>
              <w:rPr>
                <w:noProof/>
                <w:color w:val="DF5327" w:themeColor="accent6"/>
                <w:sz w:val="18"/>
                <w:szCs w:val="18"/>
                <w:highlight w:val="green"/>
                <w:lang w:eastAsia="fr-FR"/>
              </w:rPr>
            </w:pPr>
            <w:r w:rsidRPr="00C63EB5">
              <w:rPr>
                <w:noProof/>
                <w:color w:val="DF5327" w:themeColor="accent6"/>
                <w:sz w:val="18"/>
                <w:szCs w:val="18"/>
                <w:lang w:eastAsia="fr-FR"/>
              </w:rPr>
              <w:drawing>
                <wp:inline distT="0" distB="0" distL="0" distR="0" wp14:anchorId="358026BA" wp14:editId="105A6F83">
                  <wp:extent cx="146050" cy="146050"/>
                  <wp:effectExtent l="0" t="0" r="635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pic:spPr>
                      </pic:pic>
                    </a:graphicData>
                  </a:graphic>
                </wp:inline>
              </w:drawing>
            </w:r>
          </w:p>
        </w:tc>
        <w:tc>
          <w:tcPr>
            <w:tcW w:w="1181" w:type="dxa"/>
            <w:gridSpan w:val="2"/>
            <w:shd w:val="clear" w:color="auto" w:fill="F2F2F2" w:themeFill="background1" w:themeFillShade="F2"/>
            <w:vAlign w:val="center"/>
          </w:tcPr>
          <w:p w14:paraId="137BD207"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10351FD3"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6112ADDA" w14:textId="77777777" w:rsidR="00A651BD" w:rsidRPr="00D65465" w:rsidRDefault="00A651BD" w:rsidP="00CE2ECF">
            <w:pPr>
              <w:spacing w:after="0"/>
              <w:jc w:val="center"/>
              <w:rPr>
                <w:sz w:val="18"/>
                <w:szCs w:val="18"/>
              </w:rPr>
            </w:pPr>
          </w:p>
        </w:tc>
      </w:tr>
      <w:tr w:rsidR="00A651BD" w:rsidRPr="00FD4494" w14:paraId="76DE2A0A" w14:textId="77777777" w:rsidTr="00CE2ECF">
        <w:trPr>
          <w:gridAfter w:val="6"/>
          <w:wAfter w:w="6911" w:type="dxa"/>
          <w:trHeight w:val="340"/>
        </w:trPr>
        <w:tc>
          <w:tcPr>
            <w:tcW w:w="4859" w:type="dxa"/>
            <w:gridSpan w:val="3"/>
            <w:vMerge/>
            <w:shd w:val="clear" w:color="auto" w:fill="F2F2F2" w:themeFill="background1" w:themeFillShade="F2"/>
            <w:vAlign w:val="center"/>
          </w:tcPr>
          <w:p w14:paraId="54E880B4" w14:textId="77777777" w:rsidR="00A651BD" w:rsidRDefault="00A651BD" w:rsidP="00CE2ECF">
            <w:pPr>
              <w:spacing w:after="0"/>
              <w:ind w:left="123"/>
              <w:jc w:val="left"/>
              <w:rPr>
                <w:sz w:val="18"/>
                <w:szCs w:val="18"/>
              </w:rPr>
            </w:pPr>
          </w:p>
        </w:tc>
        <w:tc>
          <w:tcPr>
            <w:tcW w:w="1531" w:type="dxa"/>
            <w:shd w:val="clear" w:color="auto" w:fill="F2F2F2" w:themeFill="background1" w:themeFillShade="F2"/>
            <w:vAlign w:val="center"/>
          </w:tcPr>
          <w:p w14:paraId="769E5028" w14:textId="77777777" w:rsidR="00A651BD" w:rsidRDefault="00A651BD" w:rsidP="00CE2ECF">
            <w:pPr>
              <w:spacing w:after="0"/>
              <w:ind w:left="123"/>
              <w:jc w:val="left"/>
              <w:rPr>
                <w:i/>
                <w:iCs/>
                <w:sz w:val="18"/>
                <w:szCs w:val="18"/>
              </w:rPr>
            </w:pPr>
            <w:r>
              <w:rPr>
                <w:i/>
                <w:iCs/>
                <w:sz w:val="18"/>
                <w:szCs w:val="18"/>
              </w:rPr>
              <w:t>Budget</w:t>
            </w:r>
          </w:p>
        </w:tc>
        <w:tc>
          <w:tcPr>
            <w:tcW w:w="2596" w:type="dxa"/>
            <w:gridSpan w:val="5"/>
            <w:shd w:val="clear" w:color="auto" w:fill="F2F2F2" w:themeFill="background1" w:themeFillShade="F2"/>
            <w:vAlign w:val="center"/>
          </w:tcPr>
          <w:p w14:paraId="3275F569" w14:textId="77777777" w:rsidR="00A651BD" w:rsidRPr="00CD496D" w:rsidRDefault="00A651BD" w:rsidP="00CE2ECF">
            <w:pPr>
              <w:spacing w:after="0"/>
              <w:jc w:val="center"/>
              <w:rPr>
                <w:noProof/>
                <w:color w:val="DF5327" w:themeColor="accent6"/>
                <w:sz w:val="18"/>
                <w:szCs w:val="18"/>
                <w:highlight w:val="yellow"/>
                <w:lang w:eastAsia="fr-FR"/>
              </w:rPr>
            </w:pPr>
            <w:r w:rsidRPr="00C63EB5">
              <w:rPr>
                <w:noProof/>
                <w:sz w:val="18"/>
                <w:szCs w:val="18"/>
                <w:lang w:eastAsia="fr-FR"/>
              </w:rPr>
              <w:t>Appel à manifestion pour la cession du tènement</w:t>
            </w:r>
          </w:p>
        </w:tc>
        <w:tc>
          <w:tcPr>
            <w:tcW w:w="1466" w:type="dxa"/>
            <w:gridSpan w:val="3"/>
            <w:shd w:val="clear" w:color="auto" w:fill="F2F2F2" w:themeFill="background1" w:themeFillShade="F2"/>
            <w:vAlign w:val="center"/>
          </w:tcPr>
          <w:p w14:paraId="72547FC1" w14:textId="7EDAEF70" w:rsidR="00A651BD" w:rsidRPr="009542A2" w:rsidRDefault="00A651BD" w:rsidP="00CE2ECF">
            <w:pPr>
              <w:spacing w:after="0"/>
              <w:jc w:val="center"/>
              <w:rPr>
                <w:noProof/>
                <w:color w:val="DF5327" w:themeColor="accent6"/>
                <w:sz w:val="18"/>
                <w:szCs w:val="18"/>
                <w:highlight w:val="green"/>
                <w:lang w:eastAsia="fr-FR"/>
              </w:rPr>
            </w:pPr>
            <w:r w:rsidRPr="00C63EB5">
              <w:rPr>
                <w:noProof/>
                <w:sz w:val="18"/>
                <w:szCs w:val="18"/>
                <w:lang w:eastAsia="fr-FR"/>
              </w:rPr>
              <w:t>290 </w:t>
            </w:r>
            <w:r w:rsidR="00487F8A">
              <w:rPr>
                <w:noProof/>
                <w:sz w:val="18"/>
                <w:szCs w:val="18"/>
                <w:lang w:eastAsia="fr-FR"/>
              </w:rPr>
              <w:t>k</w:t>
            </w:r>
            <w:r w:rsidRPr="00C63EB5">
              <w:rPr>
                <w:noProof/>
                <w:sz w:val="18"/>
                <w:szCs w:val="18"/>
                <w:lang w:eastAsia="fr-FR"/>
              </w:rPr>
              <w:t>€</w:t>
            </w:r>
          </w:p>
        </w:tc>
        <w:tc>
          <w:tcPr>
            <w:tcW w:w="1181" w:type="dxa"/>
            <w:gridSpan w:val="2"/>
            <w:shd w:val="clear" w:color="auto" w:fill="F2F2F2" w:themeFill="background1" w:themeFillShade="F2"/>
            <w:vAlign w:val="center"/>
          </w:tcPr>
          <w:p w14:paraId="2EB5FB50"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1676EAA1"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6B13EFAA" w14:textId="77777777" w:rsidR="00A651BD" w:rsidRPr="00D65465" w:rsidRDefault="00A651BD" w:rsidP="00CE2ECF">
            <w:pPr>
              <w:spacing w:after="0"/>
              <w:jc w:val="center"/>
              <w:rPr>
                <w:sz w:val="18"/>
                <w:szCs w:val="18"/>
              </w:rPr>
            </w:pPr>
          </w:p>
        </w:tc>
      </w:tr>
      <w:tr w:rsidR="00A651BD" w:rsidRPr="00FD4494" w14:paraId="20C055FA"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43FFC761" w14:textId="77777777" w:rsidR="00A651BD" w:rsidRDefault="00A651BD" w:rsidP="00CE2ECF">
            <w:pPr>
              <w:spacing w:after="0"/>
              <w:ind w:left="123"/>
              <w:jc w:val="left"/>
              <w:rPr>
                <w:sz w:val="18"/>
                <w:szCs w:val="18"/>
              </w:rPr>
            </w:pPr>
            <w:r w:rsidRPr="00C63EB5">
              <w:rPr>
                <w:sz w:val="18"/>
                <w:szCs w:val="18"/>
              </w:rPr>
              <w:t>Créa</w:t>
            </w:r>
            <w:r>
              <w:rPr>
                <w:sz w:val="18"/>
                <w:szCs w:val="18"/>
              </w:rPr>
              <w:t>tion de ZAE Parc des Fontaines </w:t>
            </w:r>
          </w:p>
        </w:tc>
        <w:tc>
          <w:tcPr>
            <w:tcW w:w="1531" w:type="dxa"/>
            <w:shd w:val="clear" w:color="auto" w:fill="F2F2F2" w:themeFill="background1" w:themeFillShade="F2"/>
            <w:vAlign w:val="center"/>
          </w:tcPr>
          <w:p w14:paraId="4690B6EB" w14:textId="77777777" w:rsidR="00A651BD" w:rsidRPr="00C63EB5" w:rsidRDefault="00A651BD" w:rsidP="00CE2ECF">
            <w:pPr>
              <w:spacing w:after="0"/>
              <w:ind w:left="123"/>
              <w:jc w:val="left"/>
              <w:rPr>
                <w:sz w:val="18"/>
                <w:szCs w:val="18"/>
              </w:rPr>
            </w:pPr>
            <w:r w:rsidRPr="00C63EB5">
              <w:rPr>
                <w:sz w:val="18"/>
                <w:szCs w:val="18"/>
              </w:rPr>
              <w:t>Calendrier</w:t>
            </w:r>
          </w:p>
        </w:tc>
        <w:tc>
          <w:tcPr>
            <w:tcW w:w="1379" w:type="dxa"/>
            <w:gridSpan w:val="3"/>
            <w:shd w:val="clear" w:color="auto" w:fill="F2F2F2" w:themeFill="background1" w:themeFillShade="F2"/>
            <w:vAlign w:val="center"/>
          </w:tcPr>
          <w:p w14:paraId="38C637AE"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7874A211" wp14:editId="2D7A7032">
                  <wp:extent cx="144000" cy="144000"/>
                  <wp:effectExtent l="0" t="0" r="8890" b="8890"/>
                  <wp:docPr id="2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2752CDAD"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4D2EF81E" wp14:editId="1DF17B74">
                  <wp:extent cx="144000" cy="144000"/>
                  <wp:effectExtent l="0" t="0" r="8890" b="8890"/>
                  <wp:docPr id="2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2EA939EB"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419E1D6" wp14:editId="7FF9C0A1">
                  <wp:extent cx="144000" cy="144000"/>
                  <wp:effectExtent l="0" t="0" r="8890" b="8890"/>
                  <wp:docPr id="3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2D1FBE92"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35DEA47B"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3958DA6D" w14:textId="77777777" w:rsidR="00A651BD" w:rsidRPr="00D65465" w:rsidRDefault="00A651BD" w:rsidP="00CE2ECF">
            <w:pPr>
              <w:spacing w:after="0"/>
              <w:jc w:val="center"/>
              <w:rPr>
                <w:sz w:val="18"/>
                <w:szCs w:val="18"/>
              </w:rPr>
            </w:pPr>
          </w:p>
        </w:tc>
      </w:tr>
      <w:tr w:rsidR="00A651BD" w:rsidRPr="00FD4494" w14:paraId="336B625C" w14:textId="77777777" w:rsidTr="00CE2ECF">
        <w:trPr>
          <w:gridAfter w:val="6"/>
          <w:wAfter w:w="6911" w:type="dxa"/>
          <w:trHeight w:val="340"/>
        </w:trPr>
        <w:tc>
          <w:tcPr>
            <w:tcW w:w="4859" w:type="dxa"/>
            <w:gridSpan w:val="3"/>
            <w:vMerge/>
            <w:shd w:val="clear" w:color="auto" w:fill="F2F2F2" w:themeFill="background1" w:themeFillShade="F2"/>
            <w:vAlign w:val="center"/>
          </w:tcPr>
          <w:p w14:paraId="0DAF0B26" w14:textId="77777777" w:rsidR="00A651BD" w:rsidRDefault="00A651BD" w:rsidP="00CE2ECF">
            <w:pPr>
              <w:spacing w:after="0"/>
              <w:ind w:left="123"/>
              <w:jc w:val="left"/>
              <w:rPr>
                <w:sz w:val="18"/>
                <w:szCs w:val="18"/>
              </w:rPr>
            </w:pPr>
          </w:p>
        </w:tc>
        <w:tc>
          <w:tcPr>
            <w:tcW w:w="1531" w:type="dxa"/>
            <w:shd w:val="clear" w:color="auto" w:fill="F2F2F2" w:themeFill="background1" w:themeFillShade="F2"/>
            <w:vAlign w:val="center"/>
          </w:tcPr>
          <w:p w14:paraId="0F4B748B" w14:textId="77777777" w:rsidR="00A651BD" w:rsidRPr="00C63EB5" w:rsidRDefault="00A651BD" w:rsidP="00CE2ECF">
            <w:pPr>
              <w:spacing w:after="0"/>
              <w:ind w:left="123"/>
              <w:jc w:val="left"/>
              <w:rPr>
                <w:sz w:val="18"/>
                <w:szCs w:val="18"/>
              </w:rPr>
            </w:pPr>
            <w:r w:rsidRPr="00C63EB5">
              <w:rPr>
                <w:sz w:val="18"/>
                <w:szCs w:val="18"/>
              </w:rPr>
              <w:t>Budget</w:t>
            </w:r>
          </w:p>
        </w:tc>
        <w:tc>
          <w:tcPr>
            <w:tcW w:w="4062" w:type="dxa"/>
            <w:gridSpan w:val="8"/>
            <w:shd w:val="clear" w:color="auto" w:fill="F2F2F2" w:themeFill="background1" w:themeFillShade="F2"/>
            <w:vAlign w:val="center"/>
          </w:tcPr>
          <w:p w14:paraId="5CC2B3C3" w14:textId="77777777" w:rsidR="00A651BD" w:rsidRPr="00CD496D" w:rsidRDefault="00A651BD" w:rsidP="00CE2ECF">
            <w:pPr>
              <w:spacing w:after="0"/>
              <w:jc w:val="center"/>
              <w:rPr>
                <w:noProof/>
                <w:color w:val="DF5327" w:themeColor="accent6"/>
                <w:sz w:val="18"/>
                <w:szCs w:val="18"/>
                <w:highlight w:val="yellow"/>
                <w:lang w:eastAsia="fr-FR"/>
              </w:rPr>
            </w:pPr>
            <w:r w:rsidRPr="00C63EB5">
              <w:rPr>
                <w:noProof/>
                <w:sz w:val="18"/>
                <w:szCs w:val="18"/>
                <w:lang w:eastAsia="fr-FR"/>
              </w:rPr>
              <w:t>Concession d’aménagement</w:t>
            </w:r>
          </w:p>
        </w:tc>
        <w:tc>
          <w:tcPr>
            <w:tcW w:w="1181" w:type="dxa"/>
            <w:gridSpan w:val="2"/>
            <w:shd w:val="clear" w:color="auto" w:fill="F2F2F2" w:themeFill="background1" w:themeFillShade="F2"/>
            <w:vAlign w:val="center"/>
          </w:tcPr>
          <w:p w14:paraId="347733AE"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5C066D01"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7D90B48C" w14:textId="77777777" w:rsidR="00A651BD" w:rsidRPr="00D65465" w:rsidRDefault="00A651BD" w:rsidP="00CE2ECF">
            <w:pPr>
              <w:spacing w:after="0"/>
              <w:jc w:val="center"/>
              <w:rPr>
                <w:sz w:val="18"/>
                <w:szCs w:val="18"/>
              </w:rPr>
            </w:pPr>
          </w:p>
        </w:tc>
      </w:tr>
      <w:tr w:rsidR="00A651BD" w:rsidRPr="00FD4494" w14:paraId="1A5E34FE"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39A934DF" w14:textId="77777777" w:rsidR="00A651BD" w:rsidRDefault="00A651BD" w:rsidP="00CE2ECF">
            <w:pPr>
              <w:spacing w:after="0"/>
              <w:ind w:left="123"/>
              <w:jc w:val="left"/>
              <w:rPr>
                <w:sz w:val="18"/>
                <w:szCs w:val="18"/>
              </w:rPr>
            </w:pPr>
            <w:r w:rsidRPr="00C63EB5">
              <w:rPr>
                <w:sz w:val="18"/>
                <w:szCs w:val="18"/>
              </w:rPr>
              <w:t>C</w:t>
            </w:r>
            <w:r>
              <w:rPr>
                <w:sz w:val="18"/>
                <w:szCs w:val="18"/>
              </w:rPr>
              <w:t>réation de ZAE Secretan</w:t>
            </w:r>
          </w:p>
        </w:tc>
        <w:tc>
          <w:tcPr>
            <w:tcW w:w="1531" w:type="dxa"/>
            <w:shd w:val="clear" w:color="auto" w:fill="F2F2F2" w:themeFill="background1" w:themeFillShade="F2"/>
            <w:vAlign w:val="center"/>
          </w:tcPr>
          <w:p w14:paraId="2B5E137F"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531EC9B9"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B5FE44A" wp14:editId="18C5B1D8">
                  <wp:extent cx="144000" cy="144000"/>
                  <wp:effectExtent l="0" t="0" r="8890" b="8890"/>
                  <wp:docPr id="84795671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5F2DAF33"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73445F77" wp14:editId="210F5AAF">
                  <wp:extent cx="144000" cy="144000"/>
                  <wp:effectExtent l="0" t="0" r="8890" b="8890"/>
                  <wp:docPr id="3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76A70E11"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516A830" wp14:editId="313F379E">
                  <wp:extent cx="144000" cy="144000"/>
                  <wp:effectExtent l="0" t="0" r="8890" b="8890"/>
                  <wp:docPr id="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01D39A84"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2DDB62A4"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5463F942" w14:textId="77777777" w:rsidR="00A651BD" w:rsidRPr="00D65465" w:rsidRDefault="00A651BD" w:rsidP="00CE2ECF">
            <w:pPr>
              <w:spacing w:after="0"/>
              <w:jc w:val="center"/>
              <w:rPr>
                <w:sz w:val="18"/>
                <w:szCs w:val="18"/>
              </w:rPr>
            </w:pPr>
          </w:p>
        </w:tc>
      </w:tr>
      <w:tr w:rsidR="00A651BD" w:rsidRPr="00FD4494" w14:paraId="779F6E51" w14:textId="77777777" w:rsidTr="00CE2ECF">
        <w:trPr>
          <w:gridAfter w:val="6"/>
          <w:wAfter w:w="6911" w:type="dxa"/>
          <w:trHeight w:val="340"/>
        </w:trPr>
        <w:tc>
          <w:tcPr>
            <w:tcW w:w="4859" w:type="dxa"/>
            <w:gridSpan w:val="3"/>
            <w:vMerge/>
            <w:shd w:val="clear" w:color="auto" w:fill="F2F2F2" w:themeFill="background1" w:themeFillShade="F2"/>
            <w:vAlign w:val="center"/>
          </w:tcPr>
          <w:p w14:paraId="2B23A9D9" w14:textId="77777777" w:rsidR="00A651BD" w:rsidRDefault="00A651BD" w:rsidP="00CE2ECF">
            <w:pPr>
              <w:spacing w:after="0"/>
              <w:ind w:left="123"/>
              <w:jc w:val="left"/>
              <w:rPr>
                <w:sz w:val="18"/>
                <w:szCs w:val="18"/>
              </w:rPr>
            </w:pPr>
          </w:p>
        </w:tc>
        <w:tc>
          <w:tcPr>
            <w:tcW w:w="1531" w:type="dxa"/>
            <w:shd w:val="clear" w:color="auto" w:fill="F2F2F2" w:themeFill="background1" w:themeFillShade="F2"/>
            <w:vAlign w:val="center"/>
          </w:tcPr>
          <w:p w14:paraId="1237BECE" w14:textId="77777777" w:rsidR="00A651BD" w:rsidRDefault="00A651BD" w:rsidP="00CE2ECF">
            <w:pPr>
              <w:spacing w:after="0"/>
              <w:ind w:left="123"/>
              <w:jc w:val="left"/>
              <w:rPr>
                <w:i/>
                <w:iCs/>
                <w:sz w:val="18"/>
                <w:szCs w:val="18"/>
              </w:rPr>
            </w:pPr>
            <w:r>
              <w:rPr>
                <w:i/>
                <w:iCs/>
                <w:sz w:val="18"/>
                <w:szCs w:val="18"/>
              </w:rPr>
              <w:t>Budget</w:t>
            </w:r>
          </w:p>
        </w:tc>
        <w:tc>
          <w:tcPr>
            <w:tcW w:w="4062" w:type="dxa"/>
            <w:gridSpan w:val="8"/>
            <w:shd w:val="clear" w:color="auto" w:fill="F2F2F2" w:themeFill="background1" w:themeFillShade="F2"/>
            <w:vAlign w:val="center"/>
          </w:tcPr>
          <w:p w14:paraId="7F9F978F" w14:textId="77777777" w:rsidR="00A651BD" w:rsidRPr="00CD496D" w:rsidRDefault="00A651BD" w:rsidP="00CE2ECF">
            <w:pPr>
              <w:spacing w:after="0"/>
              <w:jc w:val="center"/>
              <w:rPr>
                <w:noProof/>
                <w:color w:val="DF5327" w:themeColor="accent6"/>
                <w:sz w:val="18"/>
                <w:szCs w:val="18"/>
                <w:highlight w:val="yellow"/>
                <w:lang w:eastAsia="fr-FR"/>
              </w:rPr>
            </w:pPr>
            <w:r w:rsidRPr="00C63EB5">
              <w:rPr>
                <w:noProof/>
                <w:sz w:val="18"/>
                <w:szCs w:val="18"/>
                <w:lang w:eastAsia="fr-FR"/>
              </w:rPr>
              <w:t>Concession d’aménagement</w:t>
            </w:r>
          </w:p>
        </w:tc>
        <w:tc>
          <w:tcPr>
            <w:tcW w:w="1181" w:type="dxa"/>
            <w:gridSpan w:val="2"/>
            <w:shd w:val="clear" w:color="auto" w:fill="F2F2F2" w:themeFill="background1" w:themeFillShade="F2"/>
            <w:vAlign w:val="center"/>
          </w:tcPr>
          <w:p w14:paraId="28864808"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428610C8"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2C3E9323" w14:textId="77777777" w:rsidR="00A651BD" w:rsidRPr="00D65465" w:rsidRDefault="00A651BD" w:rsidP="00CE2ECF">
            <w:pPr>
              <w:spacing w:after="0"/>
              <w:jc w:val="center"/>
              <w:rPr>
                <w:sz w:val="18"/>
                <w:szCs w:val="18"/>
              </w:rPr>
            </w:pPr>
          </w:p>
        </w:tc>
      </w:tr>
      <w:tr w:rsidR="00A651BD" w:rsidRPr="00FD4494" w14:paraId="4522A1B5"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3A581A01" w14:textId="77777777" w:rsidR="00A651BD" w:rsidRDefault="00A651BD" w:rsidP="00CE2ECF">
            <w:pPr>
              <w:spacing w:after="0"/>
              <w:ind w:left="123"/>
              <w:jc w:val="left"/>
              <w:rPr>
                <w:sz w:val="18"/>
                <w:szCs w:val="18"/>
              </w:rPr>
            </w:pPr>
            <w:r w:rsidRPr="00F13E63">
              <w:rPr>
                <w:sz w:val="18"/>
                <w:szCs w:val="18"/>
              </w:rPr>
              <w:t>Cré</w:t>
            </w:r>
            <w:r>
              <w:rPr>
                <w:sz w:val="18"/>
                <w:szCs w:val="18"/>
              </w:rPr>
              <w:t>ation de ZAE La Buissière Nord</w:t>
            </w:r>
          </w:p>
        </w:tc>
        <w:tc>
          <w:tcPr>
            <w:tcW w:w="1531" w:type="dxa"/>
            <w:shd w:val="clear" w:color="auto" w:fill="F2F2F2" w:themeFill="background1" w:themeFillShade="F2"/>
            <w:vAlign w:val="center"/>
          </w:tcPr>
          <w:p w14:paraId="60EA6683"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1B6B9ABD"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1457DBD" wp14:editId="41F5B797">
                  <wp:extent cx="144000" cy="144000"/>
                  <wp:effectExtent l="0" t="0" r="8890" b="8890"/>
                  <wp:docPr id="3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0A1C14C3"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0A910655" wp14:editId="78ACA29F">
                  <wp:extent cx="144000" cy="144000"/>
                  <wp:effectExtent l="0" t="0" r="8890" b="8890"/>
                  <wp:docPr id="23341810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725536FB"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11E7B35D" wp14:editId="00D8A52C">
                  <wp:extent cx="144000" cy="144000"/>
                  <wp:effectExtent l="0" t="0" r="8890" b="8890"/>
                  <wp:docPr id="3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4A2B3996"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774D19D0"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63E43719" w14:textId="77777777" w:rsidR="00A651BD" w:rsidRPr="00D65465" w:rsidRDefault="00A651BD" w:rsidP="00CE2ECF">
            <w:pPr>
              <w:spacing w:after="0"/>
              <w:jc w:val="center"/>
              <w:rPr>
                <w:sz w:val="18"/>
                <w:szCs w:val="18"/>
              </w:rPr>
            </w:pPr>
          </w:p>
        </w:tc>
      </w:tr>
      <w:tr w:rsidR="00A651BD" w:rsidRPr="00FD4494" w14:paraId="15F3A663" w14:textId="77777777" w:rsidTr="00CE2ECF">
        <w:trPr>
          <w:gridAfter w:val="6"/>
          <w:wAfter w:w="6911" w:type="dxa"/>
          <w:trHeight w:val="340"/>
        </w:trPr>
        <w:tc>
          <w:tcPr>
            <w:tcW w:w="4859" w:type="dxa"/>
            <w:gridSpan w:val="3"/>
            <w:vMerge/>
            <w:shd w:val="clear" w:color="auto" w:fill="F2F2F2" w:themeFill="background1" w:themeFillShade="F2"/>
            <w:vAlign w:val="center"/>
          </w:tcPr>
          <w:p w14:paraId="5CA27E9C" w14:textId="77777777" w:rsidR="00A651BD" w:rsidRDefault="00A651BD" w:rsidP="00CE2ECF">
            <w:pPr>
              <w:spacing w:after="0"/>
              <w:ind w:left="123"/>
              <w:jc w:val="left"/>
              <w:rPr>
                <w:sz w:val="18"/>
                <w:szCs w:val="18"/>
              </w:rPr>
            </w:pPr>
          </w:p>
        </w:tc>
        <w:tc>
          <w:tcPr>
            <w:tcW w:w="1531" w:type="dxa"/>
            <w:shd w:val="clear" w:color="auto" w:fill="F2F2F2" w:themeFill="background1" w:themeFillShade="F2"/>
            <w:vAlign w:val="center"/>
          </w:tcPr>
          <w:p w14:paraId="60E0090D" w14:textId="77777777" w:rsidR="00A651BD" w:rsidRDefault="00A651BD" w:rsidP="00CE2ECF">
            <w:pPr>
              <w:spacing w:after="0"/>
              <w:ind w:left="123"/>
              <w:jc w:val="left"/>
              <w:rPr>
                <w:i/>
                <w:iCs/>
                <w:sz w:val="18"/>
                <w:szCs w:val="18"/>
              </w:rPr>
            </w:pPr>
            <w:r>
              <w:rPr>
                <w:i/>
                <w:iCs/>
                <w:sz w:val="18"/>
                <w:szCs w:val="18"/>
              </w:rPr>
              <w:t>Budget</w:t>
            </w:r>
          </w:p>
        </w:tc>
        <w:tc>
          <w:tcPr>
            <w:tcW w:w="1379" w:type="dxa"/>
            <w:gridSpan w:val="3"/>
            <w:shd w:val="clear" w:color="auto" w:fill="F2F2F2" w:themeFill="background1" w:themeFillShade="F2"/>
            <w:vAlign w:val="center"/>
          </w:tcPr>
          <w:p w14:paraId="0DC82486" w14:textId="77B2DBC6" w:rsidR="00A651BD" w:rsidRPr="00CD496D" w:rsidRDefault="00A651BD" w:rsidP="00CE2ECF">
            <w:pPr>
              <w:spacing w:after="0"/>
              <w:jc w:val="center"/>
              <w:rPr>
                <w:noProof/>
                <w:color w:val="DF5327" w:themeColor="accent6"/>
                <w:sz w:val="18"/>
                <w:szCs w:val="18"/>
                <w:highlight w:val="yellow"/>
                <w:lang w:eastAsia="fr-FR"/>
              </w:rPr>
            </w:pPr>
            <w:r w:rsidRPr="00F13E63">
              <w:rPr>
                <w:noProof/>
                <w:sz w:val="18"/>
                <w:szCs w:val="18"/>
                <w:lang w:eastAsia="fr-FR"/>
              </w:rPr>
              <w:t>48 </w:t>
            </w:r>
            <w:r w:rsidR="00487F8A">
              <w:rPr>
                <w:noProof/>
                <w:sz w:val="18"/>
                <w:szCs w:val="18"/>
                <w:lang w:eastAsia="fr-FR"/>
              </w:rPr>
              <w:t>k</w:t>
            </w:r>
            <w:r w:rsidRPr="00F13E63">
              <w:rPr>
                <w:noProof/>
                <w:sz w:val="18"/>
                <w:szCs w:val="18"/>
                <w:lang w:eastAsia="fr-FR"/>
              </w:rPr>
              <w:t>€</w:t>
            </w:r>
          </w:p>
        </w:tc>
        <w:tc>
          <w:tcPr>
            <w:tcW w:w="1217" w:type="dxa"/>
            <w:gridSpan w:val="2"/>
            <w:shd w:val="clear" w:color="auto" w:fill="F2F2F2" w:themeFill="background1" w:themeFillShade="F2"/>
            <w:vAlign w:val="center"/>
          </w:tcPr>
          <w:p w14:paraId="522DD244" w14:textId="27221D2E" w:rsidR="00A651BD" w:rsidRPr="00CD496D" w:rsidRDefault="00A651BD" w:rsidP="00CE2ECF">
            <w:pPr>
              <w:spacing w:after="0"/>
              <w:jc w:val="center"/>
              <w:rPr>
                <w:noProof/>
                <w:color w:val="DF5327" w:themeColor="accent6"/>
                <w:sz w:val="18"/>
                <w:szCs w:val="18"/>
                <w:highlight w:val="yellow"/>
                <w:lang w:eastAsia="fr-FR"/>
              </w:rPr>
            </w:pPr>
            <w:r w:rsidRPr="00F13E63">
              <w:rPr>
                <w:noProof/>
                <w:sz w:val="18"/>
                <w:szCs w:val="18"/>
                <w:lang w:eastAsia="fr-FR"/>
              </w:rPr>
              <w:t>420 </w:t>
            </w:r>
            <w:r w:rsidR="00487F8A">
              <w:rPr>
                <w:noProof/>
                <w:sz w:val="18"/>
                <w:szCs w:val="18"/>
                <w:lang w:eastAsia="fr-FR"/>
              </w:rPr>
              <w:t>k</w:t>
            </w:r>
            <w:r w:rsidRPr="00F13E63">
              <w:rPr>
                <w:noProof/>
                <w:sz w:val="18"/>
                <w:szCs w:val="18"/>
                <w:lang w:eastAsia="fr-FR"/>
              </w:rPr>
              <w:t>€</w:t>
            </w:r>
          </w:p>
        </w:tc>
        <w:tc>
          <w:tcPr>
            <w:tcW w:w="1466" w:type="dxa"/>
            <w:gridSpan w:val="3"/>
            <w:shd w:val="clear" w:color="auto" w:fill="F2F2F2" w:themeFill="background1" w:themeFillShade="F2"/>
            <w:vAlign w:val="center"/>
          </w:tcPr>
          <w:p w14:paraId="42E84D46" w14:textId="666E063F" w:rsidR="00A651BD" w:rsidRPr="00CD496D" w:rsidRDefault="00A651BD" w:rsidP="00CE2ECF">
            <w:pPr>
              <w:spacing w:after="0"/>
              <w:jc w:val="center"/>
              <w:rPr>
                <w:noProof/>
                <w:color w:val="DF5327" w:themeColor="accent6"/>
                <w:sz w:val="18"/>
                <w:szCs w:val="18"/>
                <w:highlight w:val="yellow"/>
                <w:lang w:eastAsia="fr-FR"/>
              </w:rPr>
            </w:pPr>
            <w:r w:rsidRPr="00F13E63">
              <w:rPr>
                <w:noProof/>
                <w:sz w:val="18"/>
                <w:szCs w:val="18"/>
                <w:lang w:eastAsia="fr-FR"/>
              </w:rPr>
              <w:t>10 </w:t>
            </w:r>
            <w:r w:rsidR="00487F8A">
              <w:rPr>
                <w:noProof/>
                <w:sz w:val="18"/>
                <w:szCs w:val="18"/>
                <w:lang w:eastAsia="fr-FR"/>
              </w:rPr>
              <w:t>k</w:t>
            </w:r>
            <w:r w:rsidRPr="00F13E63">
              <w:rPr>
                <w:noProof/>
                <w:sz w:val="18"/>
                <w:szCs w:val="18"/>
                <w:lang w:eastAsia="fr-FR"/>
              </w:rPr>
              <w:t>€</w:t>
            </w:r>
          </w:p>
        </w:tc>
        <w:tc>
          <w:tcPr>
            <w:tcW w:w="1181" w:type="dxa"/>
            <w:gridSpan w:val="2"/>
            <w:shd w:val="clear" w:color="auto" w:fill="F2F2F2" w:themeFill="background1" w:themeFillShade="F2"/>
            <w:vAlign w:val="center"/>
          </w:tcPr>
          <w:p w14:paraId="64E956B6"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66B06D9D"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196A16A6" w14:textId="77777777" w:rsidR="00A651BD" w:rsidRPr="00D65465" w:rsidRDefault="00A651BD" w:rsidP="00CE2ECF">
            <w:pPr>
              <w:spacing w:after="0"/>
              <w:jc w:val="center"/>
              <w:rPr>
                <w:sz w:val="18"/>
                <w:szCs w:val="18"/>
              </w:rPr>
            </w:pPr>
          </w:p>
        </w:tc>
      </w:tr>
      <w:tr w:rsidR="00A651BD" w:rsidRPr="00FD4494" w14:paraId="2B4FEA12"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3F42F3C4" w14:textId="77777777" w:rsidR="00A651BD" w:rsidRDefault="00A651BD" w:rsidP="00CE2ECF">
            <w:pPr>
              <w:spacing w:after="0"/>
              <w:ind w:left="123"/>
              <w:jc w:val="left"/>
              <w:rPr>
                <w:sz w:val="18"/>
                <w:szCs w:val="18"/>
              </w:rPr>
            </w:pPr>
            <w:r w:rsidRPr="00F13E63">
              <w:rPr>
                <w:sz w:val="18"/>
                <w:szCs w:val="18"/>
              </w:rPr>
              <w:t>Rénovation/création de ZAE Crêts-en-Belledonne</w:t>
            </w:r>
          </w:p>
        </w:tc>
        <w:tc>
          <w:tcPr>
            <w:tcW w:w="1531" w:type="dxa"/>
            <w:shd w:val="clear" w:color="auto" w:fill="F2F2F2" w:themeFill="background1" w:themeFillShade="F2"/>
            <w:vAlign w:val="center"/>
          </w:tcPr>
          <w:p w14:paraId="068E6AD7"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20A57C45"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124526CF" wp14:editId="01EE91EB">
                  <wp:extent cx="144000" cy="144000"/>
                  <wp:effectExtent l="0" t="0" r="8890" b="8890"/>
                  <wp:docPr id="3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079D2575"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3860A49F" wp14:editId="6E984B74">
                  <wp:extent cx="144000" cy="144000"/>
                  <wp:effectExtent l="0" t="0" r="8890" b="8890"/>
                  <wp:docPr id="4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32B2AA6F"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3939893" wp14:editId="30512DEC">
                  <wp:extent cx="144000" cy="144000"/>
                  <wp:effectExtent l="0" t="0" r="8890" b="8890"/>
                  <wp:docPr id="4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0B412F42"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5EBE9CAA"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518D0D9C" w14:textId="77777777" w:rsidR="00A651BD" w:rsidRPr="00D65465" w:rsidRDefault="00A651BD" w:rsidP="00CE2ECF">
            <w:pPr>
              <w:spacing w:after="0"/>
              <w:jc w:val="center"/>
              <w:rPr>
                <w:sz w:val="18"/>
                <w:szCs w:val="18"/>
              </w:rPr>
            </w:pPr>
          </w:p>
        </w:tc>
      </w:tr>
      <w:tr w:rsidR="00A651BD" w:rsidRPr="00FD4494" w14:paraId="6A705FBD" w14:textId="77777777" w:rsidTr="00CE2ECF">
        <w:trPr>
          <w:gridAfter w:val="6"/>
          <w:wAfter w:w="6911" w:type="dxa"/>
          <w:trHeight w:val="340"/>
        </w:trPr>
        <w:tc>
          <w:tcPr>
            <w:tcW w:w="4859" w:type="dxa"/>
            <w:gridSpan w:val="3"/>
            <w:vMerge/>
            <w:shd w:val="clear" w:color="auto" w:fill="F2F2F2" w:themeFill="background1" w:themeFillShade="F2"/>
            <w:vAlign w:val="center"/>
          </w:tcPr>
          <w:p w14:paraId="33D38A8F" w14:textId="77777777" w:rsidR="00A651BD" w:rsidRDefault="00A651BD" w:rsidP="00CE2ECF">
            <w:pPr>
              <w:spacing w:after="0"/>
              <w:ind w:left="123"/>
              <w:jc w:val="left"/>
              <w:rPr>
                <w:sz w:val="18"/>
                <w:szCs w:val="18"/>
              </w:rPr>
            </w:pPr>
          </w:p>
        </w:tc>
        <w:tc>
          <w:tcPr>
            <w:tcW w:w="1531" w:type="dxa"/>
            <w:shd w:val="clear" w:color="auto" w:fill="F2F2F2" w:themeFill="background1" w:themeFillShade="F2"/>
            <w:vAlign w:val="center"/>
          </w:tcPr>
          <w:p w14:paraId="55775781" w14:textId="77777777" w:rsidR="00A651BD" w:rsidRDefault="00A651BD" w:rsidP="00CE2ECF">
            <w:pPr>
              <w:spacing w:after="0"/>
              <w:ind w:left="123"/>
              <w:jc w:val="left"/>
              <w:rPr>
                <w:i/>
                <w:iCs/>
                <w:sz w:val="18"/>
                <w:szCs w:val="18"/>
              </w:rPr>
            </w:pPr>
            <w:r>
              <w:rPr>
                <w:i/>
                <w:iCs/>
                <w:sz w:val="18"/>
                <w:szCs w:val="18"/>
              </w:rPr>
              <w:t>Budget</w:t>
            </w:r>
          </w:p>
        </w:tc>
        <w:tc>
          <w:tcPr>
            <w:tcW w:w="1379" w:type="dxa"/>
            <w:gridSpan w:val="3"/>
            <w:shd w:val="clear" w:color="auto" w:fill="F2F2F2" w:themeFill="background1" w:themeFillShade="F2"/>
            <w:vAlign w:val="center"/>
          </w:tcPr>
          <w:p w14:paraId="5E64DB9C" w14:textId="71399066" w:rsidR="00A651BD" w:rsidRPr="00CD496D" w:rsidRDefault="00A651BD" w:rsidP="00CE2ECF">
            <w:pPr>
              <w:spacing w:after="0"/>
              <w:jc w:val="center"/>
              <w:rPr>
                <w:noProof/>
                <w:color w:val="DF5327" w:themeColor="accent6"/>
                <w:sz w:val="18"/>
                <w:szCs w:val="18"/>
                <w:highlight w:val="yellow"/>
                <w:lang w:eastAsia="fr-FR"/>
              </w:rPr>
            </w:pPr>
            <w:r w:rsidRPr="00F13E63">
              <w:rPr>
                <w:noProof/>
                <w:sz w:val="18"/>
                <w:szCs w:val="18"/>
                <w:lang w:eastAsia="fr-FR"/>
              </w:rPr>
              <w:t>15 </w:t>
            </w:r>
            <w:r w:rsidR="00487F8A">
              <w:rPr>
                <w:noProof/>
                <w:sz w:val="18"/>
                <w:szCs w:val="18"/>
                <w:lang w:eastAsia="fr-FR"/>
              </w:rPr>
              <w:t>k</w:t>
            </w:r>
            <w:r w:rsidRPr="00F13E63">
              <w:rPr>
                <w:noProof/>
                <w:sz w:val="18"/>
                <w:szCs w:val="18"/>
                <w:lang w:eastAsia="fr-FR"/>
              </w:rPr>
              <w:t>€</w:t>
            </w:r>
          </w:p>
        </w:tc>
        <w:tc>
          <w:tcPr>
            <w:tcW w:w="1217" w:type="dxa"/>
            <w:gridSpan w:val="2"/>
            <w:shd w:val="clear" w:color="auto" w:fill="F2F2F2" w:themeFill="background1" w:themeFillShade="F2"/>
            <w:vAlign w:val="center"/>
          </w:tcPr>
          <w:p w14:paraId="5E49D127" w14:textId="011B3A62" w:rsidR="00A651BD" w:rsidRPr="00CD496D" w:rsidRDefault="00A651BD" w:rsidP="00CE2ECF">
            <w:pPr>
              <w:spacing w:after="0"/>
              <w:jc w:val="center"/>
              <w:rPr>
                <w:noProof/>
                <w:color w:val="DF5327" w:themeColor="accent6"/>
                <w:sz w:val="18"/>
                <w:szCs w:val="18"/>
                <w:highlight w:val="yellow"/>
                <w:lang w:eastAsia="fr-FR"/>
              </w:rPr>
            </w:pPr>
            <w:r w:rsidRPr="00F13E63">
              <w:rPr>
                <w:noProof/>
                <w:sz w:val="18"/>
                <w:szCs w:val="18"/>
                <w:lang w:eastAsia="fr-FR"/>
              </w:rPr>
              <w:t>530 </w:t>
            </w:r>
            <w:r w:rsidR="00487F8A">
              <w:rPr>
                <w:noProof/>
                <w:sz w:val="18"/>
                <w:szCs w:val="18"/>
                <w:lang w:eastAsia="fr-FR"/>
              </w:rPr>
              <w:t>k</w:t>
            </w:r>
            <w:r w:rsidRPr="00F13E63">
              <w:rPr>
                <w:noProof/>
                <w:sz w:val="18"/>
                <w:szCs w:val="18"/>
                <w:lang w:eastAsia="fr-FR"/>
              </w:rPr>
              <w:t>€</w:t>
            </w:r>
          </w:p>
        </w:tc>
        <w:tc>
          <w:tcPr>
            <w:tcW w:w="1466" w:type="dxa"/>
            <w:gridSpan w:val="3"/>
            <w:shd w:val="clear" w:color="auto" w:fill="F2F2F2" w:themeFill="background1" w:themeFillShade="F2"/>
            <w:vAlign w:val="center"/>
          </w:tcPr>
          <w:p w14:paraId="50E9AB12" w14:textId="118EF9E7" w:rsidR="00A651BD" w:rsidRPr="00CD496D" w:rsidRDefault="00A651BD" w:rsidP="00CE2ECF">
            <w:pPr>
              <w:spacing w:after="0"/>
              <w:jc w:val="center"/>
              <w:rPr>
                <w:noProof/>
                <w:color w:val="DF5327" w:themeColor="accent6"/>
                <w:sz w:val="18"/>
                <w:szCs w:val="18"/>
                <w:highlight w:val="yellow"/>
                <w:lang w:eastAsia="fr-FR"/>
              </w:rPr>
            </w:pPr>
            <w:r w:rsidRPr="00F13E63">
              <w:rPr>
                <w:noProof/>
                <w:sz w:val="18"/>
                <w:szCs w:val="18"/>
                <w:lang w:eastAsia="fr-FR"/>
              </w:rPr>
              <w:t>250 </w:t>
            </w:r>
            <w:r w:rsidR="00487F8A">
              <w:rPr>
                <w:noProof/>
                <w:sz w:val="18"/>
                <w:szCs w:val="18"/>
                <w:lang w:eastAsia="fr-FR"/>
              </w:rPr>
              <w:t>k</w:t>
            </w:r>
            <w:r w:rsidRPr="00F13E63">
              <w:rPr>
                <w:noProof/>
                <w:sz w:val="18"/>
                <w:szCs w:val="18"/>
                <w:lang w:eastAsia="fr-FR"/>
              </w:rPr>
              <w:t>€</w:t>
            </w:r>
          </w:p>
        </w:tc>
        <w:tc>
          <w:tcPr>
            <w:tcW w:w="1181" w:type="dxa"/>
            <w:gridSpan w:val="2"/>
            <w:shd w:val="clear" w:color="auto" w:fill="F2F2F2" w:themeFill="background1" w:themeFillShade="F2"/>
            <w:vAlign w:val="center"/>
          </w:tcPr>
          <w:p w14:paraId="2F54AC94"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5E6D77D7"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289B5749" w14:textId="77777777" w:rsidR="00A651BD" w:rsidRPr="00D65465" w:rsidRDefault="00A651BD" w:rsidP="00CE2ECF">
            <w:pPr>
              <w:spacing w:after="0"/>
              <w:jc w:val="center"/>
              <w:rPr>
                <w:sz w:val="18"/>
                <w:szCs w:val="18"/>
              </w:rPr>
            </w:pPr>
          </w:p>
        </w:tc>
      </w:tr>
      <w:tr w:rsidR="00A651BD" w:rsidRPr="00FD4494" w14:paraId="7C4D4E27"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7415B5CA" w14:textId="77777777" w:rsidR="00A651BD" w:rsidRDefault="00A651BD" w:rsidP="00CE2ECF">
            <w:pPr>
              <w:spacing w:after="0"/>
              <w:ind w:left="123"/>
              <w:jc w:val="left"/>
              <w:rPr>
                <w:sz w:val="18"/>
                <w:szCs w:val="18"/>
              </w:rPr>
            </w:pPr>
            <w:r w:rsidRPr="00B60AA3">
              <w:rPr>
                <w:sz w:val="18"/>
                <w:szCs w:val="18"/>
              </w:rPr>
              <w:t xml:space="preserve">Création de ZAE </w:t>
            </w:r>
            <w:r>
              <w:rPr>
                <w:sz w:val="18"/>
                <w:szCs w:val="18"/>
              </w:rPr>
              <w:t>Plateau des Petites Roches</w:t>
            </w:r>
          </w:p>
        </w:tc>
        <w:tc>
          <w:tcPr>
            <w:tcW w:w="1531" w:type="dxa"/>
            <w:shd w:val="clear" w:color="auto" w:fill="F2F2F2" w:themeFill="background1" w:themeFillShade="F2"/>
            <w:vAlign w:val="center"/>
          </w:tcPr>
          <w:p w14:paraId="7FEC084E"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1D079758"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355B8D81" wp14:editId="14504E61">
                  <wp:extent cx="144000" cy="144000"/>
                  <wp:effectExtent l="0" t="0" r="8890" b="8890"/>
                  <wp:docPr id="4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4745B9F3"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7DBA1C6" wp14:editId="6FDA0E28">
                  <wp:extent cx="144000" cy="144000"/>
                  <wp:effectExtent l="0" t="0" r="8890" b="8890"/>
                  <wp:docPr id="4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58FB74D8"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1B5DFD95" wp14:editId="7FD60A14">
                  <wp:extent cx="144000" cy="144000"/>
                  <wp:effectExtent l="0" t="0" r="8890" b="8890"/>
                  <wp:docPr id="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41BE6CF1"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416637A9"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09722DA2" w14:textId="77777777" w:rsidR="00A651BD" w:rsidRPr="00D65465" w:rsidRDefault="00A651BD" w:rsidP="00CE2ECF">
            <w:pPr>
              <w:spacing w:after="0"/>
              <w:jc w:val="center"/>
              <w:rPr>
                <w:sz w:val="18"/>
                <w:szCs w:val="18"/>
              </w:rPr>
            </w:pPr>
          </w:p>
        </w:tc>
      </w:tr>
      <w:tr w:rsidR="00A651BD" w:rsidRPr="00FD4494" w14:paraId="31C774D0" w14:textId="77777777" w:rsidTr="00CE2ECF">
        <w:trPr>
          <w:gridAfter w:val="6"/>
          <w:wAfter w:w="6911" w:type="dxa"/>
          <w:trHeight w:val="340"/>
        </w:trPr>
        <w:tc>
          <w:tcPr>
            <w:tcW w:w="4859" w:type="dxa"/>
            <w:gridSpan w:val="3"/>
            <w:vMerge/>
            <w:shd w:val="clear" w:color="auto" w:fill="F2F2F2" w:themeFill="background1" w:themeFillShade="F2"/>
            <w:vAlign w:val="center"/>
          </w:tcPr>
          <w:p w14:paraId="3CBC381D" w14:textId="77777777" w:rsidR="00A651BD" w:rsidRPr="00841563" w:rsidRDefault="00A651BD" w:rsidP="00CE2ECF">
            <w:pPr>
              <w:spacing w:after="0"/>
              <w:ind w:left="123"/>
              <w:jc w:val="left"/>
              <w:rPr>
                <w:color w:val="00B050"/>
                <w:sz w:val="18"/>
                <w:szCs w:val="18"/>
              </w:rPr>
            </w:pPr>
          </w:p>
        </w:tc>
        <w:tc>
          <w:tcPr>
            <w:tcW w:w="1531" w:type="dxa"/>
            <w:shd w:val="clear" w:color="auto" w:fill="F2F2F2" w:themeFill="background1" w:themeFillShade="F2"/>
            <w:vAlign w:val="center"/>
          </w:tcPr>
          <w:p w14:paraId="1BC17373" w14:textId="77777777" w:rsidR="00A651BD" w:rsidRDefault="00A651BD" w:rsidP="00CE2ECF">
            <w:pPr>
              <w:spacing w:after="0"/>
              <w:ind w:left="123"/>
              <w:jc w:val="left"/>
              <w:rPr>
                <w:i/>
                <w:iCs/>
                <w:sz w:val="18"/>
                <w:szCs w:val="18"/>
              </w:rPr>
            </w:pPr>
            <w:r>
              <w:rPr>
                <w:i/>
                <w:iCs/>
                <w:sz w:val="18"/>
                <w:szCs w:val="18"/>
              </w:rPr>
              <w:t>Budget</w:t>
            </w:r>
          </w:p>
        </w:tc>
        <w:tc>
          <w:tcPr>
            <w:tcW w:w="1379" w:type="dxa"/>
            <w:gridSpan w:val="3"/>
            <w:shd w:val="clear" w:color="auto" w:fill="F2F2F2" w:themeFill="background1" w:themeFillShade="F2"/>
            <w:vAlign w:val="center"/>
          </w:tcPr>
          <w:p w14:paraId="6776BE1E" w14:textId="77777777" w:rsidR="00A651BD" w:rsidRPr="00B60AA3" w:rsidRDefault="00A651BD" w:rsidP="00CE2ECF">
            <w:pPr>
              <w:spacing w:after="0"/>
              <w:jc w:val="center"/>
              <w:rPr>
                <w:noProof/>
                <w:sz w:val="18"/>
                <w:szCs w:val="18"/>
                <w:lang w:eastAsia="fr-FR"/>
              </w:rPr>
            </w:pPr>
            <w:r w:rsidRPr="00B60AA3">
              <w:rPr>
                <w:noProof/>
                <w:sz w:val="18"/>
                <w:szCs w:val="18"/>
                <w:lang w:eastAsia="fr-FR"/>
              </w:rPr>
              <w:t>30 000 €</w:t>
            </w:r>
          </w:p>
        </w:tc>
        <w:tc>
          <w:tcPr>
            <w:tcW w:w="1217" w:type="dxa"/>
            <w:gridSpan w:val="2"/>
            <w:shd w:val="clear" w:color="auto" w:fill="F2F2F2" w:themeFill="background1" w:themeFillShade="F2"/>
            <w:vAlign w:val="center"/>
          </w:tcPr>
          <w:p w14:paraId="51687FB5" w14:textId="77777777" w:rsidR="00A651BD" w:rsidRPr="00B60AA3" w:rsidRDefault="00A651BD" w:rsidP="00CE2ECF">
            <w:pPr>
              <w:spacing w:after="0"/>
              <w:jc w:val="center"/>
              <w:rPr>
                <w:noProof/>
                <w:sz w:val="18"/>
                <w:szCs w:val="18"/>
                <w:lang w:eastAsia="fr-FR"/>
              </w:rPr>
            </w:pPr>
            <w:r w:rsidRPr="00B60AA3">
              <w:rPr>
                <w:noProof/>
                <w:sz w:val="18"/>
                <w:szCs w:val="18"/>
                <w:lang w:eastAsia="fr-FR"/>
              </w:rPr>
              <w:t>30 000 €</w:t>
            </w:r>
          </w:p>
        </w:tc>
        <w:tc>
          <w:tcPr>
            <w:tcW w:w="1466" w:type="dxa"/>
            <w:gridSpan w:val="3"/>
            <w:shd w:val="clear" w:color="auto" w:fill="F2F2F2" w:themeFill="background1" w:themeFillShade="F2"/>
            <w:vAlign w:val="center"/>
          </w:tcPr>
          <w:p w14:paraId="30F8116E" w14:textId="77777777" w:rsidR="00A651BD" w:rsidRPr="00CD496D" w:rsidRDefault="00A651BD" w:rsidP="00CE2ECF">
            <w:pPr>
              <w:spacing w:after="0"/>
              <w:jc w:val="center"/>
              <w:rPr>
                <w:noProof/>
                <w:color w:val="DF5327" w:themeColor="accent6"/>
                <w:sz w:val="18"/>
                <w:szCs w:val="18"/>
                <w:highlight w:val="yellow"/>
                <w:lang w:eastAsia="fr-FR"/>
              </w:rPr>
            </w:pPr>
            <w:r w:rsidRPr="00B60AA3">
              <w:rPr>
                <w:noProof/>
                <w:sz w:val="18"/>
                <w:szCs w:val="18"/>
                <w:lang w:eastAsia="fr-FR"/>
              </w:rPr>
              <w:t>500 000 €</w:t>
            </w:r>
          </w:p>
        </w:tc>
        <w:tc>
          <w:tcPr>
            <w:tcW w:w="1181" w:type="dxa"/>
            <w:gridSpan w:val="2"/>
            <w:shd w:val="clear" w:color="auto" w:fill="F2F2F2" w:themeFill="background1" w:themeFillShade="F2"/>
            <w:vAlign w:val="center"/>
          </w:tcPr>
          <w:p w14:paraId="37C17829"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142B9683"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6739DC5B" w14:textId="77777777" w:rsidR="00A651BD" w:rsidRPr="00D65465" w:rsidRDefault="00A651BD" w:rsidP="00CE2ECF">
            <w:pPr>
              <w:spacing w:after="0"/>
              <w:jc w:val="center"/>
              <w:rPr>
                <w:sz w:val="18"/>
                <w:szCs w:val="18"/>
              </w:rPr>
            </w:pPr>
          </w:p>
        </w:tc>
      </w:tr>
      <w:tr w:rsidR="00A651BD" w:rsidRPr="00FD4494" w14:paraId="0CAB1C93"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4BD91CAA" w14:textId="77777777" w:rsidR="00A651BD" w:rsidRPr="00841563" w:rsidRDefault="00A651BD" w:rsidP="00CE2ECF">
            <w:pPr>
              <w:spacing w:after="0"/>
              <w:ind w:left="123"/>
              <w:jc w:val="left"/>
              <w:rPr>
                <w:color w:val="00B050"/>
                <w:sz w:val="18"/>
                <w:szCs w:val="18"/>
              </w:rPr>
            </w:pPr>
            <w:r w:rsidRPr="002B7683">
              <w:rPr>
                <w:sz w:val="18"/>
                <w:szCs w:val="18"/>
              </w:rPr>
              <w:t>Rénovation/création de ZAE Theys </w:t>
            </w:r>
          </w:p>
        </w:tc>
        <w:tc>
          <w:tcPr>
            <w:tcW w:w="1531" w:type="dxa"/>
            <w:shd w:val="clear" w:color="auto" w:fill="F2F2F2" w:themeFill="background1" w:themeFillShade="F2"/>
            <w:vAlign w:val="center"/>
          </w:tcPr>
          <w:p w14:paraId="632D7C13"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62FDC855"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14D9002" wp14:editId="279A888D">
                  <wp:extent cx="144000" cy="144000"/>
                  <wp:effectExtent l="0" t="0" r="8890" b="8890"/>
                  <wp:docPr id="67588687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3CFB4024"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E754B4F" wp14:editId="24D6F77C">
                  <wp:extent cx="144000" cy="144000"/>
                  <wp:effectExtent l="0" t="0" r="8890" b="8890"/>
                  <wp:docPr id="4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0DD88810"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5E1052B" wp14:editId="04903A83">
                  <wp:extent cx="144000" cy="144000"/>
                  <wp:effectExtent l="0" t="0" r="8890" b="8890"/>
                  <wp:docPr id="4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46E87F44"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6067290B"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709E86ED" w14:textId="77777777" w:rsidR="00A651BD" w:rsidRPr="00D65465" w:rsidRDefault="00A651BD" w:rsidP="00CE2ECF">
            <w:pPr>
              <w:spacing w:after="0"/>
              <w:jc w:val="center"/>
              <w:rPr>
                <w:sz w:val="18"/>
                <w:szCs w:val="18"/>
              </w:rPr>
            </w:pPr>
          </w:p>
        </w:tc>
      </w:tr>
      <w:tr w:rsidR="00A651BD" w:rsidRPr="00FD4494" w14:paraId="2754042E" w14:textId="77777777" w:rsidTr="00CE2ECF">
        <w:trPr>
          <w:gridAfter w:val="6"/>
          <w:wAfter w:w="6911" w:type="dxa"/>
          <w:trHeight w:val="340"/>
        </w:trPr>
        <w:tc>
          <w:tcPr>
            <w:tcW w:w="4859" w:type="dxa"/>
            <w:gridSpan w:val="3"/>
            <w:vMerge/>
            <w:shd w:val="clear" w:color="auto" w:fill="F2F2F2" w:themeFill="background1" w:themeFillShade="F2"/>
            <w:vAlign w:val="center"/>
          </w:tcPr>
          <w:p w14:paraId="1B73EB3A" w14:textId="77777777" w:rsidR="00A651BD" w:rsidRPr="00841563" w:rsidRDefault="00A651BD" w:rsidP="00CE2ECF">
            <w:pPr>
              <w:spacing w:after="0"/>
              <w:ind w:left="123"/>
              <w:jc w:val="left"/>
              <w:rPr>
                <w:color w:val="00B050"/>
                <w:sz w:val="18"/>
                <w:szCs w:val="18"/>
              </w:rPr>
            </w:pPr>
          </w:p>
        </w:tc>
        <w:tc>
          <w:tcPr>
            <w:tcW w:w="1531" w:type="dxa"/>
            <w:shd w:val="clear" w:color="auto" w:fill="F2F2F2" w:themeFill="background1" w:themeFillShade="F2"/>
            <w:vAlign w:val="center"/>
          </w:tcPr>
          <w:p w14:paraId="4913CFE9" w14:textId="77777777" w:rsidR="00A651BD" w:rsidRDefault="00A651BD" w:rsidP="00CE2ECF">
            <w:pPr>
              <w:spacing w:after="0"/>
              <w:ind w:left="123"/>
              <w:jc w:val="left"/>
              <w:rPr>
                <w:i/>
                <w:iCs/>
                <w:sz w:val="18"/>
                <w:szCs w:val="18"/>
              </w:rPr>
            </w:pPr>
            <w:r>
              <w:rPr>
                <w:i/>
                <w:iCs/>
                <w:sz w:val="18"/>
                <w:szCs w:val="18"/>
              </w:rPr>
              <w:t>Budget</w:t>
            </w:r>
          </w:p>
        </w:tc>
        <w:tc>
          <w:tcPr>
            <w:tcW w:w="4062" w:type="dxa"/>
            <w:gridSpan w:val="8"/>
            <w:shd w:val="clear" w:color="auto" w:fill="F2F2F2" w:themeFill="background1" w:themeFillShade="F2"/>
            <w:vAlign w:val="center"/>
          </w:tcPr>
          <w:p w14:paraId="181BEE32" w14:textId="77777777" w:rsidR="00A651BD" w:rsidRPr="00CD496D" w:rsidRDefault="00A651BD" w:rsidP="00CE2ECF">
            <w:pPr>
              <w:spacing w:after="0"/>
              <w:jc w:val="center"/>
              <w:rPr>
                <w:noProof/>
                <w:color w:val="DF5327" w:themeColor="accent6"/>
                <w:sz w:val="18"/>
                <w:szCs w:val="18"/>
                <w:highlight w:val="yellow"/>
                <w:lang w:eastAsia="fr-FR"/>
              </w:rPr>
            </w:pPr>
            <w:r w:rsidRPr="00546D4E">
              <w:rPr>
                <w:noProof/>
                <w:sz w:val="18"/>
                <w:szCs w:val="18"/>
                <w:lang w:eastAsia="fr-FR"/>
              </w:rPr>
              <w:t>Chiffrage en cours</w:t>
            </w:r>
          </w:p>
        </w:tc>
        <w:tc>
          <w:tcPr>
            <w:tcW w:w="1181" w:type="dxa"/>
            <w:gridSpan w:val="2"/>
            <w:shd w:val="clear" w:color="auto" w:fill="F2F2F2" w:themeFill="background1" w:themeFillShade="F2"/>
            <w:vAlign w:val="center"/>
          </w:tcPr>
          <w:p w14:paraId="028DB1C2"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10E91ECB"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5A4F17E1" w14:textId="77777777" w:rsidR="00A651BD" w:rsidRPr="00D65465" w:rsidRDefault="00A651BD" w:rsidP="00CE2ECF">
            <w:pPr>
              <w:spacing w:after="0"/>
              <w:jc w:val="center"/>
              <w:rPr>
                <w:sz w:val="18"/>
                <w:szCs w:val="18"/>
              </w:rPr>
            </w:pPr>
          </w:p>
        </w:tc>
      </w:tr>
      <w:tr w:rsidR="00A651BD" w:rsidRPr="00FD4494" w14:paraId="63643291"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5D3132B3" w14:textId="77777777" w:rsidR="00A651BD" w:rsidRPr="00841563" w:rsidRDefault="00A651BD" w:rsidP="00CE2ECF">
            <w:pPr>
              <w:spacing w:after="0"/>
              <w:ind w:left="123"/>
              <w:jc w:val="left"/>
              <w:rPr>
                <w:color w:val="00B050"/>
                <w:sz w:val="18"/>
                <w:szCs w:val="18"/>
              </w:rPr>
            </w:pPr>
            <w:r w:rsidRPr="00B60AA3">
              <w:rPr>
                <w:sz w:val="18"/>
                <w:szCs w:val="18"/>
              </w:rPr>
              <w:t xml:space="preserve">Création de ZAE </w:t>
            </w:r>
            <w:r>
              <w:rPr>
                <w:sz w:val="18"/>
                <w:szCs w:val="18"/>
              </w:rPr>
              <w:t>Aerodrome du Versoud</w:t>
            </w:r>
          </w:p>
        </w:tc>
        <w:tc>
          <w:tcPr>
            <w:tcW w:w="1531" w:type="dxa"/>
            <w:shd w:val="clear" w:color="auto" w:fill="F2F2F2" w:themeFill="background1" w:themeFillShade="F2"/>
            <w:vAlign w:val="center"/>
          </w:tcPr>
          <w:p w14:paraId="4372DCA3"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28872A5D"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C2158AE" wp14:editId="1653E1AE">
                  <wp:extent cx="144000" cy="144000"/>
                  <wp:effectExtent l="0" t="0" r="8890" b="8890"/>
                  <wp:docPr id="4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647100C2"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B059B37" wp14:editId="11206001">
                  <wp:extent cx="144000" cy="144000"/>
                  <wp:effectExtent l="0" t="0" r="8890" b="8890"/>
                  <wp:docPr id="4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5E36FD8C"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20FC3BB" wp14:editId="51D4ADB5">
                  <wp:extent cx="144000" cy="144000"/>
                  <wp:effectExtent l="0" t="0" r="8890" b="8890"/>
                  <wp:docPr id="4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7EA9D359"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541E0853"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1F322FE5" w14:textId="77777777" w:rsidR="00A651BD" w:rsidRPr="00D65465" w:rsidRDefault="00A651BD" w:rsidP="00CE2ECF">
            <w:pPr>
              <w:spacing w:after="0"/>
              <w:jc w:val="center"/>
              <w:rPr>
                <w:sz w:val="18"/>
                <w:szCs w:val="18"/>
              </w:rPr>
            </w:pPr>
          </w:p>
        </w:tc>
      </w:tr>
      <w:tr w:rsidR="00A651BD" w:rsidRPr="00FD4494" w14:paraId="44E029D8" w14:textId="77777777" w:rsidTr="00CE2ECF">
        <w:trPr>
          <w:gridAfter w:val="6"/>
          <w:wAfter w:w="6911" w:type="dxa"/>
          <w:trHeight w:val="340"/>
        </w:trPr>
        <w:tc>
          <w:tcPr>
            <w:tcW w:w="4859" w:type="dxa"/>
            <w:gridSpan w:val="3"/>
            <w:vMerge/>
            <w:shd w:val="clear" w:color="auto" w:fill="F2F2F2" w:themeFill="background1" w:themeFillShade="F2"/>
            <w:vAlign w:val="center"/>
          </w:tcPr>
          <w:p w14:paraId="15F4BE5E" w14:textId="77777777" w:rsidR="00A651BD" w:rsidRPr="00841563" w:rsidRDefault="00A651BD" w:rsidP="00CE2ECF">
            <w:pPr>
              <w:spacing w:after="0"/>
              <w:ind w:left="123"/>
              <w:jc w:val="left"/>
              <w:rPr>
                <w:color w:val="00B050"/>
                <w:sz w:val="18"/>
                <w:szCs w:val="18"/>
              </w:rPr>
            </w:pPr>
          </w:p>
        </w:tc>
        <w:tc>
          <w:tcPr>
            <w:tcW w:w="1531" w:type="dxa"/>
            <w:shd w:val="clear" w:color="auto" w:fill="F2F2F2" w:themeFill="background1" w:themeFillShade="F2"/>
            <w:vAlign w:val="center"/>
          </w:tcPr>
          <w:p w14:paraId="6937DFE2" w14:textId="77777777" w:rsidR="00A651BD" w:rsidRDefault="00A651BD" w:rsidP="00CE2ECF">
            <w:pPr>
              <w:spacing w:after="0"/>
              <w:ind w:left="123"/>
              <w:jc w:val="left"/>
              <w:rPr>
                <w:i/>
                <w:iCs/>
                <w:sz w:val="18"/>
                <w:szCs w:val="18"/>
              </w:rPr>
            </w:pPr>
            <w:r>
              <w:rPr>
                <w:i/>
                <w:iCs/>
                <w:sz w:val="18"/>
                <w:szCs w:val="18"/>
              </w:rPr>
              <w:t>Budget</w:t>
            </w:r>
          </w:p>
        </w:tc>
        <w:tc>
          <w:tcPr>
            <w:tcW w:w="1379" w:type="dxa"/>
            <w:gridSpan w:val="3"/>
            <w:shd w:val="clear" w:color="auto" w:fill="F2F2F2" w:themeFill="background1" w:themeFillShade="F2"/>
            <w:vAlign w:val="center"/>
          </w:tcPr>
          <w:p w14:paraId="1F94C2BC" w14:textId="77777777" w:rsidR="00A651BD" w:rsidRPr="00DD4606" w:rsidRDefault="00A651BD" w:rsidP="00CE2ECF">
            <w:pPr>
              <w:spacing w:after="0"/>
              <w:jc w:val="center"/>
              <w:rPr>
                <w:noProof/>
                <w:sz w:val="18"/>
                <w:szCs w:val="18"/>
                <w:lang w:eastAsia="fr-FR"/>
              </w:rPr>
            </w:pPr>
            <w:r w:rsidRPr="00DD4606">
              <w:rPr>
                <w:noProof/>
                <w:sz w:val="18"/>
                <w:szCs w:val="18"/>
                <w:lang w:eastAsia="fr-FR"/>
              </w:rPr>
              <w:t>10 000 €</w:t>
            </w:r>
          </w:p>
        </w:tc>
        <w:tc>
          <w:tcPr>
            <w:tcW w:w="1217" w:type="dxa"/>
            <w:gridSpan w:val="2"/>
            <w:shd w:val="clear" w:color="auto" w:fill="F2F2F2" w:themeFill="background1" w:themeFillShade="F2"/>
            <w:vAlign w:val="center"/>
          </w:tcPr>
          <w:p w14:paraId="28FF73C6" w14:textId="77777777" w:rsidR="00A651BD" w:rsidRPr="00DD4606" w:rsidRDefault="00A651BD" w:rsidP="00CE2ECF">
            <w:pPr>
              <w:spacing w:after="0"/>
              <w:jc w:val="center"/>
              <w:rPr>
                <w:noProof/>
                <w:sz w:val="18"/>
                <w:szCs w:val="18"/>
                <w:lang w:eastAsia="fr-FR"/>
              </w:rPr>
            </w:pPr>
            <w:r w:rsidRPr="00DD4606">
              <w:rPr>
                <w:noProof/>
                <w:sz w:val="18"/>
                <w:szCs w:val="18"/>
                <w:lang w:eastAsia="fr-FR"/>
              </w:rPr>
              <w:t>220 000 €</w:t>
            </w:r>
          </w:p>
        </w:tc>
        <w:tc>
          <w:tcPr>
            <w:tcW w:w="1466" w:type="dxa"/>
            <w:gridSpan w:val="3"/>
            <w:shd w:val="clear" w:color="auto" w:fill="F2F2F2" w:themeFill="background1" w:themeFillShade="F2"/>
            <w:vAlign w:val="center"/>
          </w:tcPr>
          <w:p w14:paraId="6B0945B9" w14:textId="77777777" w:rsidR="00A651BD" w:rsidRPr="00DD4606" w:rsidRDefault="00A651BD" w:rsidP="00CE2ECF">
            <w:pPr>
              <w:spacing w:after="0"/>
              <w:jc w:val="center"/>
              <w:rPr>
                <w:noProof/>
                <w:sz w:val="18"/>
                <w:szCs w:val="18"/>
                <w:lang w:eastAsia="fr-FR"/>
              </w:rPr>
            </w:pPr>
            <w:r w:rsidRPr="00DD4606">
              <w:rPr>
                <w:noProof/>
                <w:sz w:val="18"/>
                <w:szCs w:val="18"/>
                <w:lang w:eastAsia="fr-FR"/>
              </w:rPr>
              <w:t>220 000 €</w:t>
            </w:r>
          </w:p>
        </w:tc>
        <w:tc>
          <w:tcPr>
            <w:tcW w:w="1181" w:type="dxa"/>
            <w:gridSpan w:val="2"/>
            <w:shd w:val="clear" w:color="auto" w:fill="F2F2F2" w:themeFill="background1" w:themeFillShade="F2"/>
            <w:vAlign w:val="center"/>
          </w:tcPr>
          <w:p w14:paraId="5DC4BF65"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5FEF62D3"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7DAF3062" w14:textId="77777777" w:rsidR="00A651BD" w:rsidRPr="00D65465" w:rsidRDefault="00A651BD" w:rsidP="00CE2ECF">
            <w:pPr>
              <w:spacing w:after="0"/>
              <w:jc w:val="center"/>
              <w:rPr>
                <w:sz w:val="18"/>
                <w:szCs w:val="18"/>
              </w:rPr>
            </w:pPr>
          </w:p>
        </w:tc>
      </w:tr>
      <w:tr w:rsidR="00A651BD" w:rsidRPr="00FD4494" w14:paraId="563419C3"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66B22240" w14:textId="77777777" w:rsidR="00A651BD" w:rsidRPr="00841563" w:rsidRDefault="00A651BD" w:rsidP="00CE2ECF">
            <w:pPr>
              <w:spacing w:after="0"/>
              <w:ind w:left="123"/>
              <w:jc w:val="left"/>
              <w:rPr>
                <w:color w:val="00B050"/>
                <w:sz w:val="18"/>
                <w:szCs w:val="18"/>
              </w:rPr>
            </w:pPr>
            <w:r w:rsidRPr="00600B54">
              <w:rPr>
                <w:sz w:val="18"/>
                <w:szCs w:val="18"/>
              </w:rPr>
              <w:t>Rénovation de la ZA Pré Chabert</w:t>
            </w:r>
          </w:p>
        </w:tc>
        <w:tc>
          <w:tcPr>
            <w:tcW w:w="1531" w:type="dxa"/>
            <w:shd w:val="clear" w:color="auto" w:fill="F2F2F2" w:themeFill="background1" w:themeFillShade="F2"/>
            <w:vAlign w:val="center"/>
          </w:tcPr>
          <w:p w14:paraId="5AD8E8D6" w14:textId="77777777" w:rsidR="00A651BD" w:rsidRDefault="00A651BD" w:rsidP="00CE2ECF">
            <w:pPr>
              <w:spacing w:after="0"/>
              <w:ind w:left="123"/>
              <w:jc w:val="left"/>
              <w:rPr>
                <w:i/>
                <w:iCs/>
                <w:sz w:val="18"/>
                <w:szCs w:val="18"/>
              </w:rPr>
            </w:pPr>
            <w:r>
              <w:rPr>
                <w:i/>
                <w:iCs/>
                <w:sz w:val="18"/>
                <w:szCs w:val="18"/>
              </w:rPr>
              <w:t>Calendrier</w:t>
            </w:r>
          </w:p>
        </w:tc>
        <w:tc>
          <w:tcPr>
            <w:tcW w:w="1379" w:type="dxa"/>
            <w:gridSpan w:val="3"/>
            <w:shd w:val="clear" w:color="auto" w:fill="F2F2F2" w:themeFill="background1" w:themeFillShade="F2"/>
            <w:vAlign w:val="center"/>
          </w:tcPr>
          <w:p w14:paraId="4E692FAF"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718CB3F" wp14:editId="3D3A2F91">
                  <wp:extent cx="144000" cy="144000"/>
                  <wp:effectExtent l="0" t="0" r="8890" b="8890"/>
                  <wp:docPr id="132290409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34573387" w14:textId="77777777" w:rsidR="00A651BD" w:rsidRPr="00CD496D" w:rsidRDefault="00A651BD" w:rsidP="00CE2ECF">
            <w:pPr>
              <w:spacing w:after="0"/>
              <w:jc w:val="center"/>
              <w:rPr>
                <w:noProof/>
                <w:color w:val="DF5327" w:themeColor="accent6"/>
                <w:sz w:val="18"/>
                <w:szCs w:val="18"/>
                <w:highlight w:val="yellow"/>
                <w:lang w:eastAsia="fr-FR"/>
              </w:rPr>
            </w:pPr>
          </w:p>
        </w:tc>
        <w:tc>
          <w:tcPr>
            <w:tcW w:w="1466" w:type="dxa"/>
            <w:gridSpan w:val="3"/>
            <w:shd w:val="clear" w:color="auto" w:fill="F2F2F2" w:themeFill="background1" w:themeFillShade="F2"/>
            <w:vAlign w:val="center"/>
          </w:tcPr>
          <w:p w14:paraId="10608B8D" w14:textId="77777777" w:rsidR="00A651BD" w:rsidRPr="00CD496D" w:rsidRDefault="00A651BD" w:rsidP="00CE2ECF">
            <w:pPr>
              <w:spacing w:after="0"/>
              <w:jc w:val="center"/>
              <w:rPr>
                <w:noProof/>
                <w:color w:val="DF5327" w:themeColor="accent6"/>
                <w:sz w:val="18"/>
                <w:szCs w:val="18"/>
                <w:highlight w:val="yellow"/>
                <w:lang w:eastAsia="fr-FR"/>
              </w:rPr>
            </w:pPr>
          </w:p>
        </w:tc>
        <w:tc>
          <w:tcPr>
            <w:tcW w:w="1181" w:type="dxa"/>
            <w:gridSpan w:val="2"/>
            <w:shd w:val="clear" w:color="auto" w:fill="F2F2F2" w:themeFill="background1" w:themeFillShade="F2"/>
            <w:vAlign w:val="center"/>
          </w:tcPr>
          <w:p w14:paraId="62D65AF7"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546C9F27"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66228ACF" w14:textId="77777777" w:rsidR="00A651BD" w:rsidRPr="00D65465" w:rsidRDefault="00A651BD" w:rsidP="00CE2ECF">
            <w:pPr>
              <w:spacing w:after="0"/>
              <w:jc w:val="center"/>
              <w:rPr>
                <w:sz w:val="18"/>
                <w:szCs w:val="18"/>
              </w:rPr>
            </w:pPr>
          </w:p>
        </w:tc>
      </w:tr>
      <w:tr w:rsidR="00A651BD" w:rsidRPr="00FD4494" w14:paraId="5AAADC56" w14:textId="77777777" w:rsidTr="00CE2ECF">
        <w:trPr>
          <w:gridAfter w:val="6"/>
          <w:wAfter w:w="6911" w:type="dxa"/>
          <w:trHeight w:val="340"/>
        </w:trPr>
        <w:tc>
          <w:tcPr>
            <w:tcW w:w="4859" w:type="dxa"/>
            <w:gridSpan w:val="3"/>
            <w:vMerge/>
            <w:shd w:val="clear" w:color="auto" w:fill="F2F2F2" w:themeFill="background1" w:themeFillShade="F2"/>
            <w:vAlign w:val="center"/>
          </w:tcPr>
          <w:p w14:paraId="27CD43A1" w14:textId="77777777" w:rsidR="00A651BD" w:rsidRPr="00841563" w:rsidRDefault="00A651BD" w:rsidP="00CE2ECF">
            <w:pPr>
              <w:spacing w:after="0"/>
              <w:ind w:left="123"/>
              <w:jc w:val="left"/>
              <w:rPr>
                <w:color w:val="00B050"/>
                <w:sz w:val="18"/>
                <w:szCs w:val="18"/>
              </w:rPr>
            </w:pPr>
          </w:p>
        </w:tc>
        <w:tc>
          <w:tcPr>
            <w:tcW w:w="1531" w:type="dxa"/>
            <w:shd w:val="clear" w:color="auto" w:fill="F2F2F2" w:themeFill="background1" w:themeFillShade="F2"/>
            <w:vAlign w:val="center"/>
          </w:tcPr>
          <w:p w14:paraId="08A83FA6" w14:textId="77777777" w:rsidR="00A651BD" w:rsidRDefault="00A651BD" w:rsidP="00CE2ECF">
            <w:pPr>
              <w:spacing w:after="0"/>
              <w:ind w:left="123"/>
              <w:jc w:val="left"/>
              <w:rPr>
                <w:i/>
                <w:iCs/>
                <w:sz w:val="18"/>
                <w:szCs w:val="18"/>
              </w:rPr>
            </w:pPr>
            <w:r>
              <w:rPr>
                <w:i/>
                <w:iCs/>
                <w:sz w:val="18"/>
                <w:szCs w:val="18"/>
              </w:rPr>
              <w:t>Budget</w:t>
            </w:r>
          </w:p>
        </w:tc>
        <w:tc>
          <w:tcPr>
            <w:tcW w:w="1379" w:type="dxa"/>
            <w:gridSpan w:val="3"/>
            <w:shd w:val="clear" w:color="auto" w:fill="F2F2F2" w:themeFill="background1" w:themeFillShade="F2"/>
            <w:vAlign w:val="center"/>
          </w:tcPr>
          <w:p w14:paraId="399E73B6" w14:textId="77777777" w:rsidR="00A651BD" w:rsidRPr="00CD496D" w:rsidRDefault="00A651BD" w:rsidP="00CE2ECF">
            <w:pPr>
              <w:spacing w:after="0"/>
              <w:jc w:val="center"/>
              <w:rPr>
                <w:noProof/>
                <w:color w:val="DF5327" w:themeColor="accent6"/>
                <w:sz w:val="18"/>
                <w:szCs w:val="18"/>
                <w:highlight w:val="yellow"/>
                <w:lang w:eastAsia="fr-FR"/>
              </w:rPr>
            </w:pPr>
            <w:r w:rsidRPr="00546D4E">
              <w:rPr>
                <w:noProof/>
                <w:sz w:val="18"/>
                <w:szCs w:val="18"/>
                <w:lang w:eastAsia="fr-FR"/>
              </w:rPr>
              <w:t>59 000 €</w:t>
            </w:r>
          </w:p>
        </w:tc>
        <w:tc>
          <w:tcPr>
            <w:tcW w:w="1217" w:type="dxa"/>
            <w:gridSpan w:val="2"/>
            <w:shd w:val="clear" w:color="auto" w:fill="F2F2F2" w:themeFill="background1" w:themeFillShade="F2"/>
            <w:vAlign w:val="center"/>
          </w:tcPr>
          <w:p w14:paraId="0EC9CDA2" w14:textId="77777777" w:rsidR="00A651BD" w:rsidRPr="00CD496D" w:rsidRDefault="00A651BD" w:rsidP="00CE2ECF">
            <w:pPr>
              <w:spacing w:after="0"/>
              <w:jc w:val="center"/>
              <w:rPr>
                <w:noProof/>
                <w:color w:val="DF5327" w:themeColor="accent6"/>
                <w:sz w:val="18"/>
                <w:szCs w:val="18"/>
                <w:highlight w:val="yellow"/>
                <w:lang w:eastAsia="fr-FR"/>
              </w:rPr>
            </w:pPr>
          </w:p>
        </w:tc>
        <w:tc>
          <w:tcPr>
            <w:tcW w:w="1466" w:type="dxa"/>
            <w:gridSpan w:val="3"/>
            <w:shd w:val="clear" w:color="auto" w:fill="F2F2F2" w:themeFill="background1" w:themeFillShade="F2"/>
            <w:vAlign w:val="center"/>
          </w:tcPr>
          <w:p w14:paraId="6EE28263" w14:textId="77777777" w:rsidR="00A651BD" w:rsidRPr="00CD496D" w:rsidRDefault="00A651BD" w:rsidP="00CE2ECF">
            <w:pPr>
              <w:spacing w:after="0"/>
              <w:jc w:val="center"/>
              <w:rPr>
                <w:noProof/>
                <w:color w:val="DF5327" w:themeColor="accent6"/>
                <w:sz w:val="18"/>
                <w:szCs w:val="18"/>
                <w:highlight w:val="yellow"/>
                <w:lang w:eastAsia="fr-FR"/>
              </w:rPr>
            </w:pPr>
          </w:p>
        </w:tc>
        <w:tc>
          <w:tcPr>
            <w:tcW w:w="1181" w:type="dxa"/>
            <w:gridSpan w:val="2"/>
            <w:shd w:val="clear" w:color="auto" w:fill="F2F2F2" w:themeFill="background1" w:themeFillShade="F2"/>
            <w:vAlign w:val="center"/>
          </w:tcPr>
          <w:p w14:paraId="02B0F532"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59BB41ED"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7FDCF4DE" w14:textId="77777777" w:rsidR="00A651BD" w:rsidRPr="00D65465" w:rsidRDefault="00A651BD" w:rsidP="00CE2ECF">
            <w:pPr>
              <w:spacing w:after="0"/>
              <w:jc w:val="center"/>
              <w:rPr>
                <w:sz w:val="18"/>
                <w:szCs w:val="18"/>
              </w:rPr>
            </w:pPr>
          </w:p>
        </w:tc>
      </w:tr>
      <w:tr w:rsidR="00A651BD" w:rsidRPr="00FD4494" w14:paraId="384F13BA" w14:textId="77777777" w:rsidTr="00CE2ECF">
        <w:trPr>
          <w:gridAfter w:val="6"/>
          <w:wAfter w:w="6911" w:type="dxa"/>
          <w:trHeight w:val="340"/>
        </w:trPr>
        <w:tc>
          <w:tcPr>
            <w:tcW w:w="4859" w:type="dxa"/>
            <w:gridSpan w:val="3"/>
            <w:vMerge w:val="restart"/>
            <w:shd w:val="clear" w:color="auto" w:fill="F2F2F2" w:themeFill="background1" w:themeFillShade="F2"/>
            <w:vAlign w:val="center"/>
          </w:tcPr>
          <w:p w14:paraId="67D3BA76" w14:textId="77777777" w:rsidR="00A651BD" w:rsidRPr="00841563" w:rsidRDefault="00A651BD" w:rsidP="00CE2ECF">
            <w:pPr>
              <w:spacing w:after="0"/>
              <w:ind w:left="123"/>
              <w:jc w:val="left"/>
              <w:rPr>
                <w:color w:val="00B050"/>
                <w:sz w:val="18"/>
                <w:szCs w:val="18"/>
              </w:rPr>
            </w:pPr>
            <w:r w:rsidRPr="00AD7789">
              <w:rPr>
                <w:sz w:val="18"/>
                <w:szCs w:val="18"/>
              </w:rPr>
              <w:t>Pacte économique local Grenoble Alpes</w:t>
            </w:r>
          </w:p>
        </w:tc>
        <w:tc>
          <w:tcPr>
            <w:tcW w:w="1531" w:type="dxa"/>
            <w:shd w:val="clear" w:color="auto" w:fill="F2F2F2" w:themeFill="background1" w:themeFillShade="F2"/>
            <w:vAlign w:val="center"/>
          </w:tcPr>
          <w:p w14:paraId="40A53E4C" w14:textId="77777777" w:rsidR="00A651BD" w:rsidRDefault="00A651BD" w:rsidP="00CE2ECF">
            <w:pPr>
              <w:spacing w:after="0"/>
              <w:ind w:left="123"/>
              <w:jc w:val="left"/>
              <w:rPr>
                <w:i/>
                <w:iCs/>
                <w:sz w:val="18"/>
                <w:szCs w:val="18"/>
              </w:rPr>
            </w:pPr>
            <w:r>
              <w:rPr>
                <w:i/>
                <w:iCs/>
                <w:sz w:val="18"/>
                <w:szCs w:val="18"/>
              </w:rPr>
              <w:t>Budget</w:t>
            </w:r>
          </w:p>
        </w:tc>
        <w:tc>
          <w:tcPr>
            <w:tcW w:w="1379" w:type="dxa"/>
            <w:gridSpan w:val="3"/>
            <w:shd w:val="clear" w:color="auto" w:fill="F2F2F2" w:themeFill="background1" w:themeFillShade="F2"/>
            <w:vAlign w:val="center"/>
          </w:tcPr>
          <w:p w14:paraId="1E53C600"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7C3F94EE" wp14:editId="2E4164B3">
                  <wp:extent cx="144000" cy="144000"/>
                  <wp:effectExtent l="0" t="0" r="8890" b="8890"/>
                  <wp:docPr id="5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7" w:type="dxa"/>
            <w:gridSpan w:val="2"/>
            <w:shd w:val="clear" w:color="auto" w:fill="F2F2F2" w:themeFill="background1" w:themeFillShade="F2"/>
            <w:vAlign w:val="center"/>
          </w:tcPr>
          <w:p w14:paraId="0EDFA00E"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1DC0F2C8" wp14:editId="0E2EAEA3">
                  <wp:extent cx="144000" cy="144000"/>
                  <wp:effectExtent l="0" t="0" r="8890" b="8890"/>
                  <wp:docPr id="5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66" w:type="dxa"/>
            <w:gridSpan w:val="3"/>
            <w:shd w:val="clear" w:color="auto" w:fill="F2F2F2" w:themeFill="background1" w:themeFillShade="F2"/>
            <w:vAlign w:val="center"/>
          </w:tcPr>
          <w:p w14:paraId="340BF973"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FEE5DBC" wp14:editId="668EC9D0">
                  <wp:extent cx="144000" cy="144000"/>
                  <wp:effectExtent l="0" t="0" r="8890" b="8890"/>
                  <wp:docPr id="27645538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1" w:type="dxa"/>
            <w:gridSpan w:val="2"/>
            <w:shd w:val="clear" w:color="auto" w:fill="F2F2F2" w:themeFill="background1" w:themeFillShade="F2"/>
            <w:vAlign w:val="center"/>
          </w:tcPr>
          <w:p w14:paraId="4A6D8BBD"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6796BF21"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1D2F3D4A" w14:textId="77777777" w:rsidR="00A651BD" w:rsidRPr="00D65465" w:rsidRDefault="00A651BD" w:rsidP="00CE2ECF">
            <w:pPr>
              <w:spacing w:after="0"/>
              <w:jc w:val="center"/>
              <w:rPr>
                <w:sz w:val="18"/>
                <w:szCs w:val="18"/>
              </w:rPr>
            </w:pPr>
          </w:p>
        </w:tc>
      </w:tr>
      <w:tr w:rsidR="00A651BD" w:rsidRPr="00FD4494" w14:paraId="0606D5FB" w14:textId="77777777" w:rsidTr="00CE2ECF">
        <w:trPr>
          <w:gridAfter w:val="6"/>
          <w:wAfter w:w="6911" w:type="dxa"/>
          <w:trHeight w:val="340"/>
        </w:trPr>
        <w:tc>
          <w:tcPr>
            <w:tcW w:w="4859" w:type="dxa"/>
            <w:gridSpan w:val="3"/>
            <w:vMerge/>
            <w:shd w:val="clear" w:color="auto" w:fill="F2F2F2" w:themeFill="background1" w:themeFillShade="F2"/>
            <w:vAlign w:val="center"/>
          </w:tcPr>
          <w:p w14:paraId="4CB4AA39" w14:textId="77777777" w:rsidR="00A651BD" w:rsidRPr="00841563" w:rsidRDefault="00A651BD" w:rsidP="00CE2ECF">
            <w:pPr>
              <w:spacing w:after="0"/>
              <w:ind w:left="123"/>
              <w:jc w:val="left"/>
              <w:rPr>
                <w:color w:val="00B050"/>
                <w:sz w:val="18"/>
                <w:szCs w:val="18"/>
              </w:rPr>
            </w:pPr>
          </w:p>
        </w:tc>
        <w:tc>
          <w:tcPr>
            <w:tcW w:w="1531" w:type="dxa"/>
            <w:shd w:val="clear" w:color="auto" w:fill="F2F2F2" w:themeFill="background1" w:themeFillShade="F2"/>
            <w:vAlign w:val="center"/>
          </w:tcPr>
          <w:p w14:paraId="49F33CE0" w14:textId="77777777" w:rsidR="00A651BD" w:rsidRPr="00546D4E" w:rsidRDefault="00A651BD" w:rsidP="00CE2ECF">
            <w:pPr>
              <w:spacing w:after="0"/>
              <w:ind w:left="123"/>
              <w:jc w:val="left"/>
              <w:rPr>
                <w:noProof/>
                <w:sz w:val="18"/>
                <w:szCs w:val="18"/>
                <w:lang w:eastAsia="fr-FR"/>
              </w:rPr>
            </w:pPr>
            <w:r w:rsidRPr="00546D4E">
              <w:rPr>
                <w:i/>
                <w:iCs/>
                <w:sz w:val="18"/>
                <w:szCs w:val="18"/>
              </w:rPr>
              <w:t>Budget</w:t>
            </w:r>
          </w:p>
        </w:tc>
        <w:tc>
          <w:tcPr>
            <w:tcW w:w="1379" w:type="dxa"/>
            <w:gridSpan w:val="3"/>
            <w:shd w:val="clear" w:color="auto" w:fill="F2F2F2" w:themeFill="background1" w:themeFillShade="F2"/>
            <w:vAlign w:val="center"/>
          </w:tcPr>
          <w:p w14:paraId="137333FF" w14:textId="77777777" w:rsidR="00A651BD" w:rsidRPr="00546D4E" w:rsidRDefault="00A651BD" w:rsidP="00CE2ECF">
            <w:pPr>
              <w:spacing w:after="0"/>
              <w:jc w:val="center"/>
              <w:rPr>
                <w:noProof/>
                <w:sz w:val="18"/>
                <w:szCs w:val="18"/>
                <w:lang w:eastAsia="fr-FR"/>
              </w:rPr>
            </w:pPr>
            <w:r w:rsidRPr="00546D4E">
              <w:rPr>
                <w:noProof/>
                <w:sz w:val="18"/>
                <w:szCs w:val="18"/>
                <w:lang w:eastAsia="fr-FR"/>
              </w:rPr>
              <w:t>10 000 €</w:t>
            </w:r>
          </w:p>
        </w:tc>
        <w:tc>
          <w:tcPr>
            <w:tcW w:w="1217" w:type="dxa"/>
            <w:gridSpan w:val="2"/>
            <w:shd w:val="clear" w:color="auto" w:fill="F2F2F2" w:themeFill="background1" w:themeFillShade="F2"/>
            <w:vAlign w:val="center"/>
          </w:tcPr>
          <w:p w14:paraId="459E7037" w14:textId="77777777" w:rsidR="00A651BD" w:rsidRPr="00546D4E" w:rsidRDefault="00A651BD" w:rsidP="00CE2ECF">
            <w:pPr>
              <w:spacing w:after="0"/>
              <w:jc w:val="center"/>
              <w:rPr>
                <w:noProof/>
                <w:sz w:val="18"/>
                <w:szCs w:val="18"/>
                <w:lang w:eastAsia="fr-FR"/>
              </w:rPr>
            </w:pPr>
            <w:r w:rsidRPr="00546D4E">
              <w:rPr>
                <w:noProof/>
                <w:sz w:val="18"/>
                <w:szCs w:val="18"/>
                <w:lang w:eastAsia="fr-FR"/>
              </w:rPr>
              <w:t>10 000 €</w:t>
            </w:r>
          </w:p>
        </w:tc>
        <w:tc>
          <w:tcPr>
            <w:tcW w:w="1466" w:type="dxa"/>
            <w:gridSpan w:val="3"/>
            <w:shd w:val="clear" w:color="auto" w:fill="F2F2F2" w:themeFill="background1" w:themeFillShade="F2"/>
            <w:vAlign w:val="center"/>
          </w:tcPr>
          <w:p w14:paraId="6A43B8C2" w14:textId="77777777" w:rsidR="00A651BD" w:rsidRPr="00CD496D" w:rsidRDefault="00A651BD" w:rsidP="00CE2ECF">
            <w:pPr>
              <w:spacing w:after="0"/>
              <w:jc w:val="center"/>
              <w:rPr>
                <w:noProof/>
                <w:color w:val="DF5327" w:themeColor="accent6"/>
                <w:sz w:val="18"/>
                <w:szCs w:val="18"/>
                <w:highlight w:val="yellow"/>
                <w:lang w:eastAsia="fr-FR"/>
              </w:rPr>
            </w:pPr>
            <w:r w:rsidRPr="00546D4E">
              <w:rPr>
                <w:noProof/>
                <w:sz w:val="18"/>
                <w:szCs w:val="18"/>
                <w:lang w:eastAsia="fr-FR"/>
              </w:rPr>
              <w:t>10 000 €</w:t>
            </w:r>
          </w:p>
        </w:tc>
        <w:tc>
          <w:tcPr>
            <w:tcW w:w="1181" w:type="dxa"/>
            <w:gridSpan w:val="2"/>
            <w:shd w:val="clear" w:color="auto" w:fill="F2F2F2" w:themeFill="background1" w:themeFillShade="F2"/>
            <w:vAlign w:val="center"/>
          </w:tcPr>
          <w:p w14:paraId="4313CEF5" w14:textId="77777777" w:rsidR="00A651BD" w:rsidRPr="00D65465" w:rsidRDefault="00A651BD" w:rsidP="00CE2ECF">
            <w:pPr>
              <w:spacing w:after="0"/>
              <w:jc w:val="center"/>
              <w:rPr>
                <w:sz w:val="18"/>
                <w:szCs w:val="18"/>
              </w:rPr>
            </w:pPr>
          </w:p>
        </w:tc>
        <w:tc>
          <w:tcPr>
            <w:tcW w:w="1195" w:type="dxa"/>
            <w:gridSpan w:val="2"/>
            <w:shd w:val="clear" w:color="auto" w:fill="F2F2F2" w:themeFill="background1" w:themeFillShade="F2"/>
            <w:vAlign w:val="center"/>
          </w:tcPr>
          <w:p w14:paraId="69F756BB" w14:textId="77777777" w:rsidR="00A651BD" w:rsidRPr="00D65465" w:rsidRDefault="00A651BD" w:rsidP="00CE2ECF">
            <w:pPr>
              <w:spacing w:after="0"/>
              <w:jc w:val="center"/>
              <w:rPr>
                <w:sz w:val="18"/>
                <w:szCs w:val="18"/>
              </w:rPr>
            </w:pPr>
          </w:p>
        </w:tc>
        <w:tc>
          <w:tcPr>
            <w:tcW w:w="1164" w:type="dxa"/>
            <w:gridSpan w:val="2"/>
            <w:shd w:val="clear" w:color="auto" w:fill="F2F2F2" w:themeFill="background1" w:themeFillShade="F2"/>
            <w:vAlign w:val="center"/>
          </w:tcPr>
          <w:p w14:paraId="50C739F2" w14:textId="77777777" w:rsidR="00A651BD" w:rsidRPr="00D65465" w:rsidRDefault="00A651BD" w:rsidP="00CE2ECF">
            <w:pPr>
              <w:spacing w:after="0"/>
              <w:jc w:val="center"/>
              <w:rPr>
                <w:sz w:val="18"/>
                <w:szCs w:val="18"/>
              </w:rPr>
            </w:pPr>
          </w:p>
        </w:tc>
      </w:tr>
      <w:tr w:rsidR="00A651BD" w:rsidRPr="00FD4494" w14:paraId="4A8C2D5B" w14:textId="77777777" w:rsidTr="00CE2ECF">
        <w:tc>
          <w:tcPr>
            <w:tcW w:w="3197" w:type="dxa"/>
            <w:shd w:val="clear" w:color="auto" w:fill="F69200" w:themeFill="accent3"/>
            <w:vAlign w:val="center"/>
          </w:tcPr>
          <w:p w14:paraId="4F4BA239"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740" w:type="dxa"/>
            <w:gridSpan w:val="16"/>
            <w:shd w:val="clear" w:color="auto" w:fill="F2F2F2" w:themeFill="background1" w:themeFillShade="F2"/>
            <w:vAlign w:val="center"/>
          </w:tcPr>
          <w:p w14:paraId="239B4CB6" w14:textId="77777777" w:rsidR="00A651BD" w:rsidRPr="00D65465" w:rsidRDefault="00A651BD" w:rsidP="00CE2ECF">
            <w:pPr>
              <w:spacing w:after="0"/>
              <w:jc w:val="left"/>
              <w:rPr>
                <w:sz w:val="18"/>
                <w:szCs w:val="18"/>
              </w:rPr>
            </w:pPr>
            <w:r>
              <w:rPr>
                <w:i/>
                <w:iCs/>
                <w:sz w:val="18"/>
                <w:szCs w:val="18"/>
              </w:rPr>
              <w:t>Budget</w:t>
            </w:r>
          </w:p>
        </w:tc>
        <w:tc>
          <w:tcPr>
            <w:tcW w:w="1161" w:type="dxa"/>
            <w:gridSpan w:val="2"/>
            <w:vAlign w:val="center"/>
          </w:tcPr>
          <w:p w14:paraId="17DA9A17" w14:textId="77777777" w:rsidR="00A651BD" w:rsidRPr="00FD4494" w:rsidRDefault="00A651BD" w:rsidP="00CE2ECF">
            <w:pPr>
              <w:spacing w:after="160"/>
              <w:jc w:val="left"/>
            </w:pPr>
          </w:p>
        </w:tc>
        <w:tc>
          <w:tcPr>
            <w:tcW w:w="1161" w:type="dxa"/>
            <w:vAlign w:val="center"/>
          </w:tcPr>
          <w:p w14:paraId="38563222" w14:textId="77777777" w:rsidR="00A651BD" w:rsidRPr="00FD4494" w:rsidRDefault="00A651BD" w:rsidP="00CE2ECF">
            <w:pPr>
              <w:spacing w:after="160"/>
              <w:jc w:val="left"/>
            </w:pPr>
          </w:p>
        </w:tc>
        <w:tc>
          <w:tcPr>
            <w:tcW w:w="1161" w:type="dxa"/>
            <w:vAlign w:val="center"/>
          </w:tcPr>
          <w:p w14:paraId="5DCE0AA8" w14:textId="77777777" w:rsidR="00A651BD" w:rsidRPr="00FD4494" w:rsidRDefault="00A651BD" w:rsidP="00CE2ECF">
            <w:pPr>
              <w:spacing w:after="160"/>
              <w:jc w:val="left"/>
            </w:pPr>
          </w:p>
        </w:tc>
        <w:tc>
          <w:tcPr>
            <w:tcW w:w="1161" w:type="dxa"/>
            <w:vAlign w:val="center"/>
          </w:tcPr>
          <w:p w14:paraId="447BB3BC" w14:textId="77777777" w:rsidR="00A651BD" w:rsidRPr="00FD4494" w:rsidRDefault="00A651BD" w:rsidP="00CE2ECF">
            <w:pPr>
              <w:spacing w:after="160"/>
              <w:jc w:val="left"/>
            </w:pPr>
          </w:p>
        </w:tc>
        <w:tc>
          <w:tcPr>
            <w:tcW w:w="1161" w:type="dxa"/>
            <w:vAlign w:val="center"/>
          </w:tcPr>
          <w:p w14:paraId="58AB11EE" w14:textId="77777777" w:rsidR="00A651BD" w:rsidRPr="00FD4494" w:rsidRDefault="00A651BD" w:rsidP="00CE2ECF">
            <w:pPr>
              <w:spacing w:after="160"/>
              <w:jc w:val="left"/>
            </w:pPr>
          </w:p>
        </w:tc>
        <w:tc>
          <w:tcPr>
            <w:tcW w:w="1161" w:type="dxa"/>
            <w:vAlign w:val="center"/>
          </w:tcPr>
          <w:p w14:paraId="35DBC11C" w14:textId="77777777" w:rsidR="00A651BD" w:rsidRPr="00FD4494" w:rsidRDefault="00A651BD" w:rsidP="00CE2ECF">
            <w:pPr>
              <w:spacing w:after="160"/>
              <w:jc w:val="left"/>
            </w:pPr>
          </w:p>
        </w:tc>
      </w:tr>
      <w:tr w:rsidR="00A651BD" w:rsidRPr="00FD4494" w14:paraId="7BB78C7E" w14:textId="77777777" w:rsidTr="00CE2ECF">
        <w:trPr>
          <w:gridAfter w:val="7"/>
          <w:wAfter w:w="6966" w:type="dxa"/>
        </w:trPr>
        <w:tc>
          <w:tcPr>
            <w:tcW w:w="3197" w:type="dxa"/>
            <w:shd w:val="clear" w:color="auto" w:fill="F69200" w:themeFill="accent3"/>
            <w:vAlign w:val="center"/>
          </w:tcPr>
          <w:p w14:paraId="7EB4E242"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740" w:type="dxa"/>
            <w:gridSpan w:val="16"/>
            <w:shd w:val="clear" w:color="auto" w:fill="F2F2F2" w:themeFill="background1" w:themeFillShade="F2"/>
            <w:vAlign w:val="center"/>
          </w:tcPr>
          <w:p w14:paraId="0AE47909" w14:textId="5099EB9E" w:rsidR="00A868B4" w:rsidRPr="000B2D30" w:rsidRDefault="00A868B4" w:rsidP="00A868B4">
            <w:pPr>
              <w:rPr>
                <w:rFonts w:ascii="Aptos" w:hAnsi="Aptos"/>
                <w:b/>
                <w:bCs/>
                <w:sz w:val="18"/>
                <w:szCs w:val="20"/>
              </w:rPr>
            </w:pPr>
            <w:r w:rsidRPr="000B2D30">
              <w:rPr>
                <w:rFonts w:ascii="Aptos" w:hAnsi="Aptos"/>
                <w:b/>
                <w:bCs/>
                <w:sz w:val="18"/>
                <w:szCs w:val="20"/>
              </w:rPr>
              <w:t xml:space="preserve">Au regard des faibles éléments techniques apportés à cette fiche projet, l’évaluation quantifiée de </w:t>
            </w:r>
            <w:r w:rsidR="00276D16" w:rsidRPr="000B2D30">
              <w:rPr>
                <w:rFonts w:ascii="Aptos" w:hAnsi="Aptos"/>
                <w:b/>
                <w:bCs/>
                <w:sz w:val="18"/>
                <w:szCs w:val="20"/>
              </w:rPr>
              <w:t xml:space="preserve">son </w:t>
            </w:r>
            <w:r w:rsidRPr="000B2D30">
              <w:rPr>
                <w:rFonts w:ascii="Aptos" w:hAnsi="Aptos"/>
                <w:b/>
                <w:bCs/>
                <w:sz w:val="18"/>
                <w:szCs w:val="20"/>
              </w:rPr>
              <w:t xml:space="preserve">impact sur l’environnement semble difficile. </w:t>
            </w:r>
          </w:p>
          <w:p w14:paraId="7A04105A" w14:textId="57F3D651" w:rsidR="00A868B4" w:rsidRPr="000B2D30" w:rsidRDefault="00A868B4" w:rsidP="00A868B4">
            <w:pPr>
              <w:rPr>
                <w:rFonts w:ascii="Aptos" w:hAnsi="Aptos"/>
                <w:b/>
                <w:bCs/>
                <w:sz w:val="18"/>
                <w:szCs w:val="20"/>
              </w:rPr>
            </w:pPr>
            <w:r w:rsidRPr="000B2D30">
              <w:rPr>
                <w:rFonts w:ascii="Aptos" w:hAnsi="Aptos"/>
                <w:b/>
                <w:bCs/>
                <w:sz w:val="18"/>
                <w:szCs w:val="20"/>
              </w:rPr>
              <w:t>Toutefois, de manière générale, l’incidence environnementale des projets d’aménagement reste relativement négative dans la mesure où les projets de création ou d’extension de zones viennent perturber des espaces non anthropisés</w:t>
            </w:r>
            <w:r w:rsidR="009076A6" w:rsidRPr="000B2D30">
              <w:rPr>
                <w:rFonts w:ascii="Aptos" w:hAnsi="Aptos"/>
                <w:b/>
                <w:bCs/>
                <w:sz w:val="18"/>
                <w:szCs w:val="20"/>
              </w:rPr>
              <w:t xml:space="preserve"> (</w:t>
            </w:r>
            <w:r w:rsidRPr="000B2D30">
              <w:rPr>
                <w:rFonts w:ascii="Aptos" w:hAnsi="Aptos"/>
                <w:b/>
                <w:bCs/>
                <w:sz w:val="18"/>
                <w:szCs w:val="20"/>
              </w:rPr>
              <w:t>sur lesquels certaines espèces endémiques pourraient être recensé</w:t>
            </w:r>
            <w:r w:rsidR="009076A6" w:rsidRPr="000B2D30">
              <w:rPr>
                <w:rFonts w:ascii="Aptos" w:hAnsi="Aptos"/>
                <w:b/>
                <w:bCs/>
                <w:sz w:val="18"/>
                <w:szCs w:val="20"/>
              </w:rPr>
              <w:t>e</w:t>
            </w:r>
            <w:r w:rsidRPr="000B2D30">
              <w:rPr>
                <w:rFonts w:ascii="Aptos" w:hAnsi="Aptos"/>
                <w:b/>
                <w:bCs/>
                <w:sz w:val="18"/>
                <w:szCs w:val="20"/>
              </w:rPr>
              <w:t>s</w:t>
            </w:r>
            <w:r w:rsidR="009076A6" w:rsidRPr="000B2D30">
              <w:rPr>
                <w:rFonts w:ascii="Aptos" w:hAnsi="Aptos"/>
                <w:b/>
                <w:bCs/>
                <w:sz w:val="18"/>
                <w:szCs w:val="20"/>
              </w:rPr>
              <w:t>)</w:t>
            </w:r>
            <w:r w:rsidRPr="000B2D30">
              <w:rPr>
                <w:rFonts w:ascii="Aptos" w:hAnsi="Aptos"/>
                <w:b/>
                <w:bCs/>
                <w:sz w:val="18"/>
                <w:szCs w:val="20"/>
              </w:rPr>
              <w:t>, générer de nouvelles nuisances, des besoins en ressources naturelles et énergétiques, augmenter les déplacements…. Concrètement, il serait nécessaire de renforcer l’approche environnementale de cette fiche projet par la mise en place d’orientations environnementales systémiques et intégrées autour :</w:t>
            </w:r>
          </w:p>
          <w:p w14:paraId="08F454D8" w14:textId="77777777" w:rsidR="00A868B4" w:rsidRPr="000B2D30" w:rsidRDefault="00A868B4" w:rsidP="00A868B4">
            <w:pPr>
              <w:pStyle w:val="Commentaire"/>
              <w:numPr>
                <w:ilvl w:val="0"/>
                <w:numId w:val="13"/>
              </w:numPr>
              <w:spacing w:after="0" w:line="259" w:lineRule="auto"/>
              <w:jc w:val="left"/>
              <w:rPr>
                <w:rFonts w:ascii="Aptos" w:hAnsi="Aptos"/>
                <w:b/>
                <w:bCs/>
                <w:sz w:val="18"/>
              </w:rPr>
            </w:pPr>
            <w:r w:rsidRPr="000B2D30">
              <w:rPr>
                <w:rFonts w:ascii="Aptos" w:hAnsi="Aptos"/>
                <w:b/>
                <w:bCs/>
                <w:sz w:val="18"/>
              </w:rPr>
              <w:t>Objectif de Zéro Artificialisation Nette et de Neutralité carbone </w:t>
            </w:r>
          </w:p>
          <w:p w14:paraId="20679798" w14:textId="77777777" w:rsidR="00A868B4" w:rsidRPr="000B2D30" w:rsidRDefault="00A868B4" w:rsidP="00A868B4">
            <w:pPr>
              <w:pStyle w:val="Commentaire"/>
              <w:numPr>
                <w:ilvl w:val="0"/>
                <w:numId w:val="13"/>
              </w:numPr>
              <w:spacing w:after="0" w:line="259" w:lineRule="auto"/>
              <w:jc w:val="left"/>
              <w:rPr>
                <w:rFonts w:ascii="Aptos" w:hAnsi="Aptos"/>
                <w:b/>
                <w:bCs/>
                <w:sz w:val="18"/>
              </w:rPr>
            </w:pPr>
            <w:r w:rsidRPr="000B2D30">
              <w:rPr>
                <w:rFonts w:ascii="Aptos" w:hAnsi="Aptos"/>
                <w:b/>
                <w:bCs/>
                <w:sz w:val="18"/>
              </w:rPr>
              <w:t>Désimperméabilisation des sols et reconquête du végétale en lien avec les économies de la ressource ;</w:t>
            </w:r>
          </w:p>
          <w:p w14:paraId="412F73BE" w14:textId="77777777" w:rsidR="00A868B4" w:rsidRPr="000B2D30" w:rsidRDefault="00A868B4" w:rsidP="00A868B4">
            <w:pPr>
              <w:pStyle w:val="Commentaire"/>
              <w:numPr>
                <w:ilvl w:val="0"/>
                <w:numId w:val="13"/>
              </w:numPr>
              <w:spacing w:after="0" w:line="259" w:lineRule="auto"/>
              <w:jc w:val="left"/>
              <w:rPr>
                <w:rFonts w:ascii="Aptos" w:hAnsi="Aptos"/>
                <w:b/>
                <w:bCs/>
                <w:sz w:val="18"/>
              </w:rPr>
            </w:pPr>
            <w:r w:rsidRPr="000B2D30">
              <w:rPr>
                <w:rFonts w:ascii="Aptos" w:hAnsi="Aptos"/>
                <w:b/>
                <w:bCs/>
                <w:sz w:val="18"/>
              </w:rPr>
              <w:t>Mobilités durables ;</w:t>
            </w:r>
          </w:p>
          <w:p w14:paraId="54780B7A" w14:textId="77777777" w:rsidR="00A868B4" w:rsidRPr="000B2D30" w:rsidRDefault="00A868B4" w:rsidP="00A868B4">
            <w:pPr>
              <w:pStyle w:val="Commentaire"/>
              <w:numPr>
                <w:ilvl w:val="0"/>
                <w:numId w:val="13"/>
              </w:numPr>
              <w:spacing w:after="0" w:line="259" w:lineRule="auto"/>
              <w:jc w:val="left"/>
              <w:rPr>
                <w:rFonts w:ascii="Aptos" w:hAnsi="Aptos"/>
                <w:b/>
                <w:bCs/>
                <w:sz w:val="18"/>
              </w:rPr>
            </w:pPr>
            <w:r w:rsidRPr="000B2D30">
              <w:rPr>
                <w:rFonts w:ascii="Aptos" w:hAnsi="Aptos"/>
                <w:b/>
                <w:bCs/>
                <w:sz w:val="18"/>
              </w:rPr>
              <w:t>La pratique d’économie circulaire avec le réemploi de matériaux sur place ;</w:t>
            </w:r>
          </w:p>
          <w:p w14:paraId="27DEB718" w14:textId="77777777" w:rsidR="00A868B4" w:rsidRPr="000B2D30" w:rsidRDefault="00A868B4" w:rsidP="00276D16">
            <w:pPr>
              <w:pStyle w:val="Commentaire"/>
              <w:numPr>
                <w:ilvl w:val="0"/>
                <w:numId w:val="13"/>
              </w:numPr>
              <w:spacing w:after="0" w:line="259" w:lineRule="auto"/>
              <w:ind w:left="714" w:hanging="357"/>
              <w:jc w:val="left"/>
              <w:rPr>
                <w:rFonts w:ascii="Aptos" w:hAnsi="Aptos"/>
                <w:b/>
                <w:bCs/>
                <w:sz w:val="18"/>
              </w:rPr>
            </w:pPr>
            <w:r w:rsidRPr="000B2D30">
              <w:rPr>
                <w:rFonts w:ascii="Aptos" w:hAnsi="Aptos"/>
                <w:b/>
                <w:bCs/>
                <w:sz w:val="18"/>
              </w:rPr>
              <w:t>La présence d’action pour lutter contre les inondations ;</w:t>
            </w:r>
          </w:p>
          <w:p w14:paraId="7C58F4E2" w14:textId="6C3E2A03" w:rsidR="00A651BD" w:rsidRPr="000B2D30" w:rsidRDefault="00A868B4" w:rsidP="00276D16">
            <w:pPr>
              <w:pStyle w:val="Commentaire"/>
              <w:numPr>
                <w:ilvl w:val="0"/>
                <w:numId w:val="13"/>
              </w:numPr>
              <w:spacing w:after="0" w:line="259" w:lineRule="auto"/>
              <w:ind w:left="714" w:hanging="357"/>
              <w:jc w:val="left"/>
              <w:rPr>
                <w:rFonts w:ascii="Aptos" w:hAnsi="Aptos"/>
                <w:b/>
                <w:bCs/>
                <w:sz w:val="18"/>
              </w:rPr>
            </w:pPr>
            <w:r w:rsidRPr="000B2D30">
              <w:rPr>
                <w:rFonts w:ascii="Aptos" w:hAnsi="Aptos"/>
                <w:b/>
                <w:bCs/>
                <w:sz w:val="18"/>
              </w:rPr>
              <w:t>Performance et autonomie énergétique des zones.</w:t>
            </w:r>
          </w:p>
        </w:tc>
      </w:tr>
    </w:tbl>
    <w:p w14:paraId="4B95AA7E" w14:textId="77777777" w:rsidR="00A651BD" w:rsidRDefault="00A651BD" w:rsidP="00A651BD">
      <w:pPr>
        <w:rPr>
          <w:sz w:val="24"/>
          <w:szCs w:val="28"/>
        </w:rPr>
        <w:sectPr w:rsidR="00A651BD" w:rsidSect="00A651BD">
          <w:pgSz w:w="16838" w:h="11906" w:orient="landscape"/>
          <w:pgMar w:top="1417" w:right="1417" w:bottom="1417" w:left="1417" w:header="708" w:footer="708" w:gutter="0"/>
          <w:cols w:space="708"/>
          <w:docGrid w:linePitch="360"/>
        </w:sectPr>
      </w:pPr>
      <w:r>
        <w:rPr>
          <w:sz w:val="24"/>
          <w:szCs w:val="28"/>
        </w:rPr>
        <w:br w:type="textWrapping" w:clear="all"/>
      </w: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98"/>
        <w:gridCol w:w="235"/>
        <w:gridCol w:w="1439"/>
        <w:gridCol w:w="1533"/>
        <w:gridCol w:w="793"/>
        <w:gridCol w:w="463"/>
        <w:gridCol w:w="1257"/>
        <w:gridCol w:w="1256"/>
        <w:gridCol w:w="38"/>
        <w:gridCol w:w="1219"/>
        <w:gridCol w:w="1256"/>
        <w:gridCol w:w="1202"/>
        <w:gridCol w:w="55"/>
      </w:tblGrid>
      <w:tr w:rsidR="00A651BD" w:rsidRPr="007A19E2" w14:paraId="2E5836A8" w14:textId="77777777" w:rsidTr="00CE2ECF">
        <w:trPr>
          <w:gridAfter w:val="1"/>
          <w:wAfter w:w="55" w:type="dxa"/>
        </w:trPr>
        <w:tc>
          <w:tcPr>
            <w:tcW w:w="3198" w:type="dxa"/>
            <w:shd w:val="clear" w:color="auto" w:fill="F69200" w:themeFill="accent3"/>
            <w:vAlign w:val="center"/>
          </w:tcPr>
          <w:p w14:paraId="47BA9331" w14:textId="77777777" w:rsidR="00A651BD" w:rsidRPr="007A19E2" w:rsidRDefault="00A651BD"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3.2</w:t>
            </w:r>
          </w:p>
        </w:tc>
        <w:tc>
          <w:tcPr>
            <w:tcW w:w="10691" w:type="dxa"/>
            <w:gridSpan w:val="11"/>
            <w:shd w:val="clear" w:color="auto" w:fill="F2F2F2" w:themeFill="background1" w:themeFillShade="F2"/>
            <w:vAlign w:val="center"/>
          </w:tcPr>
          <w:p w14:paraId="5BAD9C76" w14:textId="77777777" w:rsidR="00A651BD" w:rsidRPr="00852BDA" w:rsidRDefault="00A651BD" w:rsidP="00CE2ECF">
            <w:pPr>
              <w:spacing w:before="60" w:after="60"/>
              <w:jc w:val="left"/>
              <w:rPr>
                <w:rFonts w:ascii="Montserrat Medium" w:hAnsi="Montserrat Medium"/>
                <w:color w:val="F69200" w:themeColor="accent3"/>
                <w:sz w:val="22"/>
              </w:rPr>
            </w:pPr>
            <w:r w:rsidRPr="00852BDA">
              <w:rPr>
                <w:rFonts w:ascii="Montserrat Medium" w:hAnsi="Montserrat Medium"/>
                <w:color w:val="F69200" w:themeColor="accent3"/>
                <w:sz w:val="22"/>
              </w:rPr>
              <w:t>Accélérer la décarbonation des entreprises du territoire</w:t>
            </w:r>
          </w:p>
        </w:tc>
      </w:tr>
      <w:tr w:rsidR="00A651BD" w:rsidRPr="001B5657" w14:paraId="033520EC" w14:textId="77777777" w:rsidTr="00CE2ECF">
        <w:trPr>
          <w:gridAfter w:val="1"/>
          <w:wAfter w:w="55" w:type="dxa"/>
        </w:trPr>
        <w:tc>
          <w:tcPr>
            <w:tcW w:w="3198" w:type="dxa"/>
            <w:shd w:val="clear" w:color="auto" w:fill="auto"/>
            <w:vAlign w:val="center"/>
          </w:tcPr>
          <w:p w14:paraId="09359211" w14:textId="77777777" w:rsidR="00A651BD" w:rsidRPr="001B5657" w:rsidRDefault="00A651BD"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0EE12C92" wp14:editId="6F77A81D">
                  <wp:extent cx="1866900" cy="463069"/>
                  <wp:effectExtent l="0" t="0" r="0" b="0"/>
                  <wp:docPr id="152918328"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5" w:type="dxa"/>
            <w:vAlign w:val="center"/>
          </w:tcPr>
          <w:p w14:paraId="67315124" w14:textId="77777777" w:rsidR="00A651BD" w:rsidRPr="001B5657" w:rsidRDefault="00A651BD" w:rsidP="00CE2ECF">
            <w:pPr>
              <w:spacing w:after="0"/>
              <w:jc w:val="left"/>
              <w:rPr>
                <w:color w:val="A6B727" w:themeColor="accent2"/>
                <w:sz w:val="18"/>
                <w:szCs w:val="18"/>
              </w:rPr>
            </w:pPr>
          </w:p>
        </w:tc>
        <w:tc>
          <w:tcPr>
            <w:tcW w:w="3765" w:type="dxa"/>
            <w:gridSpan w:val="3"/>
            <w:shd w:val="clear" w:color="auto" w:fill="FFFFFF" w:themeFill="background1"/>
          </w:tcPr>
          <w:p w14:paraId="6A02D068"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REFERENTS DE L’ACTION</w:t>
            </w:r>
          </w:p>
          <w:p w14:paraId="09020911" w14:textId="77777777" w:rsidR="00A651BD" w:rsidRPr="00F904AC" w:rsidRDefault="00A651BD" w:rsidP="00CE2ECF">
            <w:pPr>
              <w:spacing w:after="0"/>
              <w:jc w:val="left"/>
              <w:rPr>
                <w:color w:val="F69200" w:themeColor="accent3"/>
                <w:sz w:val="18"/>
                <w:szCs w:val="18"/>
              </w:rPr>
            </w:pPr>
            <w:r w:rsidRPr="008C4A55">
              <w:rPr>
                <w:rFonts w:ascii="Aptos" w:hAnsi="Aptos"/>
                <w:b/>
                <w:bCs/>
                <w:color w:val="F69200" w:themeColor="accent3"/>
                <w:sz w:val="18"/>
                <w:szCs w:val="18"/>
              </w:rPr>
              <w:t>Technique</w:t>
            </w:r>
            <w:r w:rsidRPr="00F904AC">
              <w:rPr>
                <w:color w:val="F69200" w:themeColor="accent3"/>
                <w:sz w:val="18"/>
                <w:szCs w:val="18"/>
              </w:rPr>
              <w:t xml:space="preserve"> : </w:t>
            </w:r>
            <w:r>
              <w:rPr>
                <w:color w:val="F69200" w:themeColor="accent3"/>
                <w:sz w:val="18"/>
                <w:szCs w:val="18"/>
              </w:rPr>
              <w:t>Julien PARAMUCCHIO</w:t>
            </w:r>
          </w:p>
          <w:p w14:paraId="2E227824" w14:textId="77777777" w:rsidR="00A651BD" w:rsidRPr="00F904AC" w:rsidRDefault="00A651BD" w:rsidP="00CE2ECF">
            <w:pPr>
              <w:spacing w:after="0"/>
              <w:jc w:val="left"/>
              <w:rPr>
                <w:color w:val="F69200" w:themeColor="accent3"/>
                <w:sz w:val="18"/>
                <w:szCs w:val="18"/>
              </w:rPr>
            </w:pPr>
          </w:p>
          <w:p w14:paraId="7B67C1EF" w14:textId="77777777" w:rsidR="00A651BD" w:rsidRPr="00EC6347" w:rsidRDefault="00A651BD" w:rsidP="00CE2ECF">
            <w:pPr>
              <w:spacing w:after="0"/>
              <w:jc w:val="left"/>
              <w:rPr>
                <w:color w:val="418AB3" w:themeColor="accent1"/>
                <w:sz w:val="18"/>
                <w:szCs w:val="18"/>
                <w:highlight w:val="yellow"/>
              </w:rPr>
            </w:pPr>
            <w:r w:rsidRPr="008C4A55">
              <w:rPr>
                <w:rFonts w:ascii="Aptos" w:hAnsi="Aptos"/>
                <w:b/>
                <w:bCs/>
                <w:color w:val="F69200" w:themeColor="accent3"/>
                <w:sz w:val="18"/>
                <w:szCs w:val="18"/>
              </w:rPr>
              <w:t>Politique</w:t>
            </w:r>
            <w:r w:rsidRPr="00F904AC">
              <w:rPr>
                <w:color w:val="F69200" w:themeColor="accent3"/>
                <w:sz w:val="18"/>
                <w:szCs w:val="18"/>
              </w:rPr>
              <w:t xml:space="preserve"> : </w:t>
            </w:r>
            <w:r>
              <w:rPr>
                <w:color w:val="F69200" w:themeColor="accent3"/>
                <w:sz w:val="18"/>
                <w:szCs w:val="18"/>
              </w:rPr>
              <w:t>Jean-François CLAPPAZ</w:t>
            </w:r>
            <w:r w:rsidRPr="00F904AC">
              <w:rPr>
                <w:color w:val="F69200" w:themeColor="accent3"/>
                <w:sz w:val="18"/>
                <w:szCs w:val="18"/>
              </w:rPr>
              <w:t xml:space="preserve">, délégation </w:t>
            </w:r>
            <w:r>
              <w:rPr>
                <w:color w:val="F69200" w:themeColor="accent3"/>
                <w:sz w:val="18"/>
                <w:szCs w:val="18"/>
              </w:rPr>
              <w:t>Economie et développement industriel</w:t>
            </w:r>
          </w:p>
        </w:tc>
        <w:tc>
          <w:tcPr>
            <w:tcW w:w="3014" w:type="dxa"/>
            <w:gridSpan w:val="4"/>
            <w:shd w:val="clear" w:color="auto" w:fill="FFFFFF" w:themeFill="background1"/>
          </w:tcPr>
          <w:p w14:paraId="5687EB41"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NOM DE LA DIRECTION</w:t>
            </w:r>
          </w:p>
          <w:p w14:paraId="3758F927" w14:textId="77777777" w:rsidR="00A651BD" w:rsidRPr="00EC6347" w:rsidRDefault="00A651BD" w:rsidP="00CE2ECF">
            <w:pPr>
              <w:jc w:val="left"/>
              <w:rPr>
                <w:color w:val="418AB3" w:themeColor="accent1"/>
                <w:sz w:val="18"/>
                <w:szCs w:val="18"/>
              </w:rPr>
            </w:pPr>
            <w:r w:rsidRPr="00F904AC">
              <w:rPr>
                <w:color w:val="F69200" w:themeColor="accent3"/>
                <w:sz w:val="18"/>
                <w:szCs w:val="18"/>
              </w:rPr>
              <w:t xml:space="preserve">Direction de </w:t>
            </w:r>
            <w:r>
              <w:rPr>
                <w:color w:val="F69200" w:themeColor="accent3"/>
                <w:sz w:val="18"/>
                <w:szCs w:val="18"/>
              </w:rPr>
              <w:t>l’Economie</w:t>
            </w:r>
          </w:p>
        </w:tc>
        <w:tc>
          <w:tcPr>
            <w:tcW w:w="3677" w:type="dxa"/>
            <w:gridSpan w:val="3"/>
            <w:shd w:val="clear" w:color="auto" w:fill="FFFFFF" w:themeFill="background1"/>
          </w:tcPr>
          <w:p w14:paraId="6B5B0D28"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PARTENAIRES</w:t>
            </w:r>
          </w:p>
          <w:p w14:paraId="1F149605" w14:textId="77777777" w:rsidR="00A651BD" w:rsidRPr="00971EFD" w:rsidRDefault="00A651BD" w:rsidP="00CE2ECF">
            <w:pPr>
              <w:jc w:val="left"/>
              <w:rPr>
                <w:color w:val="F69200" w:themeColor="accent3"/>
                <w:sz w:val="18"/>
                <w:szCs w:val="18"/>
              </w:rPr>
            </w:pPr>
            <w:r w:rsidRPr="00971EFD">
              <w:rPr>
                <w:color w:val="F69200" w:themeColor="accent3"/>
                <w:sz w:val="18"/>
                <w:szCs w:val="18"/>
              </w:rPr>
              <w:t>AGEDEN / CCI / CMA</w:t>
            </w:r>
          </w:p>
          <w:p w14:paraId="73CBF33D" w14:textId="77777777" w:rsidR="00A651BD" w:rsidRPr="00971EFD" w:rsidRDefault="00A651BD" w:rsidP="00CE2ECF">
            <w:pPr>
              <w:jc w:val="left"/>
              <w:rPr>
                <w:color w:val="F69200" w:themeColor="accent3"/>
                <w:sz w:val="18"/>
                <w:szCs w:val="18"/>
              </w:rPr>
            </w:pPr>
            <w:r w:rsidRPr="00971EFD">
              <w:rPr>
                <w:color w:val="F69200" w:themeColor="accent3"/>
                <w:sz w:val="18"/>
                <w:szCs w:val="18"/>
              </w:rPr>
              <w:t>Département de l’Isère</w:t>
            </w:r>
          </w:p>
          <w:p w14:paraId="723F588D" w14:textId="77777777" w:rsidR="00A651BD" w:rsidRPr="00EC6347" w:rsidRDefault="00A651BD" w:rsidP="00CE2ECF">
            <w:pPr>
              <w:jc w:val="left"/>
              <w:rPr>
                <w:color w:val="418AB3" w:themeColor="accent1"/>
                <w:sz w:val="18"/>
                <w:szCs w:val="18"/>
              </w:rPr>
            </w:pPr>
            <w:r w:rsidRPr="00971EFD">
              <w:rPr>
                <w:color w:val="F69200" w:themeColor="accent3"/>
                <w:sz w:val="18"/>
                <w:szCs w:val="18"/>
              </w:rPr>
              <w:t>Etat</w:t>
            </w:r>
          </w:p>
        </w:tc>
      </w:tr>
      <w:tr w:rsidR="00A651BD" w:rsidRPr="00FD4494" w14:paraId="2B00B7E7" w14:textId="77777777" w:rsidTr="00CE2ECF">
        <w:trPr>
          <w:gridAfter w:val="1"/>
          <w:wAfter w:w="55" w:type="dxa"/>
        </w:trPr>
        <w:tc>
          <w:tcPr>
            <w:tcW w:w="3198" w:type="dxa"/>
            <w:shd w:val="clear" w:color="auto" w:fill="F69200" w:themeFill="accent3"/>
            <w:vAlign w:val="center"/>
          </w:tcPr>
          <w:p w14:paraId="283CAF6A"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1" w:type="dxa"/>
            <w:gridSpan w:val="11"/>
            <w:shd w:val="clear" w:color="auto" w:fill="F2F2F2" w:themeFill="background1" w:themeFillShade="F2"/>
            <w:vAlign w:val="center"/>
          </w:tcPr>
          <w:p w14:paraId="3B223965" w14:textId="77777777" w:rsidR="00A651BD" w:rsidRPr="00852BDA" w:rsidRDefault="00A651BD" w:rsidP="00CE2ECF">
            <w:pPr>
              <w:spacing w:after="0"/>
              <w:jc w:val="left"/>
              <w:rPr>
                <w:rFonts w:ascii="Open Sans" w:hAnsi="Open Sans" w:cs="Open Sans"/>
                <w:sz w:val="18"/>
                <w:szCs w:val="18"/>
              </w:rPr>
            </w:pPr>
            <w:r w:rsidRPr="00852BDA">
              <w:rPr>
                <w:rStyle w:val="lev"/>
                <w:rFonts w:ascii="Open Sans" w:hAnsi="Open Sans" w:cs="Open Sans"/>
                <w:szCs w:val="20"/>
              </w:rPr>
              <w:t>Absence de document de référence</w:t>
            </w:r>
          </w:p>
        </w:tc>
      </w:tr>
      <w:tr w:rsidR="00A651BD" w:rsidRPr="00FD4494" w14:paraId="0351947F" w14:textId="77777777" w:rsidTr="00CE2ECF">
        <w:trPr>
          <w:gridAfter w:val="1"/>
          <w:wAfter w:w="55" w:type="dxa"/>
        </w:trPr>
        <w:tc>
          <w:tcPr>
            <w:tcW w:w="3198" w:type="dxa"/>
            <w:shd w:val="clear" w:color="auto" w:fill="F69200" w:themeFill="accent3"/>
            <w:vAlign w:val="center"/>
          </w:tcPr>
          <w:p w14:paraId="559BD516"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1" w:type="dxa"/>
            <w:gridSpan w:val="11"/>
            <w:shd w:val="clear" w:color="auto" w:fill="F2F2F2" w:themeFill="background1" w:themeFillShade="F2"/>
            <w:vAlign w:val="center"/>
          </w:tcPr>
          <w:p w14:paraId="564A815C" w14:textId="77777777" w:rsidR="00A651BD" w:rsidRPr="00803E93" w:rsidRDefault="00A651BD" w:rsidP="00CE2ECF">
            <w:pPr>
              <w:pStyle w:val="Paragraphedeliste"/>
              <w:numPr>
                <w:ilvl w:val="0"/>
                <w:numId w:val="1"/>
              </w:numPr>
              <w:spacing w:after="0"/>
              <w:jc w:val="left"/>
              <w:rPr>
                <w:sz w:val="18"/>
                <w:szCs w:val="18"/>
              </w:rPr>
            </w:pPr>
            <w:r>
              <w:rPr>
                <w:sz w:val="18"/>
                <w:szCs w:val="18"/>
              </w:rPr>
              <w:t>Mobiliser les différents dispositifs d’accompagnement aux entreprises portés par le Grésivaudan et ses partenaires pour encourager des actions de décarbonation des entreprises</w:t>
            </w:r>
          </w:p>
        </w:tc>
      </w:tr>
      <w:tr w:rsidR="00A651BD" w:rsidRPr="00FD4494" w14:paraId="68AEC2A8" w14:textId="77777777" w:rsidTr="00CE2ECF">
        <w:trPr>
          <w:gridAfter w:val="1"/>
          <w:wAfter w:w="55" w:type="dxa"/>
        </w:trPr>
        <w:tc>
          <w:tcPr>
            <w:tcW w:w="3198" w:type="dxa"/>
            <w:shd w:val="clear" w:color="auto" w:fill="F69200" w:themeFill="accent3"/>
            <w:vAlign w:val="center"/>
          </w:tcPr>
          <w:p w14:paraId="6BBA7917"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1" w:type="dxa"/>
            <w:gridSpan w:val="11"/>
            <w:shd w:val="clear" w:color="auto" w:fill="F2F2F2" w:themeFill="background1" w:themeFillShade="F2"/>
            <w:vAlign w:val="center"/>
          </w:tcPr>
          <w:p w14:paraId="6BC466F5" w14:textId="77777777" w:rsidR="00A651BD" w:rsidRPr="00803E93" w:rsidRDefault="00A651BD" w:rsidP="00CE2ECF">
            <w:pPr>
              <w:spacing w:after="0"/>
              <w:jc w:val="left"/>
              <w:rPr>
                <w:sz w:val="18"/>
                <w:szCs w:val="18"/>
              </w:rPr>
            </w:pPr>
            <w:r>
              <w:rPr>
                <w:sz w:val="18"/>
                <w:szCs w:val="18"/>
              </w:rPr>
              <w:t>Réduction des émissions de NOx et de particules liées aux activités économiques</w:t>
            </w:r>
          </w:p>
        </w:tc>
      </w:tr>
      <w:tr w:rsidR="00A651BD" w:rsidRPr="00FD4494" w14:paraId="2AE0E28F" w14:textId="77777777" w:rsidTr="00CE2ECF">
        <w:trPr>
          <w:gridAfter w:val="1"/>
          <w:wAfter w:w="55" w:type="dxa"/>
        </w:trPr>
        <w:tc>
          <w:tcPr>
            <w:tcW w:w="3198" w:type="dxa"/>
            <w:vMerge w:val="restart"/>
            <w:shd w:val="clear" w:color="auto" w:fill="F69200" w:themeFill="accent3"/>
            <w:vAlign w:val="center"/>
          </w:tcPr>
          <w:p w14:paraId="136E9867"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1" w:type="dxa"/>
            <w:gridSpan w:val="11"/>
            <w:shd w:val="clear" w:color="auto" w:fill="F2F2F2" w:themeFill="background1" w:themeFillShade="F2"/>
            <w:vAlign w:val="center"/>
          </w:tcPr>
          <w:p w14:paraId="14D95414" w14:textId="77777777" w:rsidR="00A651BD" w:rsidRPr="00FF0E60" w:rsidRDefault="00A651BD" w:rsidP="00CE2ECF">
            <w:pPr>
              <w:spacing w:after="40"/>
              <w:rPr>
                <w:rFonts w:ascii="Open Sans" w:hAnsi="Open Sans" w:cs="Open Sans"/>
                <w:b/>
                <w:bCs/>
                <w:sz w:val="18"/>
                <w:szCs w:val="18"/>
              </w:rPr>
            </w:pPr>
            <w:r w:rsidRPr="00FF0E60">
              <w:rPr>
                <w:rFonts w:ascii="Open Sans" w:hAnsi="Open Sans" w:cs="Open Sans"/>
                <w:b/>
                <w:bCs/>
                <w:sz w:val="18"/>
                <w:szCs w:val="18"/>
              </w:rPr>
              <w:t xml:space="preserve">Poursuite </w:t>
            </w:r>
            <w:r>
              <w:rPr>
                <w:rFonts w:ascii="Open Sans" w:hAnsi="Open Sans" w:cs="Open Sans"/>
                <w:b/>
                <w:bCs/>
                <w:sz w:val="18"/>
                <w:szCs w:val="18"/>
              </w:rPr>
              <w:t>de l’offre d’accompagnement aux entreprises dans leur projet de transition énergétique</w:t>
            </w:r>
          </w:p>
          <w:p w14:paraId="707B40A1" w14:textId="77777777" w:rsidR="00A651BD" w:rsidRPr="00AB01A5" w:rsidRDefault="00A651BD" w:rsidP="00CE2ECF">
            <w:pPr>
              <w:spacing w:after="0"/>
              <w:rPr>
                <w:sz w:val="18"/>
                <w:szCs w:val="20"/>
              </w:rPr>
            </w:pPr>
            <w:r>
              <w:rPr>
                <w:sz w:val="18"/>
                <w:szCs w:val="20"/>
              </w:rPr>
              <w:t>Depuis ces deux dernières années, la Communauté de communes a lancé plusieurs dispositifs d’accompagnement techniques et financiers à destination des entreprises pour les aider à s’engager dans des actions de transition énergétique. 3 dispositifs majeurs sont déployés touchant la rénovation énergétique, la mobilité et les énergies renouvelables. Dans le cadre de ce nouveau PCAET, elle souhaite maintenir ces dispositifs dans la durée pour favoriser leur ancrage et développement.</w:t>
            </w:r>
          </w:p>
          <w:p w14:paraId="436B57A0" w14:textId="77777777" w:rsidR="00A651BD" w:rsidRPr="00264F22" w:rsidRDefault="00A651BD" w:rsidP="00CE2ECF">
            <w:pPr>
              <w:spacing w:after="0"/>
              <w:rPr>
                <w:sz w:val="18"/>
                <w:szCs w:val="20"/>
              </w:rPr>
            </w:pPr>
            <w:r w:rsidRPr="00264F22">
              <w:rPr>
                <w:sz w:val="18"/>
                <w:szCs w:val="20"/>
              </w:rPr>
              <w:t xml:space="preserve">&gt; </w:t>
            </w:r>
            <w:r w:rsidRPr="00C24179">
              <w:rPr>
                <w:sz w:val="18"/>
                <w:szCs w:val="20"/>
                <w:u w:val="single"/>
              </w:rPr>
              <w:t xml:space="preserve">Permanences Conseil énergie à destination des </w:t>
            </w:r>
            <w:r>
              <w:rPr>
                <w:sz w:val="18"/>
                <w:szCs w:val="20"/>
                <w:u w:val="single"/>
              </w:rPr>
              <w:t>TPE</w:t>
            </w:r>
            <w:r>
              <w:rPr>
                <w:sz w:val="18"/>
                <w:szCs w:val="20"/>
                <w:u w:val="single"/>
              </w:rPr>
              <w:softHyphen/>
            </w:r>
            <w:r>
              <w:rPr>
                <w:sz w:val="18"/>
                <w:szCs w:val="20"/>
                <w:u w:val="single"/>
              </w:rPr>
              <w:softHyphen/>
              <w:t xml:space="preserve"> PME</w:t>
            </w:r>
            <w:r>
              <w:rPr>
                <w:sz w:val="18"/>
                <w:szCs w:val="20"/>
              </w:rPr>
              <w:t> : poursuite de l’animation de permanences Conseil Energie, organisées sur une demi-journée par mois, d’échanges autour d’actions autour de la rénovation énergétique des bâtiments et des énergies renouvelables. Les permanences ont lieu à la Passerelle et sont animées par l’AGEDEN.</w:t>
            </w:r>
          </w:p>
          <w:p w14:paraId="080D67C6" w14:textId="77777777" w:rsidR="00A651BD" w:rsidRDefault="00A651BD" w:rsidP="00CE2ECF">
            <w:pPr>
              <w:spacing w:after="0"/>
              <w:rPr>
                <w:sz w:val="18"/>
                <w:szCs w:val="20"/>
              </w:rPr>
            </w:pPr>
            <w:r w:rsidRPr="00AB01A5">
              <w:rPr>
                <w:sz w:val="18"/>
                <w:szCs w:val="20"/>
                <w:u w:val="single"/>
              </w:rPr>
              <w:t>&gt; Fonds Air Véhicules Pro :</w:t>
            </w:r>
            <w:r>
              <w:rPr>
                <w:sz w:val="18"/>
                <w:szCs w:val="20"/>
              </w:rPr>
              <w:t xml:space="preserve"> poursuite de l’aide financière à destination des professionnels pour les aider à adapter leur flotte de véhicules pour améliorer la qualité de l’air et favoriser la transition énergétique.</w:t>
            </w:r>
            <w:r w:rsidRPr="004D5419">
              <w:rPr>
                <w:sz w:val="18"/>
                <w:szCs w:val="20"/>
              </w:rPr>
              <w:t xml:space="preserve"> </w:t>
            </w:r>
            <w:r>
              <w:rPr>
                <w:sz w:val="18"/>
                <w:szCs w:val="20"/>
              </w:rPr>
              <w:t>L</w:t>
            </w:r>
            <w:r w:rsidRPr="004D5419">
              <w:rPr>
                <w:sz w:val="18"/>
                <w:szCs w:val="20"/>
              </w:rPr>
              <w:t>e montant maximal de l'aide versée par Le Grésivaudan est fixé à 40% du coût HT du véhicule neuf ou d'occasion hors flocage, en cas d'acquisition, de location longue durée (LLD) ou de location avec option d'achat (LOA).</w:t>
            </w:r>
            <w:r>
              <w:rPr>
                <w:sz w:val="18"/>
                <w:szCs w:val="20"/>
              </w:rPr>
              <w:t xml:space="preserve"> Un budget d’investissement de 150 000 euros annuel a été validé dans la PPI.</w:t>
            </w:r>
          </w:p>
          <w:p w14:paraId="0552D7D2" w14:textId="77777777" w:rsidR="00A651BD" w:rsidRDefault="00A651BD" w:rsidP="00CE2ECF">
            <w:pPr>
              <w:spacing w:after="0"/>
              <w:rPr>
                <w:sz w:val="18"/>
                <w:szCs w:val="20"/>
              </w:rPr>
            </w:pPr>
            <w:r w:rsidRPr="00AB01A5">
              <w:rPr>
                <w:sz w:val="18"/>
                <w:szCs w:val="20"/>
                <w:u w:val="single"/>
              </w:rPr>
              <w:t>&gt; Contrat de chaleur renouvelable à destination des entreprises</w:t>
            </w:r>
            <w:r>
              <w:rPr>
                <w:sz w:val="18"/>
                <w:szCs w:val="20"/>
              </w:rPr>
              <w:t xml:space="preserve"> : </w:t>
            </w:r>
            <w:r w:rsidRPr="00E9121C">
              <w:rPr>
                <w:sz w:val="18"/>
                <w:szCs w:val="20"/>
              </w:rPr>
              <w:t>Le Département de l’Isère, avec l’appui technique de l’AGEDEN soutient et coordonne le dispositif</w:t>
            </w:r>
            <w:r>
              <w:rPr>
                <w:sz w:val="18"/>
                <w:szCs w:val="20"/>
              </w:rPr>
              <w:t xml:space="preserve"> CCR </w:t>
            </w:r>
            <w:r w:rsidRPr="00CB5164">
              <w:rPr>
                <w:sz w:val="18"/>
                <w:szCs w:val="20"/>
              </w:rPr>
              <w:t>pour favoriser le développement des Énergies renouvelables thermiques sur le territoire de l’Isère.</w:t>
            </w:r>
            <w:r>
              <w:rPr>
                <w:sz w:val="18"/>
                <w:szCs w:val="20"/>
              </w:rPr>
              <w:t xml:space="preserve"> Dans ce cadre, 1 à 2 réunions par an sont organisées à destination des entreprises.</w:t>
            </w:r>
          </w:p>
          <w:p w14:paraId="562E524D" w14:textId="77777777" w:rsidR="00A651BD" w:rsidRPr="003B5D0C" w:rsidRDefault="00A651BD" w:rsidP="00CE2ECF">
            <w:pPr>
              <w:spacing w:after="0"/>
              <w:rPr>
                <w:sz w:val="18"/>
                <w:szCs w:val="20"/>
              </w:rPr>
            </w:pPr>
            <w:r>
              <w:rPr>
                <w:sz w:val="18"/>
                <w:szCs w:val="20"/>
              </w:rPr>
              <w:t xml:space="preserve">&gt; </w:t>
            </w:r>
            <w:r w:rsidRPr="003B5D0C">
              <w:rPr>
                <w:sz w:val="18"/>
                <w:szCs w:val="20"/>
                <w:u w:val="single"/>
              </w:rPr>
              <w:t>Aide aux commerces de centre-bourg</w:t>
            </w:r>
            <w:r w:rsidRPr="003B5D0C">
              <w:rPr>
                <w:sz w:val="18"/>
                <w:szCs w:val="20"/>
              </w:rPr>
              <w:t xml:space="preserve"> pour les investissement</w:t>
            </w:r>
            <w:r>
              <w:rPr>
                <w:sz w:val="18"/>
                <w:szCs w:val="20"/>
              </w:rPr>
              <w:t xml:space="preserve">s d’économie d’énergie (isolation, éclairage, chauffage) pour 2024 en cofinancement avec la Région </w:t>
            </w:r>
          </w:p>
          <w:p w14:paraId="4A184AF5" w14:textId="77777777" w:rsidR="00A651BD" w:rsidRPr="003B5D0C" w:rsidRDefault="00A651BD" w:rsidP="00CE2ECF">
            <w:pPr>
              <w:spacing w:after="0"/>
              <w:rPr>
                <w:sz w:val="18"/>
                <w:szCs w:val="20"/>
              </w:rPr>
            </w:pPr>
            <w:r w:rsidRPr="003B5D0C">
              <w:rPr>
                <w:sz w:val="18"/>
                <w:szCs w:val="20"/>
                <w:u w:val="single"/>
              </w:rPr>
              <w:t>&gt; Les chèques locaux</w:t>
            </w:r>
            <w:r>
              <w:rPr>
                <w:color w:val="FF0000"/>
                <w:sz w:val="18"/>
                <w:szCs w:val="20"/>
              </w:rPr>
              <w:t xml:space="preserve"> </w:t>
            </w:r>
            <w:r w:rsidRPr="003B5D0C">
              <w:rPr>
                <w:sz w:val="18"/>
                <w:szCs w:val="20"/>
              </w:rPr>
              <w:t>à destination des salariés pour consommer local dans les commerces du Grésivaudan</w:t>
            </w:r>
          </w:p>
          <w:p w14:paraId="210083EE" w14:textId="77777777" w:rsidR="00A651BD" w:rsidRPr="003B5D0C" w:rsidRDefault="00A651BD" w:rsidP="00CE2ECF">
            <w:pPr>
              <w:spacing w:after="0"/>
              <w:rPr>
                <w:sz w:val="18"/>
                <w:szCs w:val="20"/>
              </w:rPr>
            </w:pPr>
          </w:p>
          <w:p w14:paraId="31D67F8A" w14:textId="6A1EDB61" w:rsidR="00A651BD" w:rsidRDefault="00A651BD" w:rsidP="00E2506E">
            <w:pPr>
              <w:rPr>
                <w:sz w:val="18"/>
                <w:szCs w:val="20"/>
              </w:rPr>
            </w:pPr>
            <w:r>
              <w:rPr>
                <w:sz w:val="18"/>
                <w:szCs w:val="20"/>
              </w:rPr>
              <w:t>A ces dispositifs intercommunaux, il faut rajouter toutes les aides portées par les différents partenaires que sont la CMA, la CCI, le SMMAG et la Région AURA qui viennent en complément ainsi que les actions de s</w:t>
            </w:r>
            <w:r w:rsidRPr="00F43088">
              <w:rPr>
                <w:b/>
                <w:bCs/>
                <w:sz w:val="18"/>
                <w:szCs w:val="20"/>
              </w:rPr>
              <w:t xml:space="preserve">ensibilisation et </w:t>
            </w:r>
            <w:r>
              <w:rPr>
                <w:b/>
                <w:bCs/>
                <w:sz w:val="18"/>
                <w:szCs w:val="20"/>
              </w:rPr>
              <w:t xml:space="preserve">de </w:t>
            </w:r>
            <w:r w:rsidRPr="00F43088">
              <w:rPr>
                <w:b/>
                <w:bCs/>
                <w:sz w:val="18"/>
                <w:szCs w:val="20"/>
              </w:rPr>
              <w:t>coopération des entreprises autour des sujets de la décarbonation, économie circulaire, innovation environnementale, EnR</w:t>
            </w:r>
            <w:r w:rsidRPr="00F43088">
              <w:rPr>
                <w:i/>
                <w:iCs/>
                <w:sz w:val="18"/>
                <w:szCs w:val="20"/>
              </w:rPr>
              <w:t>… (1 soirée et 2 animations thématiques / an</w:t>
            </w:r>
            <w:r>
              <w:rPr>
                <w:i/>
                <w:iCs/>
                <w:sz w:val="18"/>
                <w:szCs w:val="20"/>
              </w:rPr>
              <w:t xml:space="preserve"> portées par le Grésivaudan</w:t>
            </w:r>
            <w:r w:rsidRPr="00F43088">
              <w:rPr>
                <w:i/>
                <w:iCs/>
                <w:sz w:val="18"/>
                <w:szCs w:val="20"/>
              </w:rPr>
              <w:t xml:space="preserve">) </w:t>
            </w:r>
          </w:p>
          <w:p w14:paraId="0CE7A80E" w14:textId="77777777" w:rsidR="00A651BD" w:rsidRPr="00826876" w:rsidRDefault="00A651BD" w:rsidP="00CE2ECF">
            <w:pPr>
              <w:spacing w:after="0"/>
              <w:rPr>
                <w:sz w:val="18"/>
                <w:szCs w:val="20"/>
                <w:u w:val="single"/>
              </w:rPr>
            </w:pPr>
            <w:r w:rsidRPr="00826876">
              <w:rPr>
                <w:sz w:val="18"/>
                <w:szCs w:val="20"/>
                <w:u w:val="single"/>
              </w:rPr>
              <w:t xml:space="preserve">Prochaines étapes : </w:t>
            </w:r>
          </w:p>
          <w:p w14:paraId="2E26C92D" w14:textId="77777777" w:rsidR="00A651BD" w:rsidRPr="00826876" w:rsidRDefault="00A651BD" w:rsidP="00CE2ECF">
            <w:pPr>
              <w:spacing w:after="0"/>
              <w:rPr>
                <w:sz w:val="18"/>
                <w:szCs w:val="20"/>
              </w:rPr>
            </w:pPr>
            <w:r w:rsidRPr="00826876">
              <w:rPr>
                <w:sz w:val="18"/>
                <w:szCs w:val="20"/>
              </w:rPr>
              <w:t>&gt; Poursuite des actions en cours avec l'objectif d’une montée en puissance par une meilleure communication et animation des dispositifs</w:t>
            </w:r>
          </w:p>
          <w:p w14:paraId="21007DA5" w14:textId="77777777" w:rsidR="00A651BD" w:rsidRPr="006A7AFA" w:rsidRDefault="00A651BD" w:rsidP="00CE2ECF">
            <w:pPr>
              <w:spacing w:after="0"/>
              <w:rPr>
                <w:sz w:val="18"/>
                <w:szCs w:val="20"/>
              </w:rPr>
            </w:pPr>
            <w:r w:rsidRPr="005863AF">
              <w:rPr>
                <w:sz w:val="18"/>
                <w:szCs w:val="20"/>
              </w:rPr>
              <w:t>&gt; A terme =&gt; réflexion sur l’internalisation de l’animation et la gestion de ces dispositifs au sein même du service développement économique (actuellement portée par le service Plan Climat) afin de structurer une offre intégrée aux entreprises</w:t>
            </w:r>
          </w:p>
        </w:tc>
      </w:tr>
      <w:tr w:rsidR="00A651BD" w:rsidRPr="00FD4494" w14:paraId="51190736" w14:textId="77777777" w:rsidTr="00CE2ECF">
        <w:trPr>
          <w:gridAfter w:val="1"/>
          <w:wAfter w:w="55" w:type="dxa"/>
        </w:trPr>
        <w:tc>
          <w:tcPr>
            <w:tcW w:w="3198" w:type="dxa"/>
            <w:vMerge/>
            <w:shd w:val="clear" w:color="auto" w:fill="F69200" w:themeFill="accent3"/>
            <w:vAlign w:val="center"/>
          </w:tcPr>
          <w:p w14:paraId="10604398" w14:textId="77777777" w:rsidR="00A651BD" w:rsidRPr="00FD4494" w:rsidRDefault="00A651BD" w:rsidP="00CE2ECF">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580DE82C" w14:textId="77777777" w:rsidR="00A651BD" w:rsidRPr="00E97366" w:rsidRDefault="00A651BD" w:rsidP="00CE2ECF">
            <w:pPr>
              <w:spacing w:after="40"/>
              <w:jc w:val="left"/>
              <w:rPr>
                <w:rFonts w:ascii="Open Sans" w:hAnsi="Open Sans" w:cs="Open Sans"/>
                <w:b/>
                <w:bCs/>
                <w:sz w:val="18"/>
                <w:szCs w:val="18"/>
              </w:rPr>
            </w:pPr>
            <w:r>
              <w:rPr>
                <w:rFonts w:ascii="Open Sans" w:hAnsi="Open Sans" w:cs="Open Sans"/>
                <w:b/>
                <w:bCs/>
                <w:sz w:val="18"/>
                <w:szCs w:val="18"/>
              </w:rPr>
              <w:t>Définition d’</w:t>
            </w:r>
            <w:r w:rsidRPr="00E97366">
              <w:rPr>
                <w:rFonts w:ascii="Open Sans" w:hAnsi="Open Sans" w:cs="Open Sans"/>
                <w:b/>
                <w:bCs/>
                <w:sz w:val="18"/>
                <w:szCs w:val="18"/>
              </w:rPr>
              <w:t>une ambition pour l’économie circulaire dans le Grésivaudan</w:t>
            </w:r>
          </w:p>
          <w:p w14:paraId="2890C48A" w14:textId="77777777" w:rsidR="00A651BD" w:rsidRDefault="00A651BD" w:rsidP="00CE2ECF">
            <w:pPr>
              <w:spacing w:after="40"/>
              <w:jc w:val="left"/>
              <w:rPr>
                <w:sz w:val="18"/>
                <w:szCs w:val="18"/>
              </w:rPr>
            </w:pPr>
            <w:r>
              <w:rPr>
                <w:sz w:val="18"/>
                <w:szCs w:val="18"/>
              </w:rPr>
              <w:t>Le Grésivaudan est un territoire industriel important. L’économie circulaire est à ce jour très peu développée sur le territoire. Au regard des enjeux d’économie des ressources, la collectivité souhaite travailler sur une stratégie territoriale d’ECi. Elle souhaite, dans le cadre de ce PCAET, réunir les conditions nécessaires pour l’atteinte de cet objectif.</w:t>
            </w:r>
          </w:p>
          <w:p w14:paraId="54D0B2D4" w14:textId="77777777" w:rsidR="00A651BD" w:rsidRDefault="00A651BD" w:rsidP="00CE2ECF">
            <w:pPr>
              <w:spacing w:after="40"/>
              <w:jc w:val="left"/>
              <w:rPr>
                <w:sz w:val="18"/>
                <w:szCs w:val="18"/>
              </w:rPr>
            </w:pPr>
          </w:p>
          <w:p w14:paraId="656960E8" w14:textId="77777777" w:rsidR="00A651BD" w:rsidRPr="00C167F8" w:rsidRDefault="00A651BD" w:rsidP="00CE2ECF">
            <w:pPr>
              <w:spacing w:after="40"/>
              <w:jc w:val="left"/>
              <w:rPr>
                <w:b/>
                <w:bCs/>
                <w:sz w:val="18"/>
                <w:szCs w:val="18"/>
              </w:rPr>
            </w:pPr>
            <w:r w:rsidRPr="00C167F8">
              <w:rPr>
                <w:b/>
                <w:bCs/>
                <w:sz w:val="18"/>
                <w:szCs w:val="18"/>
              </w:rPr>
              <w:t>Prochaines étapes :</w:t>
            </w:r>
          </w:p>
          <w:p w14:paraId="16B781B8" w14:textId="77777777" w:rsidR="00A651BD" w:rsidRPr="00C27BF3" w:rsidRDefault="00A651BD" w:rsidP="00CE2ECF">
            <w:pPr>
              <w:spacing w:after="40"/>
              <w:jc w:val="left"/>
              <w:rPr>
                <w:sz w:val="18"/>
                <w:szCs w:val="18"/>
              </w:rPr>
            </w:pPr>
            <w:r w:rsidRPr="00C27BF3">
              <w:rPr>
                <w:sz w:val="18"/>
                <w:szCs w:val="18"/>
              </w:rPr>
              <w:t>&gt; Recrutement à venir d’un apprenti afin de travailler autour de l’animation d’un réseau local de l’économie circulaire (action pacte)</w:t>
            </w:r>
          </w:p>
          <w:p w14:paraId="18F836BB" w14:textId="77777777" w:rsidR="00A651BD" w:rsidRPr="00C27BF3" w:rsidRDefault="00A651BD" w:rsidP="00CE2ECF">
            <w:pPr>
              <w:spacing w:after="40"/>
              <w:jc w:val="left"/>
              <w:rPr>
                <w:sz w:val="18"/>
                <w:szCs w:val="18"/>
              </w:rPr>
            </w:pPr>
            <w:r w:rsidRPr="00C27BF3">
              <w:rPr>
                <w:sz w:val="18"/>
                <w:szCs w:val="18"/>
              </w:rPr>
              <w:t>&gt; Affiner la connaissance des écosystèmes locaux présents sur le territoire agissant en matière d’économie circulaire (réseaux, associations, organisme…)</w:t>
            </w:r>
          </w:p>
          <w:p w14:paraId="055850F8" w14:textId="77777777" w:rsidR="00A651BD" w:rsidRPr="00C27BF3" w:rsidRDefault="00A651BD" w:rsidP="00CE2ECF">
            <w:pPr>
              <w:spacing w:after="40"/>
              <w:jc w:val="left"/>
              <w:rPr>
                <w:sz w:val="18"/>
                <w:szCs w:val="18"/>
              </w:rPr>
            </w:pPr>
            <w:r w:rsidRPr="00C27BF3">
              <w:rPr>
                <w:sz w:val="18"/>
                <w:szCs w:val="18"/>
              </w:rPr>
              <w:t xml:space="preserve">&gt; Se rapprocher des différentes plateformes </w:t>
            </w:r>
            <w:r>
              <w:rPr>
                <w:sz w:val="18"/>
                <w:szCs w:val="18"/>
              </w:rPr>
              <w:t>d’</w:t>
            </w:r>
            <w:r w:rsidRPr="00C27BF3">
              <w:rPr>
                <w:sz w:val="18"/>
                <w:szCs w:val="18"/>
              </w:rPr>
              <w:t xml:space="preserve">économie circulaire existantes permettant la création de synergies inter-entreprises (ex. : Plateforme REFASHION, Plateforme ACTIF, Phare Ecobusiness) et voir de quelle manière adhérer ou se faire le relais local </w:t>
            </w:r>
          </w:p>
          <w:p w14:paraId="2826F3F1" w14:textId="77777777" w:rsidR="00A651BD" w:rsidRDefault="00A651BD" w:rsidP="00CE2ECF">
            <w:pPr>
              <w:spacing w:after="40"/>
              <w:jc w:val="left"/>
              <w:rPr>
                <w:sz w:val="18"/>
                <w:szCs w:val="18"/>
              </w:rPr>
            </w:pPr>
            <w:r>
              <w:rPr>
                <w:sz w:val="18"/>
                <w:szCs w:val="18"/>
              </w:rPr>
              <w:t>&gt; O</w:t>
            </w:r>
            <w:r w:rsidRPr="00C27BF3">
              <w:rPr>
                <w:sz w:val="18"/>
                <w:szCs w:val="18"/>
              </w:rPr>
              <w:t>rganiser sur le territoire des temps de rencontres et d’échanges autour de l’économie circulaire (animation de la Fresque ECi, intervention du réseau AURA sur l’Eci…)</w:t>
            </w:r>
          </w:p>
          <w:p w14:paraId="796920B7" w14:textId="77777777" w:rsidR="00A651BD" w:rsidRPr="11F20830" w:rsidRDefault="00A651BD" w:rsidP="00CE2ECF">
            <w:pPr>
              <w:spacing w:after="40"/>
              <w:jc w:val="left"/>
              <w:rPr>
                <w:b/>
                <w:bCs/>
                <w:sz w:val="18"/>
                <w:szCs w:val="18"/>
              </w:rPr>
            </w:pPr>
            <w:r w:rsidRPr="00AF257E">
              <w:rPr>
                <w:sz w:val="18"/>
                <w:szCs w:val="18"/>
              </w:rPr>
              <w:t xml:space="preserve">&gt; Formaliser </w:t>
            </w:r>
            <w:r>
              <w:rPr>
                <w:sz w:val="18"/>
                <w:szCs w:val="18"/>
              </w:rPr>
              <w:t>une feuille de route ECi pour la communauté de communes</w:t>
            </w:r>
          </w:p>
        </w:tc>
      </w:tr>
      <w:tr w:rsidR="00A651BD" w:rsidRPr="00FD4494" w14:paraId="6C192DEB" w14:textId="77777777" w:rsidTr="00CE2ECF">
        <w:trPr>
          <w:gridAfter w:val="1"/>
          <w:wAfter w:w="55" w:type="dxa"/>
        </w:trPr>
        <w:tc>
          <w:tcPr>
            <w:tcW w:w="3198" w:type="dxa"/>
            <w:vMerge/>
            <w:shd w:val="clear" w:color="auto" w:fill="F69200" w:themeFill="accent3"/>
            <w:vAlign w:val="center"/>
          </w:tcPr>
          <w:p w14:paraId="483690D6" w14:textId="77777777" w:rsidR="00A651BD" w:rsidRPr="00FD4494" w:rsidRDefault="00A651BD" w:rsidP="00CE2ECF">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705F42FF" w14:textId="77777777" w:rsidR="00A651BD" w:rsidRDefault="00A651BD" w:rsidP="00CE2ECF">
            <w:pPr>
              <w:spacing w:after="40"/>
              <w:jc w:val="left"/>
              <w:rPr>
                <w:rFonts w:ascii="Open Sans" w:hAnsi="Open Sans" w:cs="Open Sans"/>
                <w:b/>
                <w:bCs/>
                <w:sz w:val="18"/>
                <w:szCs w:val="18"/>
              </w:rPr>
            </w:pPr>
            <w:r>
              <w:rPr>
                <w:rFonts w:ascii="Open Sans" w:hAnsi="Open Sans" w:cs="Open Sans"/>
                <w:b/>
                <w:bCs/>
                <w:sz w:val="18"/>
                <w:szCs w:val="18"/>
              </w:rPr>
              <w:t>Animation de la labellisation « Territoires d’industrie »</w:t>
            </w:r>
          </w:p>
          <w:p w14:paraId="119A2800" w14:textId="77777777" w:rsidR="00A651BD" w:rsidRDefault="00A651BD" w:rsidP="00CE2ECF">
            <w:pPr>
              <w:spacing w:after="40"/>
              <w:rPr>
                <w:sz w:val="18"/>
                <w:szCs w:val="18"/>
              </w:rPr>
            </w:pPr>
            <w:r>
              <w:rPr>
                <w:sz w:val="18"/>
                <w:szCs w:val="18"/>
              </w:rPr>
              <w:t>Le 9 novembre 2023, la Communauté de Communes a obtenu la labellisation « Territoires d’industrie » auprès de l’Etat sur la période 2023-2027. Au regard des nombreux projets à mener sur l’ensemble du territoire « Sud Isère », et au vu du plan d’action à renforcer et décliner sur Le Grésivaudan, le Conseil communautaire a validé la création d’un poste Territoire d’industrie à compter du 1</w:t>
            </w:r>
            <w:r w:rsidRPr="006917DB">
              <w:rPr>
                <w:sz w:val="18"/>
                <w:szCs w:val="18"/>
                <w:vertAlign w:val="superscript"/>
              </w:rPr>
              <w:t>er</w:t>
            </w:r>
            <w:r>
              <w:rPr>
                <w:sz w:val="18"/>
                <w:szCs w:val="18"/>
              </w:rPr>
              <w:t xml:space="preserve"> mars 2024 (contrat de projet de 3 ans). Dans ce cadre, le territoire devrait bénéficier d’un co-financement à hauteur de 40 000 €/an de l’Etat.</w:t>
            </w:r>
          </w:p>
          <w:p w14:paraId="61FD491C" w14:textId="77777777" w:rsidR="00A651BD" w:rsidRPr="00991EBA" w:rsidRDefault="00A651BD" w:rsidP="00CE2ECF">
            <w:pPr>
              <w:spacing w:after="40"/>
              <w:jc w:val="left"/>
              <w:rPr>
                <w:sz w:val="18"/>
                <w:szCs w:val="18"/>
              </w:rPr>
            </w:pPr>
            <w:r w:rsidRPr="00991EBA">
              <w:rPr>
                <w:sz w:val="18"/>
                <w:szCs w:val="18"/>
              </w:rPr>
              <w:t xml:space="preserve">Ce contrat de projet devra aboutir à la réalisation de plusieurs actions : </w:t>
            </w:r>
          </w:p>
          <w:p w14:paraId="4CEAB174" w14:textId="77777777" w:rsidR="00A651BD" w:rsidRPr="00991EBA" w:rsidRDefault="00A651BD" w:rsidP="00A651BD">
            <w:pPr>
              <w:pStyle w:val="Paragraphedeliste"/>
              <w:numPr>
                <w:ilvl w:val="0"/>
                <w:numId w:val="10"/>
              </w:numPr>
              <w:spacing w:after="40"/>
              <w:jc w:val="left"/>
              <w:rPr>
                <w:sz w:val="18"/>
                <w:szCs w:val="18"/>
              </w:rPr>
            </w:pPr>
            <w:r w:rsidRPr="00991EBA">
              <w:rPr>
                <w:sz w:val="18"/>
                <w:szCs w:val="18"/>
              </w:rPr>
              <w:t>Concilier les enjeux environnementaux avec les activités industrielles ;</w:t>
            </w:r>
          </w:p>
          <w:p w14:paraId="62A699C3" w14:textId="77777777" w:rsidR="00A651BD" w:rsidRPr="00991EBA" w:rsidRDefault="00A651BD" w:rsidP="00A651BD">
            <w:pPr>
              <w:pStyle w:val="Paragraphedeliste"/>
              <w:numPr>
                <w:ilvl w:val="0"/>
                <w:numId w:val="10"/>
              </w:numPr>
              <w:spacing w:after="40"/>
              <w:jc w:val="left"/>
              <w:rPr>
                <w:sz w:val="18"/>
                <w:szCs w:val="18"/>
              </w:rPr>
            </w:pPr>
            <w:r w:rsidRPr="00991EBA">
              <w:rPr>
                <w:sz w:val="18"/>
                <w:szCs w:val="18"/>
              </w:rPr>
              <w:t>Consolider un territoire d’industrie, lieu d’innovation, d’excellence et d’expérimentation ;</w:t>
            </w:r>
          </w:p>
          <w:p w14:paraId="2C65B9E3" w14:textId="77777777" w:rsidR="00A651BD" w:rsidRPr="00991EBA" w:rsidRDefault="00A651BD" w:rsidP="00A651BD">
            <w:pPr>
              <w:pStyle w:val="Paragraphedeliste"/>
              <w:numPr>
                <w:ilvl w:val="0"/>
                <w:numId w:val="10"/>
              </w:numPr>
              <w:spacing w:after="40"/>
              <w:jc w:val="left"/>
              <w:rPr>
                <w:sz w:val="18"/>
                <w:szCs w:val="18"/>
              </w:rPr>
            </w:pPr>
            <w:r w:rsidRPr="00991EBA">
              <w:rPr>
                <w:sz w:val="18"/>
                <w:szCs w:val="18"/>
              </w:rPr>
              <w:t>Renforcer l’attractivité des métiers de l’industrie et répondre aux problématiques de recrutement ;</w:t>
            </w:r>
          </w:p>
          <w:p w14:paraId="55991075" w14:textId="77777777" w:rsidR="00A651BD" w:rsidRPr="004A024C" w:rsidRDefault="00A651BD" w:rsidP="00A651BD">
            <w:pPr>
              <w:pStyle w:val="Paragraphedeliste"/>
              <w:numPr>
                <w:ilvl w:val="0"/>
                <w:numId w:val="10"/>
              </w:numPr>
              <w:spacing w:after="40"/>
              <w:jc w:val="left"/>
              <w:rPr>
                <w:b/>
                <w:bCs/>
                <w:sz w:val="18"/>
                <w:szCs w:val="18"/>
              </w:rPr>
            </w:pPr>
            <w:r w:rsidRPr="00991EBA">
              <w:rPr>
                <w:sz w:val="18"/>
                <w:szCs w:val="18"/>
              </w:rPr>
              <w:t>Être en capacité de créer des espaces économiques dédiés aux entreprises.</w:t>
            </w:r>
          </w:p>
        </w:tc>
      </w:tr>
      <w:tr w:rsidR="00A651BD" w:rsidRPr="00FD4494" w14:paraId="35EDC80E" w14:textId="77777777" w:rsidTr="000B124C">
        <w:tc>
          <w:tcPr>
            <w:tcW w:w="6405" w:type="dxa"/>
            <w:gridSpan w:val="4"/>
            <w:shd w:val="clear" w:color="auto" w:fill="F69200" w:themeFill="accent3"/>
            <w:vAlign w:val="center"/>
          </w:tcPr>
          <w:p w14:paraId="1D039346" w14:textId="77777777" w:rsidR="00A651BD" w:rsidRPr="00FD4494" w:rsidRDefault="00A651BD"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6" w:type="dxa"/>
            <w:gridSpan w:val="2"/>
            <w:shd w:val="clear" w:color="auto" w:fill="F2F2F2" w:themeFill="background1" w:themeFillShade="F2"/>
            <w:vAlign w:val="center"/>
          </w:tcPr>
          <w:p w14:paraId="2D35A47F" w14:textId="77777777" w:rsidR="00A651BD" w:rsidRPr="002F6FB6" w:rsidRDefault="00A651BD" w:rsidP="00CE2ECF">
            <w:pPr>
              <w:spacing w:after="0"/>
              <w:jc w:val="center"/>
              <w:rPr>
                <w:rFonts w:ascii="Montserrat Medium" w:hAnsi="Montserrat Medium"/>
                <w:color w:val="F69200" w:themeColor="accent3"/>
                <w:szCs w:val="20"/>
              </w:rPr>
            </w:pPr>
            <w:r w:rsidRPr="002F6FB6">
              <w:rPr>
                <w:rFonts w:ascii="Montserrat Medium" w:hAnsi="Montserrat Medium"/>
                <w:color w:val="F69200" w:themeColor="accent3"/>
                <w:szCs w:val="20"/>
              </w:rPr>
              <w:t>2024</w:t>
            </w:r>
          </w:p>
        </w:tc>
        <w:tc>
          <w:tcPr>
            <w:tcW w:w="1257" w:type="dxa"/>
            <w:shd w:val="clear" w:color="auto" w:fill="F2F2F2" w:themeFill="background1" w:themeFillShade="F2"/>
            <w:vAlign w:val="center"/>
          </w:tcPr>
          <w:p w14:paraId="7DF45B39" w14:textId="77777777" w:rsidR="00A651BD" w:rsidRPr="002F6FB6" w:rsidRDefault="00A651BD" w:rsidP="00CE2ECF">
            <w:pPr>
              <w:spacing w:after="0"/>
              <w:jc w:val="center"/>
              <w:rPr>
                <w:rFonts w:ascii="Montserrat Medium" w:hAnsi="Montserrat Medium"/>
                <w:color w:val="F69200" w:themeColor="accent3"/>
                <w:szCs w:val="20"/>
              </w:rPr>
            </w:pPr>
            <w:r w:rsidRPr="002F6FB6">
              <w:rPr>
                <w:rFonts w:ascii="Montserrat Medium" w:hAnsi="Montserrat Medium"/>
                <w:color w:val="F69200" w:themeColor="accent3"/>
                <w:szCs w:val="20"/>
              </w:rPr>
              <w:t>2025</w:t>
            </w:r>
          </w:p>
        </w:tc>
        <w:tc>
          <w:tcPr>
            <w:tcW w:w="1256" w:type="dxa"/>
            <w:shd w:val="clear" w:color="auto" w:fill="F2F2F2" w:themeFill="background1" w:themeFillShade="F2"/>
            <w:vAlign w:val="center"/>
          </w:tcPr>
          <w:p w14:paraId="225C97AA" w14:textId="77777777" w:rsidR="00A651BD" w:rsidRPr="002F6FB6" w:rsidRDefault="00A651BD" w:rsidP="00CE2ECF">
            <w:pPr>
              <w:spacing w:after="0"/>
              <w:jc w:val="center"/>
              <w:rPr>
                <w:rFonts w:ascii="Montserrat Medium" w:hAnsi="Montserrat Medium"/>
                <w:color w:val="F69200" w:themeColor="accent3"/>
                <w:szCs w:val="20"/>
              </w:rPr>
            </w:pPr>
            <w:r w:rsidRPr="002F6FB6">
              <w:rPr>
                <w:rFonts w:ascii="Montserrat Medium" w:hAnsi="Montserrat Medium"/>
                <w:color w:val="F69200" w:themeColor="accent3"/>
                <w:szCs w:val="20"/>
              </w:rPr>
              <w:t>2026</w:t>
            </w:r>
          </w:p>
        </w:tc>
        <w:tc>
          <w:tcPr>
            <w:tcW w:w="1257" w:type="dxa"/>
            <w:gridSpan w:val="2"/>
            <w:shd w:val="clear" w:color="auto" w:fill="F2F2F2" w:themeFill="background1" w:themeFillShade="F2"/>
            <w:vAlign w:val="center"/>
          </w:tcPr>
          <w:p w14:paraId="55331545" w14:textId="77777777" w:rsidR="00A651BD" w:rsidRPr="002F6FB6" w:rsidRDefault="00A651BD" w:rsidP="00CE2ECF">
            <w:pPr>
              <w:spacing w:after="0"/>
              <w:jc w:val="center"/>
              <w:rPr>
                <w:rFonts w:ascii="Montserrat Medium" w:hAnsi="Montserrat Medium"/>
                <w:color w:val="F69200" w:themeColor="accent3"/>
                <w:szCs w:val="20"/>
              </w:rPr>
            </w:pPr>
            <w:r w:rsidRPr="002F6FB6">
              <w:rPr>
                <w:rFonts w:ascii="Montserrat Medium" w:hAnsi="Montserrat Medium"/>
                <w:color w:val="F69200" w:themeColor="accent3"/>
                <w:szCs w:val="20"/>
              </w:rPr>
              <w:t>2027</w:t>
            </w:r>
          </w:p>
        </w:tc>
        <w:tc>
          <w:tcPr>
            <w:tcW w:w="1256" w:type="dxa"/>
            <w:shd w:val="clear" w:color="auto" w:fill="F2F2F2" w:themeFill="background1" w:themeFillShade="F2"/>
            <w:vAlign w:val="center"/>
          </w:tcPr>
          <w:p w14:paraId="23C3E0F8" w14:textId="77777777" w:rsidR="00A651BD" w:rsidRPr="002F6FB6" w:rsidRDefault="00A651BD" w:rsidP="00CE2ECF">
            <w:pPr>
              <w:spacing w:after="0"/>
              <w:jc w:val="center"/>
              <w:rPr>
                <w:rFonts w:ascii="Montserrat Medium" w:hAnsi="Montserrat Medium"/>
                <w:color w:val="F69200" w:themeColor="accent3"/>
                <w:szCs w:val="20"/>
              </w:rPr>
            </w:pPr>
            <w:r w:rsidRPr="002F6FB6">
              <w:rPr>
                <w:rFonts w:ascii="Montserrat Medium" w:hAnsi="Montserrat Medium"/>
                <w:color w:val="F69200" w:themeColor="accent3"/>
                <w:szCs w:val="20"/>
              </w:rPr>
              <w:t>2028</w:t>
            </w:r>
          </w:p>
        </w:tc>
        <w:tc>
          <w:tcPr>
            <w:tcW w:w="1257" w:type="dxa"/>
            <w:gridSpan w:val="2"/>
            <w:shd w:val="clear" w:color="auto" w:fill="F2F2F2" w:themeFill="background1" w:themeFillShade="F2"/>
            <w:vAlign w:val="center"/>
          </w:tcPr>
          <w:p w14:paraId="2C9A48F6" w14:textId="77777777" w:rsidR="00A651BD" w:rsidRPr="002F6FB6" w:rsidRDefault="00A651BD" w:rsidP="00CE2ECF">
            <w:pPr>
              <w:spacing w:after="0"/>
              <w:jc w:val="center"/>
              <w:rPr>
                <w:rFonts w:ascii="Montserrat Medium" w:hAnsi="Montserrat Medium"/>
                <w:color w:val="F69200" w:themeColor="accent3"/>
                <w:szCs w:val="20"/>
              </w:rPr>
            </w:pPr>
            <w:r w:rsidRPr="002F6FB6">
              <w:rPr>
                <w:rFonts w:ascii="Montserrat Medium" w:hAnsi="Montserrat Medium"/>
                <w:color w:val="F69200" w:themeColor="accent3"/>
                <w:szCs w:val="20"/>
              </w:rPr>
              <w:t>2029</w:t>
            </w:r>
          </w:p>
        </w:tc>
      </w:tr>
      <w:tr w:rsidR="00A651BD" w:rsidRPr="00FD4494" w14:paraId="4384FAA7" w14:textId="77777777" w:rsidTr="000B124C">
        <w:trPr>
          <w:trHeight w:val="340"/>
        </w:trPr>
        <w:tc>
          <w:tcPr>
            <w:tcW w:w="4872" w:type="dxa"/>
            <w:gridSpan w:val="3"/>
            <w:vMerge w:val="restart"/>
            <w:shd w:val="clear" w:color="auto" w:fill="F2F2F2" w:themeFill="background1" w:themeFillShade="F2"/>
            <w:vAlign w:val="center"/>
          </w:tcPr>
          <w:p w14:paraId="7E208DE2" w14:textId="77777777" w:rsidR="00A651BD" w:rsidRPr="00D65465" w:rsidRDefault="00A651BD" w:rsidP="00CE2ECF">
            <w:pPr>
              <w:spacing w:after="0"/>
              <w:ind w:left="123"/>
              <w:jc w:val="left"/>
              <w:rPr>
                <w:sz w:val="18"/>
                <w:szCs w:val="18"/>
              </w:rPr>
            </w:pPr>
            <w:r>
              <w:rPr>
                <w:sz w:val="18"/>
                <w:szCs w:val="18"/>
              </w:rPr>
              <w:t>Offre TE aux entreprises</w:t>
            </w:r>
          </w:p>
        </w:tc>
        <w:tc>
          <w:tcPr>
            <w:tcW w:w="1533" w:type="dxa"/>
            <w:shd w:val="clear" w:color="auto" w:fill="F2F2F2" w:themeFill="background1" w:themeFillShade="F2"/>
            <w:vAlign w:val="center"/>
          </w:tcPr>
          <w:p w14:paraId="41F01E46"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33C630FB"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5C7960E3" wp14:editId="3786C426">
                  <wp:extent cx="144000" cy="144000"/>
                  <wp:effectExtent l="0" t="0" r="8890" b="8890"/>
                  <wp:docPr id="50767892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5551E6F2"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481FBDEC" wp14:editId="04C5D197">
                  <wp:extent cx="144000" cy="144000"/>
                  <wp:effectExtent l="0" t="0" r="8890" b="8890"/>
                  <wp:docPr id="186695565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4215C2FB"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340652F1" wp14:editId="71A8AD28">
                  <wp:extent cx="144000" cy="144000"/>
                  <wp:effectExtent l="0" t="0" r="8890" b="8890"/>
                  <wp:docPr id="199464492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57E5F4B1"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6F07CDEA" wp14:editId="197389EA">
                  <wp:extent cx="144000" cy="144000"/>
                  <wp:effectExtent l="0" t="0" r="8890" b="8890"/>
                  <wp:docPr id="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2BE91E84"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007E8BE3" wp14:editId="11C92795">
                  <wp:extent cx="144000" cy="144000"/>
                  <wp:effectExtent l="0" t="0" r="8890" b="8890"/>
                  <wp:docPr id="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29447D3B"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6D0047BC" wp14:editId="3ECCDD03">
                  <wp:extent cx="144000" cy="144000"/>
                  <wp:effectExtent l="0" t="0" r="8890" b="8890"/>
                  <wp:docPr id="1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A651BD" w:rsidRPr="00FD4494" w14:paraId="7CEA67F8" w14:textId="77777777" w:rsidTr="000B124C">
        <w:trPr>
          <w:trHeight w:val="340"/>
        </w:trPr>
        <w:tc>
          <w:tcPr>
            <w:tcW w:w="4872" w:type="dxa"/>
            <w:gridSpan w:val="3"/>
            <w:vMerge/>
            <w:vAlign w:val="center"/>
          </w:tcPr>
          <w:p w14:paraId="5F90B7AD" w14:textId="77777777" w:rsidR="00A651BD" w:rsidRPr="00D65465" w:rsidRDefault="00A651BD" w:rsidP="00CE2ECF">
            <w:pPr>
              <w:spacing w:after="0"/>
              <w:ind w:left="123"/>
              <w:jc w:val="left"/>
              <w:rPr>
                <w:sz w:val="18"/>
                <w:szCs w:val="18"/>
              </w:rPr>
            </w:pPr>
          </w:p>
        </w:tc>
        <w:tc>
          <w:tcPr>
            <w:tcW w:w="1533" w:type="dxa"/>
            <w:shd w:val="clear" w:color="auto" w:fill="F2F2F2" w:themeFill="background1" w:themeFillShade="F2"/>
            <w:vAlign w:val="center"/>
          </w:tcPr>
          <w:p w14:paraId="4DE34DF9" w14:textId="77777777" w:rsidR="00A651BD" w:rsidRPr="00D65465" w:rsidRDefault="00A651BD" w:rsidP="00CE2ECF">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24333967" w14:textId="77777777" w:rsidR="00A651BD" w:rsidRPr="0090117E" w:rsidRDefault="00A651BD" w:rsidP="00CE2ECF">
            <w:pPr>
              <w:spacing w:after="0"/>
              <w:jc w:val="center"/>
              <w:rPr>
                <w:noProof/>
                <w:sz w:val="18"/>
                <w:szCs w:val="18"/>
                <w:lang w:eastAsia="fr-FR"/>
              </w:rPr>
            </w:pPr>
            <w:r w:rsidRPr="0090117E">
              <w:rPr>
                <w:noProof/>
                <w:sz w:val="18"/>
                <w:szCs w:val="18"/>
                <w:lang w:eastAsia="fr-FR"/>
              </w:rPr>
              <w:t>172 000</w:t>
            </w:r>
          </w:p>
        </w:tc>
        <w:tc>
          <w:tcPr>
            <w:tcW w:w="1257" w:type="dxa"/>
            <w:shd w:val="clear" w:color="auto" w:fill="F2F2F2" w:themeFill="background1" w:themeFillShade="F2"/>
            <w:vAlign w:val="center"/>
          </w:tcPr>
          <w:p w14:paraId="5C2DE621" w14:textId="77777777" w:rsidR="00A651BD" w:rsidRPr="0090117E" w:rsidRDefault="00A651BD" w:rsidP="00CE2ECF">
            <w:pPr>
              <w:spacing w:after="0"/>
              <w:jc w:val="center"/>
              <w:rPr>
                <w:noProof/>
                <w:sz w:val="18"/>
                <w:szCs w:val="18"/>
                <w:lang w:eastAsia="fr-FR"/>
              </w:rPr>
            </w:pPr>
            <w:r w:rsidRPr="0090117E">
              <w:rPr>
                <w:noProof/>
                <w:sz w:val="18"/>
                <w:szCs w:val="18"/>
                <w:lang w:eastAsia="fr-FR"/>
              </w:rPr>
              <w:t>172 000</w:t>
            </w:r>
          </w:p>
        </w:tc>
        <w:tc>
          <w:tcPr>
            <w:tcW w:w="1256" w:type="dxa"/>
            <w:shd w:val="clear" w:color="auto" w:fill="F2F2F2" w:themeFill="background1" w:themeFillShade="F2"/>
            <w:vAlign w:val="center"/>
          </w:tcPr>
          <w:p w14:paraId="67E2654A" w14:textId="77777777" w:rsidR="00A651BD" w:rsidRPr="0090117E" w:rsidRDefault="00A651BD" w:rsidP="00CE2ECF">
            <w:pPr>
              <w:spacing w:after="0"/>
              <w:jc w:val="center"/>
              <w:rPr>
                <w:noProof/>
                <w:sz w:val="18"/>
                <w:szCs w:val="18"/>
                <w:lang w:eastAsia="fr-FR"/>
              </w:rPr>
            </w:pPr>
            <w:r w:rsidRPr="0090117E">
              <w:rPr>
                <w:noProof/>
                <w:sz w:val="18"/>
                <w:szCs w:val="18"/>
                <w:lang w:eastAsia="fr-FR"/>
              </w:rPr>
              <w:t>172 000</w:t>
            </w:r>
          </w:p>
        </w:tc>
        <w:tc>
          <w:tcPr>
            <w:tcW w:w="1257" w:type="dxa"/>
            <w:gridSpan w:val="2"/>
            <w:shd w:val="clear" w:color="auto" w:fill="auto"/>
            <w:vAlign w:val="center"/>
          </w:tcPr>
          <w:p w14:paraId="7354B7E6" w14:textId="77777777" w:rsidR="00A651BD" w:rsidRPr="00D65465" w:rsidRDefault="00A651BD" w:rsidP="00CE2ECF">
            <w:pPr>
              <w:spacing w:after="0"/>
              <w:jc w:val="center"/>
              <w:rPr>
                <w:sz w:val="18"/>
                <w:szCs w:val="18"/>
              </w:rPr>
            </w:pPr>
          </w:p>
        </w:tc>
        <w:tc>
          <w:tcPr>
            <w:tcW w:w="1256" w:type="dxa"/>
            <w:shd w:val="clear" w:color="auto" w:fill="auto"/>
            <w:vAlign w:val="center"/>
          </w:tcPr>
          <w:p w14:paraId="141FE19A" w14:textId="77777777" w:rsidR="00A651BD" w:rsidRPr="00D65465" w:rsidRDefault="00A651BD" w:rsidP="00CE2ECF">
            <w:pPr>
              <w:spacing w:after="0"/>
              <w:jc w:val="center"/>
              <w:rPr>
                <w:sz w:val="18"/>
                <w:szCs w:val="18"/>
              </w:rPr>
            </w:pPr>
          </w:p>
        </w:tc>
        <w:tc>
          <w:tcPr>
            <w:tcW w:w="1257" w:type="dxa"/>
            <w:gridSpan w:val="2"/>
            <w:shd w:val="clear" w:color="auto" w:fill="auto"/>
            <w:vAlign w:val="center"/>
          </w:tcPr>
          <w:p w14:paraId="261E8BEA" w14:textId="77777777" w:rsidR="00A651BD" w:rsidRPr="00D65465" w:rsidRDefault="00A651BD" w:rsidP="00CE2ECF">
            <w:pPr>
              <w:spacing w:after="0"/>
              <w:jc w:val="center"/>
              <w:rPr>
                <w:sz w:val="18"/>
                <w:szCs w:val="18"/>
              </w:rPr>
            </w:pPr>
          </w:p>
        </w:tc>
      </w:tr>
      <w:tr w:rsidR="00A651BD" w:rsidRPr="00FD4494" w14:paraId="205937DD" w14:textId="77777777" w:rsidTr="000B124C">
        <w:trPr>
          <w:trHeight w:val="340"/>
        </w:trPr>
        <w:tc>
          <w:tcPr>
            <w:tcW w:w="4872" w:type="dxa"/>
            <w:gridSpan w:val="3"/>
            <w:vMerge w:val="restart"/>
            <w:shd w:val="clear" w:color="auto" w:fill="F2F2F2" w:themeFill="background1" w:themeFillShade="F2"/>
            <w:vAlign w:val="center"/>
          </w:tcPr>
          <w:p w14:paraId="47A39EBD" w14:textId="77777777" w:rsidR="00A651BD" w:rsidRPr="00D65465" w:rsidRDefault="00A651BD" w:rsidP="00CE2ECF">
            <w:pPr>
              <w:spacing w:after="0"/>
              <w:ind w:left="123"/>
              <w:jc w:val="left"/>
              <w:rPr>
                <w:sz w:val="18"/>
                <w:szCs w:val="18"/>
              </w:rPr>
            </w:pPr>
            <w:r>
              <w:rPr>
                <w:sz w:val="18"/>
                <w:szCs w:val="18"/>
              </w:rPr>
              <w:t xml:space="preserve">Stratégie économie circulaire </w:t>
            </w:r>
          </w:p>
        </w:tc>
        <w:tc>
          <w:tcPr>
            <w:tcW w:w="1533" w:type="dxa"/>
            <w:shd w:val="clear" w:color="auto" w:fill="F2F2F2" w:themeFill="background1" w:themeFillShade="F2"/>
            <w:vAlign w:val="center"/>
          </w:tcPr>
          <w:p w14:paraId="6B0D860F"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00DCDFA5"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544798ED" wp14:editId="59C297F5">
                  <wp:extent cx="144000" cy="144000"/>
                  <wp:effectExtent l="0" t="0" r="8890" b="8890"/>
                  <wp:docPr id="54911662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347C6986"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194C865F" wp14:editId="27CBA15C">
                  <wp:extent cx="144000" cy="144000"/>
                  <wp:effectExtent l="0" t="0" r="8890" b="8890"/>
                  <wp:docPr id="189518334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23E91672"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49FA1EC3" wp14:editId="1B7AFE9A">
                  <wp:extent cx="144000" cy="144000"/>
                  <wp:effectExtent l="0" t="0" r="8890" b="8890"/>
                  <wp:docPr id="71353832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auto"/>
            <w:vAlign w:val="center"/>
          </w:tcPr>
          <w:p w14:paraId="400ECD72" w14:textId="77777777" w:rsidR="00A651BD" w:rsidRPr="00D65465" w:rsidRDefault="00A651BD" w:rsidP="00CE2ECF">
            <w:pPr>
              <w:spacing w:after="0"/>
              <w:jc w:val="center"/>
              <w:rPr>
                <w:sz w:val="18"/>
                <w:szCs w:val="18"/>
              </w:rPr>
            </w:pPr>
          </w:p>
        </w:tc>
        <w:tc>
          <w:tcPr>
            <w:tcW w:w="1256" w:type="dxa"/>
            <w:shd w:val="clear" w:color="auto" w:fill="auto"/>
            <w:vAlign w:val="center"/>
          </w:tcPr>
          <w:p w14:paraId="12EC6F30" w14:textId="77777777" w:rsidR="00A651BD" w:rsidRPr="00D65465" w:rsidRDefault="00A651BD" w:rsidP="00CE2ECF">
            <w:pPr>
              <w:spacing w:after="0"/>
              <w:jc w:val="center"/>
              <w:rPr>
                <w:sz w:val="18"/>
                <w:szCs w:val="18"/>
              </w:rPr>
            </w:pPr>
          </w:p>
        </w:tc>
        <w:tc>
          <w:tcPr>
            <w:tcW w:w="1257" w:type="dxa"/>
            <w:gridSpan w:val="2"/>
            <w:shd w:val="clear" w:color="auto" w:fill="auto"/>
            <w:vAlign w:val="center"/>
          </w:tcPr>
          <w:p w14:paraId="13723B4A" w14:textId="77777777" w:rsidR="00A651BD" w:rsidRPr="00D65465" w:rsidRDefault="00A651BD" w:rsidP="00CE2ECF">
            <w:pPr>
              <w:spacing w:after="0"/>
              <w:jc w:val="center"/>
              <w:rPr>
                <w:sz w:val="18"/>
                <w:szCs w:val="18"/>
              </w:rPr>
            </w:pPr>
          </w:p>
        </w:tc>
      </w:tr>
      <w:tr w:rsidR="00A651BD" w:rsidRPr="00FD4494" w14:paraId="1721EC1E" w14:textId="77777777" w:rsidTr="000B124C">
        <w:trPr>
          <w:trHeight w:val="340"/>
        </w:trPr>
        <w:tc>
          <w:tcPr>
            <w:tcW w:w="4872" w:type="dxa"/>
            <w:gridSpan w:val="3"/>
            <w:vMerge/>
            <w:shd w:val="clear" w:color="auto" w:fill="F2F2F2" w:themeFill="background1" w:themeFillShade="F2"/>
            <w:vAlign w:val="center"/>
          </w:tcPr>
          <w:p w14:paraId="19C0D2AF" w14:textId="77777777" w:rsidR="00A651BD" w:rsidRPr="00D65465" w:rsidRDefault="00A651BD" w:rsidP="00CE2ECF">
            <w:pPr>
              <w:spacing w:after="0"/>
              <w:ind w:left="123"/>
              <w:jc w:val="left"/>
              <w:rPr>
                <w:sz w:val="18"/>
                <w:szCs w:val="18"/>
              </w:rPr>
            </w:pPr>
          </w:p>
        </w:tc>
        <w:tc>
          <w:tcPr>
            <w:tcW w:w="1533" w:type="dxa"/>
            <w:shd w:val="clear" w:color="auto" w:fill="F2F2F2" w:themeFill="background1" w:themeFillShade="F2"/>
            <w:vAlign w:val="center"/>
          </w:tcPr>
          <w:p w14:paraId="155F3C4C" w14:textId="77777777" w:rsidR="00A651BD" w:rsidRPr="00D65465" w:rsidRDefault="00A651BD" w:rsidP="00CE2ECF">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0198F659" w14:textId="77777777" w:rsidR="00A651BD" w:rsidRPr="00546D4E" w:rsidRDefault="00A651BD" w:rsidP="00CE2ECF">
            <w:pPr>
              <w:spacing w:after="0"/>
              <w:jc w:val="center"/>
              <w:rPr>
                <w:noProof/>
                <w:sz w:val="18"/>
                <w:szCs w:val="18"/>
                <w:lang w:eastAsia="fr-FR"/>
              </w:rPr>
            </w:pPr>
            <w:r w:rsidRPr="00546D4E">
              <w:rPr>
                <w:noProof/>
                <w:sz w:val="18"/>
                <w:szCs w:val="18"/>
                <w:lang w:eastAsia="fr-FR"/>
              </w:rPr>
              <w:t>11 000 €</w:t>
            </w:r>
          </w:p>
        </w:tc>
        <w:tc>
          <w:tcPr>
            <w:tcW w:w="1257" w:type="dxa"/>
            <w:shd w:val="clear" w:color="auto" w:fill="F2F2F2" w:themeFill="background1" w:themeFillShade="F2"/>
            <w:vAlign w:val="center"/>
          </w:tcPr>
          <w:p w14:paraId="642F536D" w14:textId="77777777" w:rsidR="00A651BD" w:rsidRPr="00546D4E" w:rsidRDefault="00A651BD" w:rsidP="00CE2ECF">
            <w:pPr>
              <w:spacing w:after="0"/>
              <w:jc w:val="center"/>
              <w:rPr>
                <w:noProof/>
                <w:sz w:val="18"/>
                <w:szCs w:val="18"/>
                <w:lang w:eastAsia="fr-FR"/>
              </w:rPr>
            </w:pPr>
            <w:r w:rsidRPr="00546D4E">
              <w:rPr>
                <w:noProof/>
                <w:sz w:val="18"/>
                <w:szCs w:val="18"/>
                <w:lang w:eastAsia="fr-FR"/>
              </w:rPr>
              <w:t>11 000 €</w:t>
            </w:r>
          </w:p>
        </w:tc>
        <w:tc>
          <w:tcPr>
            <w:tcW w:w="1256" w:type="dxa"/>
            <w:shd w:val="clear" w:color="auto" w:fill="F2F2F2" w:themeFill="background1" w:themeFillShade="F2"/>
            <w:vAlign w:val="center"/>
          </w:tcPr>
          <w:p w14:paraId="06A0650D" w14:textId="77777777" w:rsidR="00A651BD" w:rsidRPr="00546D4E" w:rsidRDefault="00A651BD" w:rsidP="00CE2ECF">
            <w:pPr>
              <w:spacing w:after="0"/>
              <w:jc w:val="center"/>
              <w:rPr>
                <w:noProof/>
                <w:sz w:val="18"/>
                <w:szCs w:val="18"/>
                <w:lang w:eastAsia="fr-FR"/>
              </w:rPr>
            </w:pPr>
            <w:r w:rsidRPr="00546D4E">
              <w:rPr>
                <w:noProof/>
                <w:sz w:val="18"/>
                <w:szCs w:val="18"/>
                <w:lang w:eastAsia="fr-FR"/>
              </w:rPr>
              <w:t>11 000 €</w:t>
            </w:r>
          </w:p>
        </w:tc>
        <w:tc>
          <w:tcPr>
            <w:tcW w:w="1257" w:type="dxa"/>
            <w:gridSpan w:val="2"/>
            <w:shd w:val="clear" w:color="auto" w:fill="auto"/>
            <w:vAlign w:val="center"/>
          </w:tcPr>
          <w:p w14:paraId="52516A9B" w14:textId="77777777" w:rsidR="00A651BD" w:rsidRPr="00D65465" w:rsidRDefault="00A651BD" w:rsidP="00CE2ECF">
            <w:pPr>
              <w:spacing w:after="0"/>
              <w:jc w:val="center"/>
              <w:rPr>
                <w:sz w:val="18"/>
                <w:szCs w:val="18"/>
              </w:rPr>
            </w:pPr>
          </w:p>
        </w:tc>
        <w:tc>
          <w:tcPr>
            <w:tcW w:w="1256" w:type="dxa"/>
            <w:shd w:val="clear" w:color="auto" w:fill="auto"/>
            <w:vAlign w:val="center"/>
          </w:tcPr>
          <w:p w14:paraId="18738FB5" w14:textId="77777777" w:rsidR="00A651BD" w:rsidRPr="00D65465" w:rsidRDefault="00A651BD" w:rsidP="00CE2ECF">
            <w:pPr>
              <w:spacing w:after="0"/>
              <w:jc w:val="center"/>
              <w:rPr>
                <w:sz w:val="18"/>
                <w:szCs w:val="18"/>
              </w:rPr>
            </w:pPr>
          </w:p>
        </w:tc>
        <w:tc>
          <w:tcPr>
            <w:tcW w:w="1257" w:type="dxa"/>
            <w:gridSpan w:val="2"/>
            <w:shd w:val="clear" w:color="auto" w:fill="auto"/>
            <w:vAlign w:val="center"/>
          </w:tcPr>
          <w:p w14:paraId="245CCC9A" w14:textId="77777777" w:rsidR="00A651BD" w:rsidRPr="00D65465" w:rsidRDefault="00A651BD" w:rsidP="00CE2ECF">
            <w:pPr>
              <w:spacing w:after="0"/>
              <w:jc w:val="center"/>
              <w:rPr>
                <w:sz w:val="18"/>
                <w:szCs w:val="18"/>
              </w:rPr>
            </w:pPr>
          </w:p>
        </w:tc>
      </w:tr>
      <w:tr w:rsidR="00A651BD" w:rsidRPr="00FD4494" w14:paraId="29387152" w14:textId="77777777" w:rsidTr="000B124C">
        <w:trPr>
          <w:trHeight w:val="340"/>
        </w:trPr>
        <w:tc>
          <w:tcPr>
            <w:tcW w:w="4872" w:type="dxa"/>
            <w:gridSpan w:val="3"/>
            <w:vMerge w:val="restart"/>
            <w:shd w:val="clear" w:color="auto" w:fill="F2F2F2" w:themeFill="background1" w:themeFillShade="F2"/>
            <w:vAlign w:val="center"/>
          </w:tcPr>
          <w:p w14:paraId="0B6BE8E8" w14:textId="77777777" w:rsidR="00A651BD" w:rsidRPr="00D65465" w:rsidRDefault="00A651BD" w:rsidP="00CE2ECF">
            <w:pPr>
              <w:spacing w:after="0"/>
              <w:ind w:left="123"/>
              <w:jc w:val="left"/>
              <w:rPr>
                <w:sz w:val="18"/>
                <w:szCs w:val="18"/>
              </w:rPr>
            </w:pPr>
            <w:r>
              <w:rPr>
                <w:sz w:val="18"/>
                <w:szCs w:val="18"/>
              </w:rPr>
              <w:t>Territoires d’industrie</w:t>
            </w:r>
          </w:p>
        </w:tc>
        <w:tc>
          <w:tcPr>
            <w:tcW w:w="1533" w:type="dxa"/>
            <w:shd w:val="clear" w:color="auto" w:fill="F2F2F2" w:themeFill="background1" w:themeFillShade="F2"/>
            <w:vAlign w:val="center"/>
          </w:tcPr>
          <w:p w14:paraId="45D2D3FD"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441B643B"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588612AA" wp14:editId="2A86F0DB">
                  <wp:extent cx="144000" cy="144000"/>
                  <wp:effectExtent l="0" t="0" r="8890" b="8890"/>
                  <wp:docPr id="13092197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69E104AC"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15D2C705" wp14:editId="5229CCE7">
                  <wp:extent cx="144000" cy="144000"/>
                  <wp:effectExtent l="0" t="0" r="8890" b="8890"/>
                  <wp:docPr id="45076174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787D2122"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28A69BB3" wp14:editId="1AAFFD71">
                  <wp:extent cx="144000" cy="144000"/>
                  <wp:effectExtent l="0" t="0" r="8890" b="8890"/>
                  <wp:docPr id="118875418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auto"/>
            <w:vAlign w:val="center"/>
          </w:tcPr>
          <w:p w14:paraId="736D0FB5" w14:textId="77777777" w:rsidR="00A651BD" w:rsidRPr="00D65465" w:rsidRDefault="00A651BD" w:rsidP="00CE2ECF">
            <w:pPr>
              <w:spacing w:after="0"/>
              <w:jc w:val="center"/>
              <w:rPr>
                <w:sz w:val="18"/>
                <w:szCs w:val="18"/>
              </w:rPr>
            </w:pPr>
          </w:p>
        </w:tc>
        <w:tc>
          <w:tcPr>
            <w:tcW w:w="1256" w:type="dxa"/>
            <w:shd w:val="clear" w:color="auto" w:fill="auto"/>
            <w:vAlign w:val="center"/>
          </w:tcPr>
          <w:p w14:paraId="3A00846C" w14:textId="77777777" w:rsidR="00A651BD" w:rsidRPr="00D65465" w:rsidRDefault="00A651BD" w:rsidP="00CE2ECF">
            <w:pPr>
              <w:spacing w:after="0"/>
              <w:jc w:val="center"/>
              <w:rPr>
                <w:sz w:val="18"/>
                <w:szCs w:val="18"/>
              </w:rPr>
            </w:pPr>
          </w:p>
        </w:tc>
        <w:tc>
          <w:tcPr>
            <w:tcW w:w="1257" w:type="dxa"/>
            <w:gridSpan w:val="2"/>
            <w:shd w:val="clear" w:color="auto" w:fill="auto"/>
            <w:vAlign w:val="center"/>
          </w:tcPr>
          <w:p w14:paraId="40E4EBD7" w14:textId="77777777" w:rsidR="00A651BD" w:rsidRPr="00D65465" w:rsidRDefault="00A651BD" w:rsidP="00CE2ECF">
            <w:pPr>
              <w:spacing w:after="0"/>
              <w:jc w:val="center"/>
              <w:rPr>
                <w:sz w:val="18"/>
                <w:szCs w:val="18"/>
              </w:rPr>
            </w:pPr>
          </w:p>
        </w:tc>
      </w:tr>
      <w:tr w:rsidR="00A651BD" w:rsidRPr="00FD4494" w14:paraId="6D17C087" w14:textId="77777777" w:rsidTr="000B124C">
        <w:trPr>
          <w:trHeight w:val="340"/>
        </w:trPr>
        <w:tc>
          <w:tcPr>
            <w:tcW w:w="4872" w:type="dxa"/>
            <w:gridSpan w:val="3"/>
            <w:vMerge/>
            <w:shd w:val="clear" w:color="auto" w:fill="F2F2F2" w:themeFill="background1" w:themeFillShade="F2"/>
            <w:vAlign w:val="center"/>
          </w:tcPr>
          <w:p w14:paraId="756024F0" w14:textId="77777777" w:rsidR="00A651BD" w:rsidRPr="00D65465" w:rsidRDefault="00A651BD" w:rsidP="00CE2ECF">
            <w:pPr>
              <w:spacing w:after="0"/>
              <w:ind w:left="123"/>
              <w:jc w:val="left"/>
              <w:rPr>
                <w:sz w:val="18"/>
                <w:szCs w:val="18"/>
              </w:rPr>
            </w:pPr>
          </w:p>
        </w:tc>
        <w:tc>
          <w:tcPr>
            <w:tcW w:w="1533" w:type="dxa"/>
            <w:shd w:val="clear" w:color="auto" w:fill="F2F2F2" w:themeFill="background1" w:themeFillShade="F2"/>
            <w:vAlign w:val="center"/>
          </w:tcPr>
          <w:p w14:paraId="0475F657" w14:textId="77777777" w:rsidR="00A651BD" w:rsidRPr="00D65465" w:rsidRDefault="00A651BD" w:rsidP="00CE2ECF">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3C78117E" w14:textId="77777777" w:rsidR="00A651BD" w:rsidRPr="00546D4E" w:rsidRDefault="00A651BD" w:rsidP="00CE2ECF">
            <w:pPr>
              <w:spacing w:after="0"/>
              <w:jc w:val="center"/>
              <w:rPr>
                <w:noProof/>
                <w:sz w:val="18"/>
                <w:szCs w:val="18"/>
                <w:lang w:eastAsia="fr-FR"/>
              </w:rPr>
            </w:pPr>
            <w:r w:rsidRPr="00546D4E">
              <w:rPr>
                <w:noProof/>
                <w:sz w:val="18"/>
                <w:szCs w:val="18"/>
                <w:lang w:eastAsia="fr-FR"/>
              </w:rPr>
              <w:t xml:space="preserve">70 000 € </w:t>
            </w:r>
          </w:p>
        </w:tc>
        <w:tc>
          <w:tcPr>
            <w:tcW w:w="1257" w:type="dxa"/>
            <w:shd w:val="clear" w:color="auto" w:fill="F2F2F2" w:themeFill="background1" w:themeFillShade="F2"/>
            <w:vAlign w:val="center"/>
          </w:tcPr>
          <w:p w14:paraId="6543D6DA" w14:textId="77777777" w:rsidR="00A651BD" w:rsidRPr="00546D4E" w:rsidRDefault="00A651BD" w:rsidP="00CE2ECF">
            <w:pPr>
              <w:spacing w:after="0"/>
              <w:jc w:val="center"/>
              <w:rPr>
                <w:noProof/>
                <w:sz w:val="18"/>
                <w:szCs w:val="18"/>
                <w:lang w:eastAsia="fr-FR"/>
              </w:rPr>
            </w:pPr>
            <w:r w:rsidRPr="00546D4E">
              <w:rPr>
                <w:noProof/>
                <w:sz w:val="18"/>
                <w:szCs w:val="18"/>
                <w:lang w:eastAsia="fr-FR"/>
              </w:rPr>
              <w:t>70 000 €</w:t>
            </w:r>
          </w:p>
        </w:tc>
        <w:tc>
          <w:tcPr>
            <w:tcW w:w="1256" w:type="dxa"/>
            <w:shd w:val="clear" w:color="auto" w:fill="F2F2F2" w:themeFill="background1" w:themeFillShade="F2"/>
            <w:vAlign w:val="center"/>
          </w:tcPr>
          <w:p w14:paraId="76965F5B" w14:textId="77777777" w:rsidR="00A651BD" w:rsidRPr="00546D4E" w:rsidRDefault="00A651BD" w:rsidP="00CE2ECF">
            <w:pPr>
              <w:spacing w:after="0"/>
              <w:jc w:val="center"/>
              <w:rPr>
                <w:noProof/>
                <w:sz w:val="18"/>
                <w:szCs w:val="18"/>
                <w:lang w:eastAsia="fr-FR"/>
              </w:rPr>
            </w:pPr>
            <w:r w:rsidRPr="00546D4E">
              <w:rPr>
                <w:noProof/>
                <w:sz w:val="18"/>
                <w:szCs w:val="18"/>
                <w:lang w:eastAsia="fr-FR"/>
              </w:rPr>
              <w:t>70 000 €</w:t>
            </w:r>
          </w:p>
        </w:tc>
        <w:tc>
          <w:tcPr>
            <w:tcW w:w="1257" w:type="dxa"/>
            <w:gridSpan w:val="2"/>
            <w:shd w:val="clear" w:color="auto" w:fill="FFFFFF" w:themeFill="background1"/>
            <w:vAlign w:val="center"/>
          </w:tcPr>
          <w:p w14:paraId="01D5110F" w14:textId="77777777" w:rsidR="00A651BD" w:rsidRPr="00D65465" w:rsidRDefault="00A651BD" w:rsidP="00CE2ECF">
            <w:pPr>
              <w:spacing w:after="0"/>
              <w:jc w:val="center"/>
              <w:rPr>
                <w:sz w:val="18"/>
                <w:szCs w:val="18"/>
              </w:rPr>
            </w:pPr>
          </w:p>
        </w:tc>
        <w:tc>
          <w:tcPr>
            <w:tcW w:w="1256" w:type="dxa"/>
            <w:shd w:val="clear" w:color="auto" w:fill="FFFFFF" w:themeFill="background1"/>
            <w:vAlign w:val="center"/>
          </w:tcPr>
          <w:p w14:paraId="65FC2E9C" w14:textId="77777777" w:rsidR="00A651BD" w:rsidRPr="00D65465" w:rsidRDefault="00A651BD" w:rsidP="00CE2ECF">
            <w:pPr>
              <w:spacing w:after="0"/>
              <w:jc w:val="center"/>
              <w:rPr>
                <w:sz w:val="18"/>
                <w:szCs w:val="18"/>
              </w:rPr>
            </w:pPr>
          </w:p>
        </w:tc>
        <w:tc>
          <w:tcPr>
            <w:tcW w:w="1257" w:type="dxa"/>
            <w:gridSpan w:val="2"/>
            <w:shd w:val="clear" w:color="auto" w:fill="FFFFFF" w:themeFill="background1"/>
            <w:vAlign w:val="center"/>
          </w:tcPr>
          <w:p w14:paraId="1694FF6D" w14:textId="77777777" w:rsidR="00A651BD" w:rsidRPr="00D65465" w:rsidRDefault="00A651BD" w:rsidP="00CE2ECF">
            <w:pPr>
              <w:spacing w:after="0"/>
              <w:jc w:val="center"/>
              <w:rPr>
                <w:sz w:val="18"/>
                <w:szCs w:val="18"/>
              </w:rPr>
            </w:pPr>
          </w:p>
        </w:tc>
      </w:tr>
      <w:tr w:rsidR="00A651BD" w:rsidRPr="00FD4494" w14:paraId="0398D2E2" w14:textId="77777777" w:rsidTr="00CE2ECF">
        <w:trPr>
          <w:gridAfter w:val="1"/>
          <w:wAfter w:w="55" w:type="dxa"/>
        </w:trPr>
        <w:tc>
          <w:tcPr>
            <w:tcW w:w="3198" w:type="dxa"/>
            <w:shd w:val="clear" w:color="auto" w:fill="F69200" w:themeFill="accent3"/>
            <w:vAlign w:val="center"/>
          </w:tcPr>
          <w:p w14:paraId="4341E345"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1" w:type="dxa"/>
            <w:gridSpan w:val="11"/>
            <w:shd w:val="clear" w:color="auto" w:fill="F2F2F2" w:themeFill="background1" w:themeFillShade="F2"/>
            <w:vAlign w:val="center"/>
          </w:tcPr>
          <w:p w14:paraId="51B89B04" w14:textId="77777777" w:rsidR="00A651BD" w:rsidRDefault="00A651BD" w:rsidP="00CE2ECF">
            <w:pPr>
              <w:spacing w:after="0"/>
              <w:jc w:val="left"/>
              <w:rPr>
                <w:sz w:val="18"/>
                <w:szCs w:val="18"/>
              </w:rPr>
            </w:pPr>
            <w:r>
              <w:rPr>
                <w:sz w:val="18"/>
                <w:szCs w:val="18"/>
              </w:rPr>
              <w:t>Nombre de conseil énergie fourni</w:t>
            </w:r>
          </w:p>
          <w:p w14:paraId="321FD733" w14:textId="77777777" w:rsidR="00A651BD" w:rsidRDefault="00A651BD" w:rsidP="00CE2ECF">
            <w:pPr>
              <w:spacing w:after="0"/>
              <w:jc w:val="left"/>
              <w:rPr>
                <w:sz w:val="18"/>
                <w:szCs w:val="18"/>
              </w:rPr>
            </w:pPr>
            <w:r>
              <w:rPr>
                <w:sz w:val="18"/>
                <w:szCs w:val="18"/>
              </w:rPr>
              <w:t>Nombre de dossier d’aides Fonds Air Véhicules</w:t>
            </w:r>
          </w:p>
          <w:p w14:paraId="0A8F84D7" w14:textId="77777777" w:rsidR="00A651BD" w:rsidRDefault="00A651BD" w:rsidP="00CE2ECF">
            <w:pPr>
              <w:spacing w:after="0"/>
              <w:jc w:val="left"/>
              <w:rPr>
                <w:sz w:val="18"/>
                <w:szCs w:val="18"/>
              </w:rPr>
            </w:pPr>
            <w:r>
              <w:rPr>
                <w:sz w:val="18"/>
                <w:szCs w:val="18"/>
              </w:rPr>
              <w:t>Nombre de dossier CCR et puissance installée</w:t>
            </w:r>
          </w:p>
          <w:p w14:paraId="3EE7E042" w14:textId="77777777" w:rsidR="00A651BD" w:rsidRDefault="00A651BD" w:rsidP="00CE2ECF">
            <w:pPr>
              <w:spacing w:after="0"/>
              <w:jc w:val="left"/>
              <w:rPr>
                <w:sz w:val="18"/>
                <w:szCs w:val="18"/>
              </w:rPr>
            </w:pPr>
            <w:r>
              <w:rPr>
                <w:sz w:val="18"/>
                <w:szCs w:val="18"/>
              </w:rPr>
              <w:t>Nombre de dossier et montant des financements pour l’aide aux commerces</w:t>
            </w:r>
          </w:p>
          <w:p w14:paraId="609307A3" w14:textId="77777777" w:rsidR="00A651BD" w:rsidRPr="00D65465" w:rsidRDefault="00A651BD" w:rsidP="00CE2ECF">
            <w:pPr>
              <w:spacing w:after="0"/>
              <w:jc w:val="left"/>
              <w:rPr>
                <w:sz w:val="18"/>
                <w:szCs w:val="18"/>
              </w:rPr>
            </w:pPr>
            <w:r w:rsidRPr="008017A8">
              <w:rPr>
                <w:sz w:val="18"/>
                <w:szCs w:val="18"/>
              </w:rPr>
              <w:t>Nombre de réunions et animations interentreprises autour de l’économie circulaire</w:t>
            </w:r>
          </w:p>
        </w:tc>
      </w:tr>
      <w:tr w:rsidR="00A651BD" w:rsidRPr="00FD4494" w14:paraId="3A15B81B" w14:textId="77777777" w:rsidTr="00CE2ECF">
        <w:trPr>
          <w:gridAfter w:val="1"/>
          <w:wAfter w:w="55" w:type="dxa"/>
        </w:trPr>
        <w:tc>
          <w:tcPr>
            <w:tcW w:w="3198" w:type="dxa"/>
            <w:shd w:val="clear" w:color="auto" w:fill="F69200" w:themeFill="accent3"/>
            <w:vAlign w:val="center"/>
          </w:tcPr>
          <w:p w14:paraId="18DED357"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1" w:type="dxa"/>
            <w:gridSpan w:val="11"/>
            <w:shd w:val="clear" w:color="auto" w:fill="F2F2F2" w:themeFill="background1" w:themeFillShade="F2"/>
            <w:vAlign w:val="center"/>
          </w:tcPr>
          <w:p w14:paraId="375E5CAA" w14:textId="7ABC95E4" w:rsidR="00A651BD" w:rsidRPr="002313D8" w:rsidRDefault="007D207F" w:rsidP="00CE2ECF">
            <w:pPr>
              <w:spacing w:after="0"/>
              <w:jc w:val="left"/>
              <w:rPr>
                <w:b/>
                <w:sz w:val="18"/>
                <w:szCs w:val="18"/>
              </w:rPr>
            </w:pPr>
            <w:r w:rsidRPr="002313D8">
              <w:rPr>
                <w:rFonts w:ascii="Aptos" w:hAnsi="Aptos"/>
                <w:b/>
                <w:sz w:val="18"/>
                <w:szCs w:val="18"/>
              </w:rPr>
              <w:t>En synthèse, au regard des éléments opérationnels détaillés dans la fiche projet, l’impact de sa mise en œuvre sur l’environnement restera limité bien que globalement positive. Des mesures ERC pourront être identifiées lors du bilan à mi-parcours et une fois les feuilles de route ECi et Territoires d’industrie formalisées</w:t>
            </w:r>
            <w:r w:rsidRPr="002313D8">
              <w:rPr>
                <w:rFonts w:ascii="Aptos" w:hAnsi="Aptos"/>
                <w:b/>
                <w:color w:val="838383" w:themeColor="accent4"/>
                <w:sz w:val="18"/>
                <w:szCs w:val="18"/>
              </w:rPr>
              <w:t>.</w:t>
            </w:r>
          </w:p>
        </w:tc>
      </w:tr>
    </w:tbl>
    <w:p w14:paraId="6E44AF2F" w14:textId="77777777" w:rsidR="00A651BD" w:rsidRDefault="00A651BD" w:rsidP="00A651BD">
      <w:pPr>
        <w:rPr>
          <w:sz w:val="24"/>
          <w:szCs w:val="28"/>
        </w:rPr>
      </w:pPr>
    </w:p>
    <w:p w14:paraId="5C0193EF" w14:textId="77777777" w:rsidR="00A651BD" w:rsidRDefault="00A651BD" w:rsidP="00A651BD">
      <w:pPr>
        <w:rPr>
          <w:sz w:val="24"/>
          <w:szCs w:val="28"/>
        </w:rPr>
      </w:pPr>
    </w:p>
    <w:p w14:paraId="43952D63" w14:textId="77777777" w:rsidR="00A651BD" w:rsidRDefault="00A651BD" w:rsidP="00A651BD">
      <w:pPr>
        <w:rPr>
          <w:sz w:val="24"/>
          <w:szCs w:val="28"/>
        </w:rPr>
        <w:sectPr w:rsidR="00A651BD" w:rsidSect="00A651B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98"/>
        <w:gridCol w:w="235"/>
        <w:gridCol w:w="1439"/>
        <w:gridCol w:w="1533"/>
        <w:gridCol w:w="793"/>
        <w:gridCol w:w="463"/>
        <w:gridCol w:w="1257"/>
        <w:gridCol w:w="1256"/>
        <w:gridCol w:w="38"/>
        <w:gridCol w:w="1219"/>
        <w:gridCol w:w="1256"/>
        <w:gridCol w:w="1202"/>
        <w:gridCol w:w="55"/>
      </w:tblGrid>
      <w:tr w:rsidR="00A651BD" w:rsidRPr="007A19E2" w14:paraId="694D4EF1" w14:textId="77777777" w:rsidTr="00CE2ECF">
        <w:trPr>
          <w:gridAfter w:val="1"/>
          <w:wAfter w:w="55" w:type="dxa"/>
        </w:trPr>
        <w:tc>
          <w:tcPr>
            <w:tcW w:w="3198" w:type="dxa"/>
            <w:shd w:val="clear" w:color="auto" w:fill="F69200" w:themeFill="accent3"/>
            <w:vAlign w:val="center"/>
          </w:tcPr>
          <w:p w14:paraId="4CFB0894" w14:textId="77777777" w:rsidR="00A651BD" w:rsidRPr="007A19E2" w:rsidRDefault="00A651BD"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3.3</w:t>
            </w:r>
          </w:p>
        </w:tc>
        <w:tc>
          <w:tcPr>
            <w:tcW w:w="10691" w:type="dxa"/>
            <w:gridSpan w:val="11"/>
            <w:shd w:val="clear" w:color="auto" w:fill="F2F2F2" w:themeFill="background1" w:themeFillShade="F2"/>
            <w:vAlign w:val="center"/>
          </w:tcPr>
          <w:p w14:paraId="5584F8E5" w14:textId="113BDFC4" w:rsidR="00A651BD" w:rsidRPr="003B4B0A" w:rsidRDefault="003B4B0A" w:rsidP="00CE2ECF">
            <w:pPr>
              <w:spacing w:before="60" w:after="60"/>
              <w:rPr>
                <w:rFonts w:ascii="Montserrat Medium" w:hAnsi="Montserrat Medium"/>
                <w:color w:val="F69200" w:themeColor="accent3"/>
                <w:sz w:val="22"/>
              </w:rPr>
            </w:pPr>
            <w:r w:rsidRPr="003B4B0A">
              <w:rPr>
                <w:rFonts w:ascii="Montserrat Medium" w:hAnsi="Montserrat Medium"/>
                <w:color w:val="F69200" w:themeColor="accent3"/>
                <w:sz w:val="22"/>
              </w:rPr>
              <w:t>Encourager l’installation d’entreprises innovantes et engagées en matière de transition écologique</w:t>
            </w:r>
          </w:p>
        </w:tc>
      </w:tr>
      <w:tr w:rsidR="00A651BD" w:rsidRPr="001B5657" w14:paraId="572BA02B" w14:textId="77777777" w:rsidTr="00CE2ECF">
        <w:trPr>
          <w:gridAfter w:val="1"/>
          <w:wAfter w:w="55" w:type="dxa"/>
        </w:trPr>
        <w:tc>
          <w:tcPr>
            <w:tcW w:w="3198" w:type="dxa"/>
            <w:shd w:val="clear" w:color="auto" w:fill="auto"/>
            <w:vAlign w:val="center"/>
          </w:tcPr>
          <w:p w14:paraId="55DA6704" w14:textId="77777777" w:rsidR="00A651BD" w:rsidRPr="001B5657" w:rsidRDefault="00A651BD"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6C9AA29A" wp14:editId="035CE3E3">
                  <wp:extent cx="1866900" cy="463069"/>
                  <wp:effectExtent l="0" t="0" r="0" b="0"/>
                  <wp:docPr id="775633080"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5" w:type="dxa"/>
            <w:vAlign w:val="center"/>
          </w:tcPr>
          <w:p w14:paraId="36AEDAC5" w14:textId="77777777" w:rsidR="00A651BD" w:rsidRPr="001B5657" w:rsidRDefault="00A651BD" w:rsidP="00CE2ECF">
            <w:pPr>
              <w:spacing w:after="0"/>
              <w:jc w:val="left"/>
              <w:rPr>
                <w:color w:val="A6B727" w:themeColor="accent2"/>
                <w:sz w:val="18"/>
                <w:szCs w:val="18"/>
              </w:rPr>
            </w:pPr>
          </w:p>
        </w:tc>
        <w:tc>
          <w:tcPr>
            <w:tcW w:w="3765" w:type="dxa"/>
            <w:gridSpan w:val="3"/>
            <w:shd w:val="clear" w:color="auto" w:fill="FFFFFF" w:themeFill="background1"/>
          </w:tcPr>
          <w:p w14:paraId="6D0B9AFE"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REFERENTS DE L’ACTION</w:t>
            </w:r>
          </w:p>
          <w:p w14:paraId="714603E6" w14:textId="77777777" w:rsidR="00A651BD" w:rsidRPr="00F904AC" w:rsidRDefault="00A651BD" w:rsidP="00CE2ECF">
            <w:pPr>
              <w:spacing w:after="0"/>
              <w:jc w:val="left"/>
              <w:rPr>
                <w:color w:val="F69200" w:themeColor="accent3"/>
                <w:sz w:val="18"/>
                <w:szCs w:val="18"/>
              </w:rPr>
            </w:pPr>
            <w:r w:rsidRPr="008432AF">
              <w:rPr>
                <w:rFonts w:ascii="Aptos" w:hAnsi="Aptos"/>
                <w:b/>
                <w:bCs/>
                <w:color w:val="F69200" w:themeColor="accent3"/>
                <w:sz w:val="18"/>
                <w:szCs w:val="18"/>
              </w:rPr>
              <w:t>Technique</w:t>
            </w:r>
            <w:r w:rsidRPr="00F904AC">
              <w:rPr>
                <w:color w:val="F69200" w:themeColor="accent3"/>
                <w:sz w:val="18"/>
                <w:szCs w:val="18"/>
              </w:rPr>
              <w:t xml:space="preserve"> : </w:t>
            </w:r>
            <w:r>
              <w:rPr>
                <w:color w:val="F69200" w:themeColor="accent3"/>
                <w:sz w:val="18"/>
                <w:szCs w:val="18"/>
              </w:rPr>
              <w:t>Julien PARAMUCCHIO</w:t>
            </w:r>
          </w:p>
          <w:p w14:paraId="261071B0" w14:textId="77777777" w:rsidR="00A651BD" w:rsidRPr="00F904AC" w:rsidRDefault="00A651BD" w:rsidP="00CE2ECF">
            <w:pPr>
              <w:spacing w:after="0"/>
              <w:jc w:val="left"/>
              <w:rPr>
                <w:color w:val="F69200" w:themeColor="accent3"/>
                <w:sz w:val="18"/>
                <w:szCs w:val="18"/>
              </w:rPr>
            </w:pPr>
          </w:p>
          <w:p w14:paraId="5FE62C66" w14:textId="77777777" w:rsidR="00A651BD" w:rsidRPr="00EC6347" w:rsidRDefault="00A651BD" w:rsidP="00CE2ECF">
            <w:pPr>
              <w:spacing w:after="0"/>
              <w:jc w:val="left"/>
              <w:rPr>
                <w:color w:val="418AB3" w:themeColor="accent1"/>
                <w:sz w:val="18"/>
                <w:szCs w:val="18"/>
                <w:highlight w:val="yellow"/>
              </w:rPr>
            </w:pPr>
            <w:r w:rsidRPr="008432AF">
              <w:rPr>
                <w:rFonts w:ascii="Aptos" w:hAnsi="Aptos"/>
                <w:b/>
                <w:bCs/>
                <w:color w:val="F69200" w:themeColor="accent3"/>
                <w:sz w:val="18"/>
                <w:szCs w:val="18"/>
              </w:rPr>
              <w:t>Politique</w:t>
            </w:r>
            <w:r w:rsidRPr="00F904AC">
              <w:rPr>
                <w:color w:val="F69200" w:themeColor="accent3"/>
                <w:sz w:val="18"/>
                <w:szCs w:val="18"/>
              </w:rPr>
              <w:t xml:space="preserve"> : </w:t>
            </w:r>
            <w:r>
              <w:rPr>
                <w:color w:val="F69200" w:themeColor="accent3"/>
                <w:sz w:val="18"/>
                <w:szCs w:val="18"/>
              </w:rPr>
              <w:t>Jean-François CLAPPAZ</w:t>
            </w:r>
            <w:r w:rsidRPr="00F904AC">
              <w:rPr>
                <w:color w:val="F69200" w:themeColor="accent3"/>
                <w:sz w:val="18"/>
                <w:szCs w:val="18"/>
              </w:rPr>
              <w:t xml:space="preserve">, délégation </w:t>
            </w:r>
            <w:r>
              <w:rPr>
                <w:color w:val="F69200" w:themeColor="accent3"/>
                <w:sz w:val="18"/>
                <w:szCs w:val="18"/>
              </w:rPr>
              <w:t>Economie et développement industriel</w:t>
            </w:r>
          </w:p>
        </w:tc>
        <w:tc>
          <w:tcPr>
            <w:tcW w:w="3014" w:type="dxa"/>
            <w:gridSpan w:val="4"/>
            <w:shd w:val="clear" w:color="auto" w:fill="FFFFFF" w:themeFill="background1"/>
          </w:tcPr>
          <w:p w14:paraId="1C423F7D"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NOM DE LA DIRECTION</w:t>
            </w:r>
          </w:p>
          <w:p w14:paraId="348A709C" w14:textId="77777777" w:rsidR="00A651BD" w:rsidRPr="00EC6347" w:rsidRDefault="00A651BD" w:rsidP="00CE2ECF">
            <w:pPr>
              <w:jc w:val="left"/>
              <w:rPr>
                <w:color w:val="418AB3" w:themeColor="accent1"/>
                <w:sz w:val="18"/>
                <w:szCs w:val="18"/>
              </w:rPr>
            </w:pPr>
            <w:r w:rsidRPr="00F904AC">
              <w:rPr>
                <w:color w:val="F69200" w:themeColor="accent3"/>
                <w:sz w:val="18"/>
                <w:szCs w:val="18"/>
              </w:rPr>
              <w:t xml:space="preserve">Direction de </w:t>
            </w:r>
            <w:r>
              <w:rPr>
                <w:color w:val="F69200" w:themeColor="accent3"/>
                <w:sz w:val="18"/>
                <w:szCs w:val="18"/>
              </w:rPr>
              <w:t>l’Economie</w:t>
            </w:r>
          </w:p>
        </w:tc>
        <w:tc>
          <w:tcPr>
            <w:tcW w:w="3677" w:type="dxa"/>
            <w:gridSpan w:val="3"/>
            <w:shd w:val="clear" w:color="auto" w:fill="FFFFFF" w:themeFill="background1"/>
          </w:tcPr>
          <w:p w14:paraId="3E0ECE1D" w14:textId="77777777" w:rsidR="00A651BD" w:rsidRPr="00F904AC" w:rsidRDefault="00A651BD" w:rsidP="00CE2ECF">
            <w:pPr>
              <w:jc w:val="left"/>
              <w:rPr>
                <w:rFonts w:ascii="Montserrat Medium" w:hAnsi="Montserrat Medium"/>
                <w:color w:val="F69200" w:themeColor="accent3"/>
                <w:sz w:val="18"/>
                <w:szCs w:val="18"/>
                <w:u w:val="single"/>
              </w:rPr>
            </w:pPr>
            <w:r w:rsidRPr="00F904AC">
              <w:rPr>
                <w:rFonts w:ascii="Montserrat Medium" w:hAnsi="Montserrat Medium"/>
                <w:color w:val="F69200" w:themeColor="accent3"/>
                <w:sz w:val="18"/>
                <w:szCs w:val="18"/>
                <w:u w:val="single"/>
              </w:rPr>
              <w:t>PARTENAIRES</w:t>
            </w:r>
          </w:p>
          <w:p w14:paraId="59060646" w14:textId="77777777" w:rsidR="00A651BD" w:rsidRPr="00EC6347" w:rsidRDefault="00A651BD" w:rsidP="00CE2ECF">
            <w:pPr>
              <w:jc w:val="left"/>
              <w:rPr>
                <w:color w:val="418AB3" w:themeColor="accent1"/>
                <w:sz w:val="18"/>
                <w:szCs w:val="18"/>
              </w:rPr>
            </w:pPr>
            <w:r w:rsidRPr="008432AF">
              <w:rPr>
                <w:color w:val="F69200" w:themeColor="accent3"/>
                <w:sz w:val="18"/>
                <w:szCs w:val="18"/>
              </w:rPr>
              <w:t>Coop Venture / Tenerrdis / Minalogic / French tech Alpes / Aura entreprises</w:t>
            </w:r>
          </w:p>
        </w:tc>
      </w:tr>
      <w:tr w:rsidR="00A651BD" w:rsidRPr="00FD4494" w14:paraId="3E0836BE" w14:textId="77777777" w:rsidTr="00CE2ECF">
        <w:trPr>
          <w:gridAfter w:val="1"/>
          <w:wAfter w:w="55" w:type="dxa"/>
        </w:trPr>
        <w:tc>
          <w:tcPr>
            <w:tcW w:w="3198" w:type="dxa"/>
            <w:shd w:val="clear" w:color="auto" w:fill="F69200" w:themeFill="accent3"/>
            <w:vAlign w:val="center"/>
          </w:tcPr>
          <w:p w14:paraId="3FAC6B50"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1" w:type="dxa"/>
            <w:gridSpan w:val="11"/>
            <w:shd w:val="clear" w:color="auto" w:fill="F2F2F2" w:themeFill="background1" w:themeFillShade="F2"/>
            <w:vAlign w:val="center"/>
          </w:tcPr>
          <w:p w14:paraId="549D9FCC" w14:textId="77777777" w:rsidR="00A651BD" w:rsidRPr="00AA11DD" w:rsidRDefault="00A651BD" w:rsidP="00CE2ECF">
            <w:pPr>
              <w:spacing w:after="0"/>
              <w:jc w:val="left"/>
              <w:rPr>
                <w:rFonts w:ascii="Open Sans" w:hAnsi="Open Sans" w:cs="Open Sans"/>
                <w:sz w:val="18"/>
                <w:szCs w:val="18"/>
              </w:rPr>
            </w:pPr>
            <w:r w:rsidRPr="00AA11DD">
              <w:rPr>
                <w:rStyle w:val="lev"/>
                <w:rFonts w:ascii="Open Sans" w:hAnsi="Open Sans" w:cs="Open Sans"/>
                <w:szCs w:val="20"/>
              </w:rPr>
              <w:t>Aucun document de référence</w:t>
            </w:r>
          </w:p>
        </w:tc>
      </w:tr>
      <w:tr w:rsidR="00A651BD" w:rsidRPr="00FD4494" w14:paraId="5E4D936F" w14:textId="77777777" w:rsidTr="00CE2ECF">
        <w:trPr>
          <w:gridAfter w:val="1"/>
          <w:wAfter w:w="55" w:type="dxa"/>
        </w:trPr>
        <w:tc>
          <w:tcPr>
            <w:tcW w:w="3198" w:type="dxa"/>
            <w:shd w:val="clear" w:color="auto" w:fill="F69200" w:themeFill="accent3"/>
            <w:vAlign w:val="center"/>
          </w:tcPr>
          <w:p w14:paraId="5C28E47F"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1" w:type="dxa"/>
            <w:gridSpan w:val="11"/>
            <w:shd w:val="clear" w:color="auto" w:fill="F2F2F2" w:themeFill="background1" w:themeFillShade="F2"/>
            <w:vAlign w:val="center"/>
          </w:tcPr>
          <w:p w14:paraId="27D2D54C" w14:textId="77777777" w:rsidR="00A651BD" w:rsidRPr="001B666C" w:rsidRDefault="00A651BD" w:rsidP="001B666C">
            <w:pPr>
              <w:spacing w:after="0"/>
              <w:rPr>
                <w:sz w:val="18"/>
                <w:szCs w:val="18"/>
              </w:rPr>
            </w:pPr>
            <w:r w:rsidRPr="001B666C">
              <w:rPr>
                <w:b/>
                <w:bCs/>
                <w:sz w:val="18"/>
                <w:szCs w:val="18"/>
              </w:rPr>
              <w:t>Encourager l’installation d’entreprises innovantes et engagées en matière de transition écologique</w:t>
            </w:r>
          </w:p>
        </w:tc>
      </w:tr>
      <w:tr w:rsidR="00A651BD" w:rsidRPr="00FD4494" w14:paraId="69721E0A" w14:textId="77777777" w:rsidTr="00CE2ECF">
        <w:trPr>
          <w:gridAfter w:val="1"/>
          <w:wAfter w:w="55" w:type="dxa"/>
        </w:trPr>
        <w:tc>
          <w:tcPr>
            <w:tcW w:w="3198" w:type="dxa"/>
            <w:shd w:val="clear" w:color="auto" w:fill="F69200" w:themeFill="accent3"/>
            <w:vAlign w:val="center"/>
          </w:tcPr>
          <w:p w14:paraId="611DE675"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1" w:type="dxa"/>
            <w:gridSpan w:val="11"/>
            <w:shd w:val="clear" w:color="auto" w:fill="F2F2F2" w:themeFill="background1" w:themeFillShade="F2"/>
            <w:vAlign w:val="center"/>
          </w:tcPr>
          <w:p w14:paraId="531F0E3D" w14:textId="77777777" w:rsidR="00A651BD" w:rsidRPr="00803E93" w:rsidRDefault="00A651BD" w:rsidP="00CE2ECF">
            <w:pPr>
              <w:spacing w:after="0"/>
              <w:jc w:val="left"/>
              <w:rPr>
                <w:sz w:val="18"/>
                <w:szCs w:val="18"/>
              </w:rPr>
            </w:pPr>
            <w:r>
              <w:rPr>
                <w:sz w:val="18"/>
                <w:szCs w:val="18"/>
              </w:rPr>
              <w:t>Pas de contribution directe</w:t>
            </w:r>
          </w:p>
        </w:tc>
      </w:tr>
      <w:tr w:rsidR="00A651BD" w:rsidRPr="00FD4494" w14:paraId="0F28363B" w14:textId="77777777" w:rsidTr="00CE2ECF">
        <w:trPr>
          <w:gridAfter w:val="1"/>
          <w:wAfter w:w="55" w:type="dxa"/>
        </w:trPr>
        <w:tc>
          <w:tcPr>
            <w:tcW w:w="3198" w:type="dxa"/>
            <w:shd w:val="clear" w:color="auto" w:fill="F69200" w:themeFill="accent3"/>
            <w:vAlign w:val="center"/>
          </w:tcPr>
          <w:p w14:paraId="59F74457"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1" w:type="dxa"/>
            <w:gridSpan w:val="11"/>
            <w:shd w:val="clear" w:color="auto" w:fill="F2F2F2" w:themeFill="background1" w:themeFillShade="F2"/>
            <w:vAlign w:val="center"/>
          </w:tcPr>
          <w:p w14:paraId="7E05AE38" w14:textId="77777777" w:rsidR="00A651BD" w:rsidRPr="008017A8" w:rsidRDefault="00A651BD" w:rsidP="00CE2ECF">
            <w:pPr>
              <w:spacing w:after="0"/>
              <w:rPr>
                <w:rFonts w:ascii="Open Sans" w:hAnsi="Open Sans" w:cs="Open Sans"/>
                <w:b/>
                <w:bCs/>
                <w:sz w:val="18"/>
                <w:szCs w:val="18"/>
              </w:rPr>
            </w:pPr>
            <w:r w:rsidRPr="008017A8">
              <w:rPr>
                <w:rFonts w:ascii="Open Sans" w:hAnsi="Open Sans" w:cs="Open Sans"/>
                <w:b/>
                <w:bCs/>
                <w:sz w:val="18"/>
                <w:szCs w:val="18"/>
              </w:rPr>
              <w:t>Renforcer l’accueil d’entreprises innovantes et l’offre des pépinières</w:t>
            </w:r>
          </w:p>
          <w:p w14:paraId="3AF99AC6" w14:textId="77777777" w:rsidR="00A651BD" w:rsidRPr="008017A8" w:rsidRDefault="00A651BD" w:rsidP="00CE2ECF">
            <w:pPr>
              <w:spacing w:after="0"/>
              <w:rPr>
                <w:b/>
                <w:bCs/>
                <w:sz w:val="18"/>
                <w:szCs w:val="20"/>
                <w:u w:val="single"/>
              </w:rPr>
            </w:pPr>
            <w:r w:rsidRPr="008017A8">
              <w:rPr>
                <w:b/>
                <w:bCs/>
                <w:sz w:val="18"/>
                <w:szCs w:val="20"/>
                <w:u w:val="single"/>
              </w:rPr>
              <w:t>Actions en cours :</w:t>
            </w:r>
          </w:p>
          <w:p w14:paraId="14B35E4C" w14:textId="77777777" w:rsidR="00A651BD" w:rsidRPr="008017A8" w:rsidRDefault="00A651BD" w:rsidP="00CE2ECF">
            <w:pPr>
              <w:spacing w:after="0"/>
              <w:rPr>
                <w:sz w:val="18"/>
                <w:szCs w:val="20"/>
              </w:rPr>
            </w:pPr>
            <w:r w:rsidRPr="008017A8">
              <w:rPr>
                <w:sz w:val="18"/>
                <w:szCs w:val="20"/>
              </w:rPr>
              <w:t>Gestion et animation de deux pépinières d’entreprises (Bergès et Eurekalp) et d’un atelier du numérique</w:t>
            </w:r>
          </w:p>
          <w:p w14:paraId="40353E36" w14:textId="77777777" w:rsidR="00A651BD" w:rsidRPr="008017A8" w:rsidRDefault="00A651BD" w:rsidP="00CE2ECF">
            <w:pPr>
              <w:spacing w:after="0"/>
              <w:rPr>
                <w:sz w:val="18"/>
                <w:szCs w:val="20"/>
              </w:rPr>
            </w:pPr>
          </w:p>
          <w:p w14:paraId="55A064B9" w14:textId="7FCC56A3" w:rsidR="00A651BD" w:rsidRPr="008017A8" w:rsidRDefault="00A651BD" w:rsidP="00CE2ECF">
            <w:pPr>
              <w:spacing w:after="0"/>
              <w:rPr>
                <w:b/>
                <w:bCs/>
                <w:sz w:val="18"/>
                <w:szCs w:val="20"/>
                <w:u w:val="single"/>
              </w:rPr>
            </w:pPr>
            <w:r w:rsidRPr="008017A8">
              <w:rPr>
                <w:b/>
                <w:bCs/>
                <w:sz w:val="18"/>
                <w:szCs w:val="20"/>
                <w:u w:val="single"/>
              </w:rPr>
              <w:t xml:space="preserve">Prochaines étapes : </w:t>
            </w:r>
          </w:p>
          <w:p w14:paraId="0544F583" w14:textId="6EDBCA64" w:rsidR="00A651BD" w:rsidRPr="008017A8" w:rsidRDefault="00A651BD" w:rsidP="00CE2ECF">
            <w:pPr>
              <w:spacing w:after="0"/>
              <w:rPr>
                <w:sz w:val="18"/>
                <w:szCs w:val="20"/>
              </w:rPr>
            </w:pPr>
            <w:r w:rsidRPr="008017A8">
              <w:rPr>
                <w:sz w:val="18"/>
                <w:szCs w:val="20"/>
              </w:rPr>
              <w:t>&gt; Réfléchir au lancement d’un appel à candidature pour encourager de jeunes entrepreneurs portant une innovation dans des domaines à fort développement, dont le développement durable et l’économie circulaire, d’intégrer la pépinière</w:t>
            </w:r>
            <w:r w:rsidRPr="008017A8">
              <w:rPr>
                <w:b/>
                <w:color w:val="FF0000"/>
                <w:sz w:val="18"/>
                <w:szCs w:val="20"/>
              </w:rPr>
              <w:t> </w:t>
            </w:r>
            <w:r w:rsidR="006856E8" w:rsidRPr="006856E8">
              <w:rPr>
                <w:sz w:val="18"/>
                <w:szCs w:val="20"/>
              </w:rPr>
              <w:t>Eurekalp</w:t>
            </w:r>
          </w:p>
          <w:p w14:paraId="418B5012" w14:textId="77777777" w:rsidR="00A651BD" w:rsidRPr="008017A8" w:rsidRDefault="00A651BD" w:rsidP="00CE2ECF">
            <w:pPr>
              <w:spacing w:after="0"/>
              <w:rPr>
                <w:sz w:val="18"/>
                <w:szCs w:val="20"/>
              </w:rPr>
            </w:pPr>
            <w:r w:rsidRPr="008017A8">
              <w:rPr>
                <w:sz w:val="18"/>
                <w:szCs w:val="20"/>
              </w:rPr>
              <w:t>&gt; Réfléchir aux différents services pouvant être déployés sur la pépinière autour des questions de transition écologique et d’économie circulaire (temps de formation, animation collective, présentation des dispositifs existants et plateforme) =&gt; offres à développer pour l’ensemble des entreprises quel que soit l’engagement préalable en matière de développement durable</w:t>
            </w:r>
          </w:p>
          <w:p w14:paraId="188BA632" w14:textId="77777777" w:rsidR="00A651BD" w:rsidRPr="008017A8" w:rsidRDefault="00A651BD" w:rsidP="00CE2ECF">
            <w:pPr>
              <w:spacing w:after="0"/>
              <w:rPr>
                <w:sz w:val="18"/>
                <w:szCs w:val="20"/>
              </w:rPr>
            </w:pPr>
            <w:r w:rsidRPr="008017A8">
              <w:rPr>
                <w:sz w:val="18"/>
                <w:szCs w:val="20"/>
              </w:rPr>
              <w:t>&gt; A plus long terme : étudier l’extension de cette stratégie à la pépinière Bergès</w:t>
            </w:r>
          </w:p>
          <w:p w14:paraId="407395F8" w14:textId="77777777" w:rsidR="00A651BD" w:rsidRPr="008017A8" w:rsidRDefault="00A651BD" w:rsidP="00CE2ECF">
            <w:pPr>
              <w:spacing w:after="0"/>
              <w:rPr>
                <w:sz w:val="18"/>
                <w:szCs w:val="20"/>
              </w:rPr>
            </w:pPr>
            <w:r w:rsidRPr="008017A8">
              <w:rPr>
                <w:sz w:val="18"/>
                <w:szCs w:val="20"/>
              </w:rPr>
              <w:t>&gt; accompagnement de start’up industrielles engagées dans les transitions. Sur le même principe que les pépinières d’entreprises – aide dans l’installation sur le territoire (mise en relation, achats directs de bâtiments industriels…) </w:t>
            </w:r>
          </w:p>
          <w:p w14:paraId="2D4D21B6" w14:textId="77777777" w:rsidR="00A651BD" w:rsidRPr="008017A8" w:rsidRDefault="00A651BD" w:rsidP="00CE2ECF">
            <w:pPr>
              <w:spacing w:after="0"/>
              <w:rPr>
                <w:sz w:val="18"/>
                <w:szCs w:val="20"/>
              </w:rPr>
            </w:pPr>
            <w:r w:rsidRPr="008017A8">
              <w:rPr>
                <w:sz w:val="18"/>
                <w:szCs w:val="20"/>
              </w:rPr>
              <w:t>&gt; Participation aux AAP IDEMO (ex FUI/PSPC) : « </w:t>
            </w:r>
            <w:r w:rsidRPr="008017A8">
              <w:rPr>
                <w:i/>
                <w:sz w:val="18"/>
                <w:szCs w:val="20"/>
              </w:rPr>
              <w:t>L’appel à projets « i-Démo » du plan France 2030 a pour objectif le développement d’entreprises industrielles et de services sur les marchés porteurs, créateurs de valeur et de compétitivité pour notre économie et contribuant aux transitions énergétique, écologique et numérique</w:t>
            </w:r>
            <w:r w:rsidRPr="008017A8">
              <w:rPr>
                <w:sz w:val="18"/>
                <w:szCs w:val="20"/>
              </w:rPr>
              <w:t xml:space="preserve"> » </w:t>
            </w:r>
          </w:p>
          <w:p w14:paraId="03131C10" w14:textId="77777777" w:rsidR="00A651BD" w:rsidRPr="008017A8" w:rsidRDefault="00A651BD" w:rsidP="00CE2ECF">
            <w:pPr>
              <w:spacing w:after="0"/>
              <w:rPr>
                <w:sz w:val="18"/>
                <w:szCs w:val="20"/>
              </w:rPr>
            </w:pPr>
            <w:r w:rsidRPr="008017A8">
              <w:rPr>
                <w:sz w:val="18"/>
                <w:szCs w:val="20"/>
              </w:rPr>
              <w:t xml:space="preserve">&gt; Participation Minalogic/Tenerrdis/French tech Alpes/CIMES </w:t>
            </w:r>
          </w:p>
        </w:tc>
      </w:tr>
      <w:tr w:rsidR="00A651BD" w:rsidRPr="00FD4494" w14:paraId="7683A9E3" w14:textId="77777777" w:rsidTr="000B124C">
        <w:tc>
          <w:tcPr>
            <w:tcW w:w="6405" w:type="dxa"/>
            <w:gridSpan w:val="4"/>
            <w:shd w:val="clear" w:color="auto" w:fill="F69200" w:themeFill="accent3"/>
            <w:vAlign w:val="center"/>
          </w:tcPr>
          <w:p w14:paraId="14B5338E" w14:textId="77777777" w:rsidR="00A651BD" w:rsidRPr="00FD4494" w:rsidRDefault="00A651BD"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6" w:type="dxa"/>
            <w:gridSpan w:val="2"/>
            <w:shd w:val="clear" w:color="auto" w:fill="F2F2F2" w:themeFill="background1" w:themeFillShade="F2"/>
            <w:vAlign w:val="center"/>
          </w:tcPr>
          <w:p w14:paraId="068788F5" w14:textId="77777777" w:rsidR="00A651BD" w:rsidRPr="00D13FE0" w:rsidRDefault="00A651BD" w:rsidP="00CE2ECF">
            <w:pPr>
              <w:spacing w:after="0"/>
              <w:jc w:val="center"/>
              <w:rPr>
                <w:rFonts w:ascii="Montserrat Medium" w:hAnsi="Montserrat Medium"/>
                <w:color w:val="F69200" w:themeColor="accent3"/>
                <w:szCs w:val="20"/>
              </w:rPr>
            </w:pPr>
            <w:r w:rsidRPr="00D13FE0">
              <w:rPr>
                <w:rFonts w:ascii="Montserrat Medium" w:hAnsi="Montserrat Medium"/>
                <w:color w:val="F69200" w:themeColor="accent3"/>
                <w:szCs w:val="20"/>
              </w:rPr>
              <w:t>2024</w:t>
            </w:r>
          </w:p>
        </w:tc>
        <w:tc>
          <w:tcPr>
            <w:tcW w:w="1257" w:type="dxa"/>
            <w:shd w:val="clear" w:color="auto" w:fill="F2F2F2" w:themeFill="background1" w:themeFillShade="F2"/>
            <w:vAlign w:val="center"/>
          </w:tcPr>
          <w:p w14:paraId="189DE597" w14:textId="77777777" w:rsidR="00A651BD" w:rsidRPr="00D13FE0" w:rsidRDefault="00A651BD" w:rsidP="00CE2ECF">
            <w:pPr>
              <w:spacing w:after="0"/>
              <w:jc w:val="center"/>
              <w:rPr>
                <w:rFonts w:ascii="Montserrat Medium" w:hAnsi="Montserrat Medium"/>
                <w:color w:val="F69200" w:themeColor="accent3"/>
                <w:szCs w:val="20"/>
              </w:rPr>
            </w:pPr>
            <w:r w:rsidRPr="00D13FE0">
              <w:rPr>
                <w:rFonts w:ascii="Montserrat Medium" w:hAnsi="Montserrat Medium"/>
                <w:color w:val="F69200" w:themeColor="accent3"/>
                <w:szCs w:val="20"/>
              </w:rPr>
              <w:t>2025</w:t>
            </w:r>
          </w:p>
        </w:tc>
        <w:tc>
          <w:tcPr>
            <w:tcW w:w="1256" w:type="dxa"/>
            <w:shd w:val="clear" w:color="auto" w:fill="F2F2F2" w:themeFill="background1" w:themeFillShade="F2"/>
            <w:vAlign w:val="center"/>
          </w:tcPr>
          <w:p w14:paraId="7C7D8960" w14:textId="77777777" w:rsidR="00A651BD" w:rsidRPr="00D13FE0" w:rsidRDefault="00A651BD" w:rsidP="00CE2ECF">
            <w:pPr>
              <w:spacing w:after="0"/>
              <w:jc w:val="center"/>
              <w:rPr>
                <w:rFonts w:ascii="Montserrat Medium" w:hAnsi="Montserrat Medium"/>
                <w:color w:val="F69200" w:themeColor="accent3"/>
                <w:szCs w:val="20"/>
              </w:rPr>
            </w:pPr>
            <w:r w:rsidRPr="00D13FE0">
              <w:rPr>
                <w:rFonts w:ascii="Montserrat Medium" w:hAnsi="Montserrat Medium"/>
                <w:color w:val="F69200" w:themeColor="accent3"/>
                <w:szCs w:val="20"/>
              </w:rPr>
              <w:t>2026</w:t>
            </w:r>
          </w:p>
        </w:tc>
        <w:tc>
          <w:tcPr>
            <w:tcW w:w="1257" w:type="dxa"/>
            <w:gridSpan w:val="2"/>
            <w:shd w:val="clear" w:color="auto" w:fill="F2F2F2" w:themeFill="background1" w:themeFillShade="F2"/>
            <w:vAlign w:val="center"/>
          </w:tcPr>
          <w:p w14:paraId="770C1890" w14:textId="77777777" w:rsidR="00A651BD" w:rsidRPr="00D13FE0" w:rsidRDefault="00A651BD" w:rsidP="00CE2ECF">
            <w:pPr>
              <w:spacing w:after="0"/>
              <w:jc w:val="center"/>
              <w:rPr>
                <w:rFonts w:ascii="Montserrat Medium" w:hAnsi="Montserrat Medium"/>
                <w:color w:val="F69200" w:themeColor="accent3"/>
                <w:szCs w:val="20"/>
              </w:rPr>
            </w:pPr>
            <w:r w:rsidRPr="00D13FE0">
              <w:rPr>
                <w:rFonts w:ascii="Montserrat Medium" w:hAnsi="Montserrat Medium"/>
                <w:color w:val="F69200" w:themeColor="accent3"/>
                <w:szCs w:val="20"/>
              </w:rPr>
              <w:t>2027</w:t>
            </w:r>
          </w:p>
        </w:tc>
        <w:tc>
          <w:tcPr>
            <w:tcW w:w="1256" w:type="dxa"/>
            <w:shd w:val="clear" w:color="auto" w:fill="F2F2F2" w:themeFill="background1" w:themeFillShade="F2"/>
            <w:vAlign w:val="center"/>
          </w:tcPr>
          <w:p w14:paraId="261753B6" w14:textId="77777777" w:rsidR="00A651BD" w:rsidRPr="00D13FE0" w:rsidRDefault="00A651BD" w:rsidP="00CE2ECF">
            <w:pPr>
              <w:spacing w:after="0"/>
              <w:jc w:val="center"/>
              <w:rPr>
                <w:rFonts w:ascii="Montserrat Medium" w:hAnsi="Montserrat Medium"/>
                <w:color w:val="F69200" w:themeColor="accent3"/>
                <w:szCs w:val="20"/>
              </w:rPr>
            </w:pPr>
            <w:r w:rsidRPr="00D13FE0">
              <w:rPr>
                <w:rFonts w:ascii="Montserrat Medium" w:hAnsi="Montserrat Medium"/>
                <w:color w:val="F69200" w:themeColor="accent3"/>
                <w:szCs w:val="20"/>
              </w:rPr>
              <w:t>2028</w:t>
            </w:r>
          </w:p>
        </w:tc>
        <w:tc>
          <w:tcPr>
            <w:tcW w:w="1257" w:type="dxa"/>
            <w:gridSpan w:val="2"/>
            <w:shd w:val="clear" w:color="auto" w:fill="F2F2F2" w:themeFill="background1" w:themeFillShade="F2"/>
            <w:vAlign w:val="center"/>
          </w:tcPr>
          <w:p w14:paraId="67F32948" w14:textId="77777777" w:rsidR="00A651BD" w:rsidRPr="00D13FE0" w:rsidRDefault="00A651BD" w:rsidP="00CE2ECF">
            <w:pPr>
              <w:spacing w:after="0"/>
              <w:jc w:val="center"/>
              <w:rPr>
                <w:rFonts w:ascii="Montserrat Medium" w:hAnsi="Montserrat Medium"/>
                <w:color w:val="F69200" w:themeColor="accent3"/>
                <w:szCs w:val="20"/>
              </w:rPr>
            </w:pPr>
            <w:r w:rsidRPr="00D13FE0">
              <w:rPr>
                <w:rFonts w:ascii="Montserrat Medium" w:hAnsi="Montserrat Medium"/>
                <w:color w:val="F69200" w:themeColor="accent3"/>
                <w:szCs w:val="20"/>
              </w:rPr>
              <w:t>2029</w:t>
            </w:r>
          </w:p>
        </w:tc>
      </w:tr>
      <w:tr w:rsidR="00A651BD" w:rsidRPr="00FD4494" w14:paraId="5E80CA2F" w14:textId="77777777" w:rsidTr="000B124C">
        <w:trPr>
          <w:trHeight w:val="340"/>
        </w:trPr>
        <w:tc>
          <w:tcPr>
            <w:tcW w:w="4872" w:type="dxa"/>
            <w:gridSpan w:val="3"/>
            <w:vMerge w:val="restart"/>
            <w:shd w:val="clear" w:color="auto" w:fill="F2F2F2" w:themeFill="background1" w:themeFillShade="F2"/>
            <w:vAlign w:val="center"/>
          </w:tcPr>
          <w:p w14:paraId="34195789" w14:textId="77777777" w:rsidR="00A651BD" w:rsidRPr="00D65465" w:rsidRDefault="00A651BD" w:rsidP="00CE2ECF">
            <w:pPr>
              <w:spacing w:after="0"/>
              <w:ind w:left="123"/>
              <w:jc w:val="left"/>
              <w:rPr>
                <w:sz w:val="18"/>
                <w:szCs w:val="18"/>
              </w:rPr>
            </w:pPr>
            <w:r>
              <w:rPr>
                <w:sz w:val="18"/>
                <w:szCs w:val="18"/>
              </w:rPr>
              <w:t xml:space="preserve">Accompagner le développement des entreprises </w:t>
            </w:r>
            <w:r w:rsidRPr="00C92B1C">
              <w:rPr>
                <w:i/>
                <w:sz w:val="18"/>
                <w:szCs w:val="18"/>
              </w:rPr>
              <w:t>énergie verte</w:t>
            </w:r>
          </w:p>
        </w:tc>
        <w:tc>
          <w:tcPr>
            <w:tcW w:w="1533" w:type="dxa"/>
            <w:shd w:val="clear" w:color="auto" w:fill="F2F2F2" w:themeFill="background1" w:themeFillShade="F2"/>
            <w:vAlign w:val="center"/>
          </w:tcPr>
          <w:p w14:paraId="4B3FF62A"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6FD38977"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1D9F2B59" wp14:editId="7E4EAB6D">
                  <wp:extent cx="144000" cy="144000"/>
                  <wp:effectExtent l="0" t="0" r="8890" b="8890"/>
                  <wp:docPr id="48255075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214D7CC3"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2B137A59" wp14:editId="254964A7">
                  <wp:extent cx="144000" cy="144000"/>
                  <wp:effectExtent l="0" t="0" r="8890" b="8890"/>
                  <wp:docPr id="136435571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34B81949"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0BA7169D" wp14:editId="241B4480">
                  <wp:extent cx="144000" cy="144000"/>
                  <wp:effectExtent l="0" t="0" r="8890" b="8890"/>
                  <wp:docPr id="127753920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15AED432"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451FB692" wp14:editId="6CABD13C">
                  <wp:extent cx="144000" cy="144000"/>
                  <wp:effectExtent l="0" t="0" r="8890" b="8890"/>
                  <wp:docPr id="98808381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6F0F515C"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1686CE9B" wp14:editId="4CB0C1B0">
                  <wp:extent cx="144000" cy="144000"/>
                  <wp:effectExtent l="0" t="0" r="8890" b="8890"/>
                  <wp:docPr id="208263315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39B13666"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34034B50" wp14:editId="7D6D15C0">
                  <wp:extent cx="144000" cy="144000"/>
                  <wp:effectExtent l="0" t="0" r="8890" b="8890"/>
                  <wp:docPr id="2493957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A651BD" w:rsidRPr="00FD4494" w14:paraId="16928772" w14:textId="77777777" w:rsidTr="000B124C">
        <w:trPr>
          <w:trHeight w:val="340"/>
        </w:trPr>
        <w:tc>
          <w:tcPr>
            <w:tcW w:w="4872" w:type="dxa"/>
            <w:gridSpan w:val="3"/>
            <w:vMerge/>
            <w:vAlign w:val="center"/>
          </w:tcPr>
          <w:p w14:paraId="0DD952D5" w14:textId="77777777" w:rsidR="00A651BD" w:rsidRPr="00D65465" w:rsidRDefault="00A651BD" w:rsidP="00CE2ECF">
            <w:pPr>
              <w:spacing w:after="0"/>
              <w:ind w:left="123"/>
              <w:jc w:val="left"/>
              <w:rPr>
                <w:sz w:val="18"/>
                <w:szCs w:val="18"/>
              </w:rPr>
            </w:pPr>
          </w:p>
        </w:tc>
        <w:tc>
          <w:tcPr>
            <w:tcW w:w="1533" w:type="dxa"/>
            <w:shd w:val="clear" w:color="auto" w:fill="F2F2F2" w:themeFill="background1" w:themeFillShade="F2"/>
            <w:vAlign w:val="center"/>
          </w:tcPr>
          <w:p w14:paraId="654B5C1D" w14:textId="77777777" w:rsidR="00A651BD" w:rsidRPr="00D65465" w:rsidRDefault="00A651BD" w:rsidP="00CE2ECF">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1719C138" w14:textId="77777777" w:rsidR="00A651BD" w:rsidRPr="00D65465" w:rsidRDefault="00A651BD" w:rsidP="00CE2ECF">
            <w:pPr>
              <w:spacing w:after="0"/>
              <w:jc w:val="center"/>
              <w:rPr>
                <w:noProof/>
                <w:sz w:val="18"/>
                <w:szCs w:val="18"/>
                <w:lang w:eastAsia="fr-FR"/>
              </w:rPr>
            </w:pPr>
            <w:r w:rsidRPr="00B02422">
              <w:rPr>
                <w:noProof/>
                <w:sz w:val="18"/>
                <w:szCs w:val="18"/>
                <w:lang w:eastAsia="fr-FR"/>
              </w:rPr>
              <w:t>1 500 000</w:t>
            </w:r>
          </w:p>
        </w:tc>
        <w:tc>
          <w:tcPr>
            <w:tcW w:w="1257" w:type="dxa"/>
            <w:shd w:val="clear" w:color="auto" w:fill="F2F2F2" w:themeFill="background1" w:themeFillShade="F2"/>
            <w:vAlign w:val="center"/>
          </w:tcPr>
          <w:p w14:paraId="52163E69" w14:textId="77777777" w:rsidR="00A651BD" w:rsidRPr="00546D4E" w:rsidRDefault="00A651BD" w:rsidP="00CE2ECF">
            <w:pPr>
              <w:spacing w:after="0"/>
              <w:jc w:val="center"/>
              <w:rPr>
                <w:noProof/>
                <w:sz w:val="18"/>
                <w:szCs w:val="18"/>
                <w:lang w:eastAsia="fr-FR"/>
              </w:rPr>
            </w:pPr>
            <w:r w:rsidRPr="00546D4E">
              <w:rPr>
                <w:noProof/>
                <w:sz w:val="18"/>
                <w:szCs w:val="18"/>
                <w:lang w:eastAsia="fr-FR"/>
              </w:rPr>
              <w:t>750 000</w:t>
            </w:r>
          </w:p>
        </w:tc>
        <w:tc>
          <w:tcPr>
            <w:tcW w:w="1256" w:type="dxa"/>
            <w:shd w:val="clear" w:color="auto" w:fill="F2F2F2" w:themeFill="background1" w:themeFillShade="F2"/>
            <w:vAlign w:val="center"/>
          </w:tcPr>
          <w:p w14:paraId="3A651D68" w14:textId="77777777" w:rsidR="00A651BD" w:rsidRPr="00546D4E" w:rsidRDefault="00A651BD" w:rsidP="00CE2ECF">
            <w:pPr>
              <w:spacing w:after="0"/>
              <w:jc w:val="center"/>
              <w:rPr>
                <w:noProof/>
                <w:sz w:val="18"/>
                <w:szCs w:val="18"/>
                <w:lang w:eastAsia="fr-FR"/>
              </w:rPr>
            </w:pPr>
            <w:r w:rsidRPr="00546D4E">
              <w:rPr>
                <w:noProof/>
                <w:sz w:val="18"/>
                <w:szCs w:val="18"/>
                <w:lang w:eastAsia="fr-FR"/>
              </w:rPr>
              <w:t>750 000</w:t>
            </w:r>
          </w:p>
        </w:tc>
        <w:tc>
          <w:tcPr>
            <w:tcW w:w="1257" w:type="dxa"/>
            <w:gridSpan w:val="2"/>
            <w:shd w:val="clear" w:color="auto" w:fill="FFFFFF" w:themeFill="background1"/>
            <w:vAlign w:val="center"/>
          </w:tcPr>
          <w:p w14:paraId="542601C3" w14:textId="77777777" w:rsidR="00A651BD" w:rsidRPr="00D65465" w:rsidRDefault="00A651BD" w:rsidP="00CE2ECF">
            <w:pPr>
              <w:spacing w:after="0"/>
              <w:jc w:val="center"/>
              <w:rPr>
                <w:sz w:val="18"/>
                <w:szCs w:val="18"/>
              </w:rPr>
            </w:pPr>
          </w:p>
        </w:tc>
        <w:tc>
          <w:tcPr>
            <w:tcW w:w="1256" w:type="dxa"/>
            <w:shd w:val="clear" w:color="auto" w:fill="FFFFFF" w:themeFill="background1"/>
            <w:vAlign w:val="center"/>
          </w:tcPr>
          <w:p w14:paraId="511E6DA8" w14:textId="77777777" w:rsidR="00A651BD" w:rsidRPr="00D65465" w:rsidRDefault="00A651BD" w:rsidP="00CE2ECF">
            <w:pPr>
              <w:spacing w:after="0"/>
              <w:jc w:val="center"/>
              <w:rPr>
                <w:sz w:val="18"/>
                <w:szCs w:val="18"/>
              </w:rPr>
            </w:pPr>
          </w:p>
        </w:tc>
        <w:tc>
          <w:tcPr>
            <w:tcW w:w="1257" w:type="dxa"/>
            <w:gridSpan w:val="2"/>
            <w:shd w:val="clear" w:color="auto" w:fill="FFFFFF" w:themeFill="background1"/>
            <w:vAlign w:val="center"/>
          </w:tcPr>
          <w:p w14:paraId="17619B61" w14:textId="77777777" w:rsidR="00A651BD" w:rsidRPr="00D65465" w:rsidRDefault="00A651BD" w:rsidP="00CE2ECF">
            <w:pPr>
              <w:spacing w:after="0"/>
              <w:jc w:val="center"/>
              <w:rPr>
                <w:sz w:val="18"/>
                <w:szCs w:val="18"/>
              </w:rPr>
            </w:pPr>
          </w:p>
        </w:tc>
      </w:tr>
      <w:tr w:rsidR="00A651BD" w:rsidRPr="00FD4494" w14:paraId="36B5B3F5" w14:textId="77777777" w:rsidTr="00F41F4A">
        <w:trPr>
          <w:trHeight w:val="340"/>
        </w:trPr>
        <w:tc>
          <w:tcPr>
            <w:tcW w:w="4872" w:type="dxa"/>
            <w:gridSpan w:val="3"/>
            <w:vMerge w:val="restart"/>
            <w:shd w:val="clear" w:color="auto" w:fill="F2F2F2" w:themeFill="background1" w:themeFillShade="F2"/>
            <w:vAlign w:val="center"/>
          </w:tcPr>
          <w:p w14:paraId="0E62E487" w14:textId="77777777" w:rsidR="00A651BD" w:rsidRPr="00D65465" w:rsidRDefault="00A651BD" w:rsidP="00CE2ECF">
            <w:pPr>
              <w:spacing w:after="0"/>
              <w:ind w:left="123"/>
              <w:jc w:val="left"/>
              <w:rPr>
                <w:sz w:val="18"/>
                <w:szCs w:val="18"/>
              </w:rPr>
            </w:pPr>
            <w:r w:rsidRPr="008017A8">
              <w:rPr>
                <w:sz w:val="18"/>
                <w:szCs w:val="18"/>
              </w:rPr>
              <w:t>Appel à projets PSPC/IDEMO</w:t>
            </w:r>
          </w:p>
        </w:tc>
        <w:tc>
          <w:tcPr>
            <w:tcW w:w="1533" w:type="dxa"/>
            <w:shd w:val="clear" w:color="auto" w:fill="F2F2F2" w:themeFill="background1" w:themeFillShade="F2"/>
            <w:vAlign w:val="center"/>
          </w:tcPr>
          <w:p w14:paraId="02E5C6CB"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4408129E" w14:textId="77777777" w:rsidR="00A651BD" w:rsidRPr="006A72FC" w:rsidRDefault="00A651BD" w:rsidP="00CE2ECF">
            <w:pPr>
              <w:spacing w:after="0"/>
              <w:jc w:val="center"/>
              <w:rPr>
                <w:noProof/>
                <w:color w:val="DF5327" w:themeColor="accent6"/>
                <w:sz w:val="18"/>
                <w:szCs w:val="18"/>
                <w:highlight w:val="green"/>
                <w:lang w:eastAsia="fr-FR"/>
              </w:rPr>
            </w:pPr>
            <w:r w:rsidRPr="00D65465">
              <w:rPr>
                <w:noProof/>
                <w:sz w:val="18"/>
                <w:szCs w:val="18"/>
                <w:lang w:eastAsia="fr-FR"/>
              </w:rPr>
              <w:drawing>
                <wp:inline distT="0" distB="0" distL="0" distR="0" wp14:anchorId="5CE850D9" wp14:editId="57727676">
                  <wp:extent cx="144000" cy="144000"/>
                  <wp:effectExtent l="0" t="0" r="8890" b="8890"/>
                  <wp:docPr id="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04BF0C13"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D3780B4" wp14:editId="3551728D">
                  <wp:extent cx="144000" cy="144000"/>
                  <wp:effectExtent l="0" t="0" r="8890" b="8890"/>
                  <wp:docPr id="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303EE2C2" w14:textId="77777777" w:rsidR="00A651BD" w:rsidRPr="00CD496D" w:rsidRDefault="00A651BD"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10A45A0D" wp14:editId="0C1F5B80">
                  <wp:extent cx="144000" cy="144000"/>
                  <wp:effectExtent l="0" t="0" r="8890" b="8890"/>
                  <wp:docPr id="13632960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778E0C9B"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2A05E883" wp14:editId="3FB5A71B">
                  <wp:extent cx="144000" cy="144000"/>
                  <wp:effectExtent l="0" t="0" r="8890" b="8890"/>
                  <wp:docPr id="1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1F86983D"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36D89585" wp14:editId="2DECD992">
                  <wp:extent cx="144000" cy="144000"/>
                  <wp:effectExtent l="0" t="0" r="8890" b="8890"/>
                  <wp:docPr id="152830981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098B0E71" w14:textId="77777777" w:rsidR="00A651BD" w:rsidRPr="00D65465" w:rsidRDefault="00A651BD" w:rsidP="00CE2ECF">
            <w:pPr>
              <w:spacing w:after="0"/>
              <w:jc w:val="center"/>
              <w:rPr>
                <w:sz w:val="18"/>
                <w:szCs w:val="18"/>
              </w:rPr>
            </w:pPr>
            <w:r w:rsidRPr="00D65465">
              <w:rPr>
                <w:noProof/>
                <w:sz w:val="18"/>
                <w:szCs w:val="18"/>
                <w:lang w:eastAsia="fr-FR"/>
              </w:rPr>
              <w:drawing>
                <wp:inline distT="0" distB="0" distL="0" distR="0" wp14:anchorId="7263901A" wp14:editId="709C1C05">
                  <wp:extent cx="144000" cy="144000"/>
                  <wp:effectExtent l="0" t="0" r="8890" b="8890"/>
                  <wp:docPr id="1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A651BD" w:rsidRPr="00FD4494" w14:paraId="5E014EE6" w14:textId="77777777" w:rsidTr="00F41F4A">
        <w:trPr>
          <w:trHeight w:val="340"/>
        </w:trPr>
        <w:tc>
          <w:tcPr>
            <w:tcW w:w="4872" w:type="dxa"/>
            <w:gridSpan w:val="3"/>
            <w:vMerge/>
            <w:shd w:val="clear" w:color="auto" w:fill="F2F2F2" w:themeFill="background1" w:themeFillShade="F2"/>
            <w:vAlign w:val="center"/>
          </w:tcPr>
          <w:p w14:paraId="73C58C9A" w14:textId="77777777" w:rsidR="00A651BD" w:rsidRDefault="00A651BD" w:rsidP="00CE2ECF">
            <w:pPr>
              <w:spacing w:after="0"/>
              <w:ind w:left="123"/>
              <w:jc w:val="left"/>
              <w:rPr>
                <w:sz w:val="18"/>
                <w:szCs w:val="18"/>
              </w:rPr>
            </w:pPr>
          </w:p>
        </w:tc>
        <w:tc>
          <w:tcPr>
            <w:tcW w:w="1533" w:type="dxa"/>
            <w:shd w:val="clear" w:color="auto" w:fill="F2F2F2" w:themeFill="background1" w:themeFillShade="F2"/>
            <w:vAlign w:val="center"/>
          </w:tcPr>
          <w:p w14:paraId="7CAFDE89" w14:textId="77777777" w:rsidR="00A651BD" w:rsidRPr="00D65465" w:rsidRDefault="00A651BD" w:rsidP="00CE2ECF">
            <w:pPr>
              <w:spacing w:after="0"/>
              <w:ind w:left="123"/>
              <w:jc w:val="left"/>
              <w:rPr>
                <w:i/>
                <w:iCs/>
                <w:sz w:val="18"/>
                <w:szCs w:val="18"/>
              </w:rPr>
            </w:pPr>
            <w:r w:rsidRPr="00D65465">
              <w:rPr>
                <w:i/>
                <w:iCs/>
                <w:sz w:val="18"/>
                <w:szCs w:val="18"/>
              </w:rPr>
              <w:t xml:space="preserve">Budget € </w:t>
            </w:r>
            <w:r>
              <w:rPr>
                <w:i/>
                <w:iCs/>
                <w:sz w:val="18"/>
                <w:szCs w:val="18"/>
              </w:rPr>
              <w:t>HT</w:t>
            </w:r>
          </w:p>
        </w:tc>
        <w:tc>
          <w:tcPr>
            <w:tcW w:w="1256" w:type="dxa"/>
            <w:gridSpan w:val="2"/>
            <w:shd w:val="clear" w:color="auto" w:fill="F2F2F2" w:themeFill="background1" w:themeFillShade="F2"/>
            <w:vAlign w:val="center"/>
          </w:tcPr>
          <w:p w14:paraId="01F931DF" w14:textId="77777777" w:rsidR="00A651BD" w:rsidRPr="00D65465" w:rsidRDefault="00A651BD" w:rsidP="00CE2ECF">
            <w:pPr>
              <w:spacing w:after="0"/>
              <w:jc w:val="center"/>
              <w:rPr>
                <w:noProof/>
                <w:sz w:val="18"/>
                <w:szCs w:val="18"/>
                <w:lang w:eastAsia="fr-FR"/>
              </w:rPr>
            </w:pPr>
            <w:r>
              <w:rPr>
                <w:noProof/>
                <w:sz w:val="18"/>
                <w:szCs w:val="18"/>
                <w:lang w:eastAsia="fr-FR"/>
              </w:rPr>
              <w:t>100 000</w:t>
            </w:r>
          </w:p>
        </w:tc>
        <w:tc>
          <w:tcPr>
            <w:tcW w:w="1257" w:type="dxa"/>
            <w:shd w:val="clear" w:color="auto" w:fill="F2F2F2" w:themeFill="background1" w:themeFillShade="F2"/>
            <w:vAlign w:val="center"/>
          </w:tcPr>
          <w:p w14:paraId="4FFAF47A" w14:textId="77777777" w:rsidR="00A651BD" w:rsidRPr="00D65465" w:rsidRDefault="00A651BD" w:rsidP="00CE2ECF">
            <w:pPr>
              <w:spacing w:after="0"/>
              <w:jc w:val="center"/>
              <w:rPr>
                <w:noProof/>
                <w:sz w:val="18"/>
                <w:szCs w:val="18"/>
                <w:lang w:eastAsia="fr-FR"/>
              </w:rPr>
            </w:pPr>
            <w:r>
              <w:rPr>
                <w:noProof/>
                <w:sz w:val="18"/>
                <w:szCs w:val="18"/>
                <w:lang w:eastAsia="fr-FR"/>
              </w:rPr>
              <w:t>75 000</w:t>
            </w:r>
          </w:p>
        </w:tc>
        <w:tc>
          <w:tcPr>
            <w:tcW w:w="1256" w:type="dxa"/>
            <w:shd w:val="clear" w:color="auto" w:fill="F2F2F2" w:themeFill="background1" w:themeFillShade="F2"/>
            <w:vAlign w:val="center"/>
          </w:tcPr>
          <w:p w14:paraId="6981DC90" w14:textId="77777777" w:rsidR="00A651BD" w:rsidRPr="00D65465" w:rsidRDefault="00A651BD" w:rsidP="00CE2ECF">
            <w:pPr>
              <w:spacing w:after="0"/>
              <w:jc w:val="center"/>
              <w:rPr>
                <w:noProof/>
                <w:sz w:val="18"/>
                <w:szCs w:val="18"/>
                <w:lang w:eastAsia="fr-FR"/>
              </w:rPr>
            </w:pPr>
            <w:r>
              <w:rPr>
                <w:noProof/>
                <w:sz w:val="18"/>
                <w:szCs w:val="18"/>
                <w:lang w:eastAsia="fr-FR"/>
              </w:rPr>
              <w:t>75 000</w:t>
            </w:r>
          </w:p>
        </w:tc>
        <w:tc>
          <w:tcPr>
            <w:tcW w:w="1257" w:type="dxa"/>
            <w:gridSpan w:val="2"/>
            <w:shd w:val="clear" w:color="auto" w:fill="FFFFFF" w:themeFill="background1"/>
            <w:vAlign w:val="center"/>
          </w:tcPr>
          <w:p w14:paraId="35F774E7" w14:textId="77777777" w:rsidR="00A651BD" w:rsidRPr="00D65465" w:rsidRDefault="00A651BD" w:rsidP="00CE2ECF">
            <w:pPr>
              <w:spacing w:after="0"/>
              <w:jc w:val="center"/>
              <w:rPr>
                <w:noProof/>
                <w:sz w:val="18"/>
                <w:szCs w:val="18"/>
                <w:lang w:eastAsia="fr-FR"/>
              </w:rPr>
            </w:pPr>
          </w:p>
        </w:tc>
        <w:tc>
          <w:tcPr>
            <w:tcW w:w="1256" w:type="dxa"/>
            <w:shd w:val="clear" w:color="auto" w:fill="FFFFFF" w:themeFill="background1"/>
            <w:vAlign w:val="center"/>
          </w:tcPr>
          <w:p w14:paraId="714C8DAB" w14:textId="77777777" w:rsidR="00A651BD" w:rsidRPr="00D65465" w:rsidRDefault="00A651BD" w:rsidP="00CE2ECF">
            <w:pPr>
              <w:spacing w:after="0"/>
              <w:jc w:val="center"/>
              <w:rPr>
                <w:noProof/>
                <w:sz w:val="18"/>
                <w:szCs w:val="18"/>
                <w:lang w:eastAsia="fr-FR"/>
              </w:rPr>
            </w:pPr>
          </w:p>
        </w:tc>
        <w:tc>
          <w:tcPr>
            <w:tcW w:w="1257" w:type="dxa"/>
            <w:gridSpan w:val="2"/>
            <w:shd w:val="clear" w:color="auto" w:fill="FFFFFF" w:themeFill="background1"/>
            <w:vAlign w:val="center"/>
          </w:tcPr>
          <w:p w14:paraId="20E3CB77" w14:textId="77777777" w:rsidR="00A651BD" w:rsidRPr="00D65465" w:rsidRDefault="00A651BD" w:rsidP="00CE2ECF">
            <w:pPr>
              <w:spacing w:after="0"/>
              <w:jc w:val="center"/>
              <w:rPr>
                <w:noProof/>
                <w:sz w:val="18"/>
                <w:szCs w:val="18"/>
                <w:lang w:eastAsia="fr-FR"/>
              </w:rPr>
            </w:pPr>
          </w:p>
        </w:tc>
      </w:tr>
      <w:tr w:rsidR="00A651BD" w:rsidRPr="00FD4494" w14:paraId="3D6437FF" w14:textId="77777777" w:rsidTr="00F41F4A">
        <w:trPr>
          <w:trHeight w:val="340"/>
        </w:trPr>
        <w:tc>
          <w:tcPr>
            <w:tcW w:w="4872" w:type="dxa"/>
            <w:gridSpan w:val="3"/>
            <w:vMerge w:val="restart"/>
            <w:shd w:val="clear" w:color="auto" w:fill="F2F2F2" w:themeFill="background1" w:themeFillShade="F2"/>
            <w:vAlign w:val="center"/>
          </w:tcPr>
          <w:p w14:paraId="733CB002" w14:textId="7D455EC2" w:rsidR="00A651BD" w:rsidRDefault="00A651BD" w:rsidP="00CE2ECF">
            <w:pPr>
              <w:spacing w:after="0"/>
              <w:ind w:left="123"/>
              <w:jc w:val="left"/>
              <w:rPr>
                <w:sz w:val="18"/>
                <w:szCs w:val="18"/>
              </w:rPr>
            </w:pPr>
            <w:r w:rsidRPr="008017A8">
              <w:rPr>
                <w:sz w:val="18"/>
                <w:szCs w:val="20"/>
              </w:rPr>
              <w:t>Participation Minalogic/Tenerrdis/French tech Alpes/CIMES</w:t>
            </w:r>
          </w:p>
        </w:tc>
        <w:tc>
          <w:tcPr>
            <w:tcW w:w="1533" w:type="dxa"/>
            <w:shd w:val="clear" w:color="auto" w:fill="F2F2F2" w:themeFill="background1" w:themeFillShade="F2"/>
            <w:vAlign w:val="center"/>
          </w:tcPr>
          <w:p w14:paraId="7A39307D" w14:textId="77777777" w:rsidR="00A651BD" w:rsidRPr="00D65465" w:rsidRDefault="00A651BD" w:rsidP="00CE2ECF">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7F061DAC" w14:textId="77777777" w:rsidR="00A651BD"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2FEBDF48" wp14:editId="06E1A38D">
                  <wp:extent cx="144000" cy="144000"/>
                  <wp:effectExtent l="0" t="0" r="8890" b="8890"/>
                  <wp:docPr id="2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28AD4FD7" w14:textId="77777777" w:rsidR="00A651BD"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194C1C43" wp14:editId="17E4E71F">
                  <wp:extent cx="144000" cy="144000"/>
                  <wp:effectExtent l="0" t="0" r="8890" b="8890"/>
                  <wp:docPr id="2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1BDCA46E" w14:textId="77777777" w:rsidR="00A651BD"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43834D41" wp14:editId="1F378AE9">
                  <wp:extent cx="144000" cy="144000"/>
                  <wp:effectExtent l="0" t="0" r="8890" b="8890"/>
                  <wp:docPr id="2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7A9CC1B6"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30D8CD62" wp14:editId="084C000C">
                  <wp:extent cx="144000" cy="144000"/>
                  <wp:effectExtent l="0" t="0" r="8890" b="8890"/>
                  <wp:docPr id="2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6AC05455"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66AA7EDC" wp14:editId="35D1A819">
                  <wp:extent cx="144000" cy="144000"/>
                  <wp:effectExtent l="0" t="0" r="8890" b="8890"/>
                  <wp:docPr id="2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6F702C66" w14:textId="77777777" w:rsidR="00A651BD" w:rsidRPr="00D65465" w:rsidRDefault="00A651BD" w:rsidP="00CE2ECF">
            <w:pPr>
              <w:spacing w:after="0"/>
              <w:jc w:val="center"/>
              <w:rPr>
                <w:noProof/>
                <w:sz w:val="18"/>
                <w:szCs w:val="18"/>
                <w:lang w:eastAsia="fr-FR"/>
              </w:rPr>
            </w:pPr>
            <w:r w:rsidRPr="00D65465">
              <w:rPr>
                <w:noProof/>
                <w:sz w:val="18"/>
                <w:szCs w:val="18"/>
                <w:lang w:eastAsia="fr-FR"/>
              </w:rPr>
              <w:drawing>
                <wp:inline distT="0" distB="0" distL="0" distR="0" wp14:anchorId="472A8952" wp14:editId="45E2D825">
                  <wp:extent cx="144000" cy="144000"/>
                  <wp:effectExtent l="0" t="0" r="8890" b="8890"/>
                  <wp:docPr id="2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A651BD" w:rsidRPr="00FD4494" w14:paraId="72BBBDC8" w14:textId="77777777" w:rsidTr="00F41F4A">
        <w:trPr>
          <w:trHeight w:val="340"/>
        </w:trPr>
        <w:tc>
          <w:tcPr>
            <w:tcW w:w="4872" w:type="dxa"/>
            <w:gridSpan w:val="3"/>
            <w:vMerge/>
            <w:shd w:val="clear" w:color="auto" w:fill="F2F2F2" w:themeFill="background1" w:themeFillShade="F2"/>
            <w:vAlign w:val="center"/>
          </w:tcPr>
          <w:p w14:paraId="48C4FDB0" w14:textId="77777777" w:rsidR="00A651BD" w:rsidRPr="00CB026B" w:rsidRDefault="00A651BD" w:rsidP="00CE2ECF">
            <w:pPr>
              <w:spacing w:after="0"/>
              <w:ind w:left="123"/>
              <w:jc w:val="left"/>
              <w:rPr>
                <w:sz w:val="18"/>
                <w:szCs w:val="18"/>
                <w:highlight w:val="green"/>
              </w:rPr>
            </w:pPr>
          </w:p>
        </w:tc>
        <w:tc>
          <w:tcPr>
            <w:tcW w:w="1533" w:type="dxa"/>
            <w:shd w:val="clear" w:color="auto" w:fill="F2F2F2" w:themeFill="background1" w:themeFillShade="F2"/>
            <w:vAlign w:val="center"/>
          </w:tcPr>
          <w:p w14:paraId="484530CA" w14:textId="77777777" w:rsidR="00A651BD" w:rsidRPr="00D65465" w:rsidRDefault="00A651BD" w:rsidP="00CE2ECF">
            <w:pPr>
              <w:spacing w:after="0"/>
              <w:ind w:left="123"/>
              <w:jc w:val="left"/>
              <w:rPr>
                <w:i/>
                <w:iCs/>
                <w:sz w:val="18"/>
                <w:szCs w:val="18"/>
              </w:rPr>
            </w:pPr>
            <w:r>
              <w:rPr>
                <w:i/>
                <w:iCs/>
                <w:sz w:val="18"/>
                <w:szCs w:val="18"/>
              </w:rPr>
              <w:t>Budget HT</w:t>
            </w:r>
          </w:p>
        </w:tc>
        <w:tc>
          <w:tcPr>
            <w:tcW w:w="1256" w:type="dxa"/>
            <w:gridSpan w:val="2"/>
            <w:shd w:val="clear" w:color="auto" w:fill="F2F2F2" w:themeFill="background1" w:themeFillShade="F2"/>
            <w:vAlign w:val="center"/>
          </w:tcPr>
          <w:p w14:paraId="216D85C8" w14:textId="6805EE97" w:rsidR="00A651BD" w:rsidRPr="00D65465" w:rsidRDefault="00A651BD" w:rsidP="00CE2ECF">
            <w:pPr>
              <w:spacing w:after="0"/>
              <w:jc w:val="center"/>
              <w:rPr>
                <w:noProof/>
                <w:sz w:val="18"/>
                <w:szCs w:val="18"/>
                <w:lang w:eastAsia="fr-FR"/>
              </w:rPr>
            </w:pPr>
            <w:r>
              <w:rPr>
                <w:noProof/>
                <w:sz w:val="18"/>
                <w:szCs w:val="18"/>
                <w:lang w:eastAsia="fr-FR"/>
              </w:rPr>
              <w:t>52 308</w:t>
            </w:r>
          </w:p>
        </w:tc>
        <w:tc>
          <w:tcPr>
            <w:tcW w:w="1257" w:type="dxa"/>
            <w:shd w:val="clear" w:color="auto" w:fill="F2F2F2" w:themeFill="background1" w:themeFillShade="F2"/>
            <w:vAlign w:val="center"/>
          </w:tcPr>
          <w:p w14:paraId="01B21FAE" w14:textId="5DBF3D05" w:rsidR="00A651BD" w:rsidRPr="00D65465" w:rsidRDefault="00A651BD" w:rsidP="00CE2ECF">
            <w:pPr>
              <w:spacing w:after="0"/>
              <w:jc w:val="center"/>
              <w:rPr>
                <w:noProof/>
                <w:sz w:val="18"/>
                <w:szCs w:val="18"/>
                <w:lang w:eastAsia="fr-FR"/>
              </w:rPr>
            </w:pPr>
            <w:r>
              <w:rPr>
                <w:noProof/>
                <w:sz w:val="18"/>
                <w:szCs w:val="18"/>
                <w:lang w:eastAsia="fr-FR"/>
              </w:rPr>
              <w:t>52 308</w:t>
            </w:r>
          </w:p>
        </w:tc>
        <w:tc>
          <w:tcPr>
            <w:tcW w:w="1256" w:type="dxa"/>
            <w:shd w:val="clear" w:color="auto" w:fill="F2F2F2" w:themeFill="background1" w:themeFillShade="F2"/>
            <w:vAlign w:val="center"/>
          </w:tcPr>
          <w:p w14:paraId="2975F768" w14:textId="0BA9699D" w:rsidR="00A651BD" w:rsidRPr="00D65465" w:rsidRDefault="00A651BD" w:rsidP="00CE2ECF">
            <w:pPr>
              <w:spacing w:after="0"/>
              <w:jc w:val="center"/>
              <w:rPr>
                <w:noProof/>
                <w:sz w:val="18"/>
                <w:szCs w:val="18"/>
                <w:lang w:eastAsia="fr-FR"/>
              </w:rPr>
            </w:pPr>
            <w:r>
              <w:rPr>
                <w:noProof/>
                <w:sz w:val="18"/>
                <w:szCs w:val="18"/>
                <w:lang w:eastAsia="fr-FR"/>
              </w:rPr>
              <w:t>52 308</w:t>
            </w:r>
          </w:p>
        </w:tc>
        <w:tc>
          <w:tcPr>
            <w:tcW w:w="1257" w:type="dxa"/>
            <w:gridSpan w:val="2"/>
            <w:shd w:val="clear" w:color="auto" w:fill="FFFFFF" w:themeFill="background1"/>
            <w:vAlign w:val="center"/>
          </w:tcPr>
          <w:p w14:paraId="2DA1162B" w14:textId="6951378E" w:rsidR="00A651BD" w:rsidRPr="00D65465" w:rsidRDefault="00A651BD" w:rsidP="00CE2ECF">
            <w:pPr>
              <w:spacing w:after="0"/>
              <w:jc w:val="center"/>
              <w:rPr>
                <w:noProof/>
                <w:sz w:val="18"/>
                <w:szCs w:val="18"/>
                <w:lang w:eastAsia="fr-FR"/>
              </w:rPr>
            </w:pPr>
          </w:p>
        </w:tc>
        <w:tc>
          <w:tcPr>
            <w:tcW w:w="1256" w:type="dxa"/>
            <w:shd w:val="clear" w:color="auto" w:fill="FFFFFF" w:themeFill="background1"/>
            <w:vAlign w:val="center"/>
          </w:tcPr>
          <w:p w14:paraId="17DC41BF" w14:textId="6BCD1ED2" w:rsidR="00A651BD" w:rsidRPr="00D65465" w:rsidRDefault="00A651BD" w:rsidP="00CE2ECF">
            <w:pPr>
              <w:spacing w:after="0"/>
              <w:jc w:val="center"/>
              <w:rPr>
                <w:noProof/>
                <w:sz w:val="18"/>
                <w:szCs w:val="18"/>
                <w:lang w:eastAsia="fr-FR"/>
              </w:rPr>
            </w:pPr>
          </w:p>
        </w:tc>
        <w:tc>
          <w:tcPr>
            <w:tcW w:w="1257" w:type="dxa"/>
            <w:gridSpan w:val="2"/>
            <w:shd w:val="clear" w:color="auto" w:fill="FFFFFF" w:themeFill="background1"/>
            <w:vAlign w:val="center"/>
          </w:tcPr>
          <w:p w14:paraId="77D2F2DB" w14:textId="37244F22" w:rsidR="00A651BD" w:rsidRPr="00D65465" w:rsidRDefault="00A651BD" w:rsidP="00CE2ECF">
            <w:pPr>
              <w:spacing w:after="0"/>
              <w:jc w:val="center"/>
              <w:rPr>
                <w:noProof/>
                <w:sz w:val="18"/>
                <w:szCs w:val="18"/>
                <w:lang w:eastAsia="fr-FR"/>
              </w:rPr>
            </w:pPr>
          </w:p>
        </w:tc>
      </w:tr>
      <w:tr w:rsidR="00A651BD" w:rsidRPr="00FD4494" w14:paraId="59DD6789" w14:textId="77777777" w:rsidTr="00CE2ECF">
        <w:trPr>
          <w:gridAfter w:val="1"/>
          <w:wAfter w:w="55" w:type="dxa"/>
        </w:trPr>
        <w:tc>
          <w:tcPr>
            <w:tcW w:w="3198" w:type="dxa"/>
            <w:shd w:val="clear" w:color="auto" w:fill="F69200" w:themeFill="accent3"/>
            <w:vAlign w:val="center"/>
          </w:tcPr>
          <w:p w14:paraId="276C962C" w14:textId="77777777" w:rsidR="00A651BD" w:rsidRPr="00FD4494" w:rsidRDefault="00A651BD"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1" w:type="dxa"/>
            <w:gridSpan w:val="11"/>
            <w:shd w:val="clear" w:color="auto" w:fill="F2F2F2" w:themeFill="background1" w:themeFillShade="F2"/>
            <w:vAlign w:val="center"/>
          </w:tcPr>
          <w:p w14:paraId="0BC9DAD9" w14:textId="76E6E551" w:rsidR="00A651BD" w:rsidRPr="00D65465" w:rsidRDefault="00A651BD" w:rsidP="00CE2ECF">
            <w:pPr>
              <w:spacing w:after="0"/>
              <w:jc w:val="left"/>
              <w:rPr>
                <w:sz w:val="18"/>
                <w:szCs w:val="18"/>
              </w:rPr>
            </w:pPr>
            <w:r>
              <w:rPr>
                <w:sz w:val="18"/>
                <w:szCs w:val="18"/>
              </w:rPr>
              <w:t xml:space="preserve">Nombre d’entreprises engagées autour de la TE </w:t>
            </w:r>
            <w:r w:rsidR="001017C7">
              <w:rPr>
                <w:sz w:val="18"/>
                <w:szCs w:val="18"/>
              </w:rPr>
              <w:t>accueillies</w:t>
            </w:r>
            <w:r>
              <w:rPr>
                <w:sz w:val="18"/>
                <w:szCs w:val="18"/>
              </w:rPr>
              <w:t xml:space="preserve"> sur le territoire et dans notre immobilier d’entreprise</w:t>
            </w:r>
          </w:p>
        </w:tc>
      </w:tr>
      <w:tr w:rsidR="00A651BD" w:rsidRPr="00FD4494" w14:paraId="6BA36FA3" w14:textId="77777777" w:rsidTr="00CE2ECF">
        <w:trPr>
          <w:gridAfter w:val="1"/>
          <w:wAfter w:w="55" w:type="dxa"/>
        </w:trPr>
        <w:tc>
          <w:tcPr>
            <w:tcW w:w="3198" w:type="dxa"/>
            <w:shd w:val="clear" w:color="auto" w:fill="F69200" w:themeFill="accent3"/>
            <w:vAlign w:val="center"/>
          </w:tcPr>
          <w:p w14:paraId="1DD9CF29" w14:textId="77777777" w:rsidR="00A651BD" w:rsidRPr="00FD4494" w:rsidRDefault="00A651BD"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1" w:type="dxa"/>
            <w:gridSpan w:val="11"/>
            <w:shd w:val="clear" w:color="auto" w:fill="F2F2F2" w:themeFill="background1" w:themeFillShade="F2"/>
            <w:vAlign w:val="center"/>
          </w:tcPr>
          <w:p w14:paraId="47ED09F2" w14:textId="32659772" w:rsidR="00A651BD" w:rsidRPr="000B124C" w:rsidRDefault="00B24B3F" w:rsidP="00CE2ECF">
            <w:pPr>
              <w:spacing w:after="0"/>
              <w:jc w:val="left"/>
              <w:rPr>
                <w:rFonts w:ascii="Aptos" w:hAnsi="Aptos"/>
                <w:b/>
                <w:bCs/>
                <w:sz w:val="18"/>
                <w:szCs w:val="18"/>
              </w:rPr>
            </w:pPr>
            <w:r w:rsidRPr="000B124C">
              <w:rPr>
                <w:rFonts w:ascii="Aptos" w:hAnsi="Aptos"/>
                <w:b/>
                <w:bCs/>
                <w:sz w:val="18"/>
                <w:szCs w:val="18"/>
              </w:rPr>
              <w:t>En synthèse, le soutien à la mise en place de principes d’économie circulaire dans de nouvelles entreprises du territoire permet d’avoir une incidence environnementale positive sur plusieurs thématiques environnementales. L’intensité de l’action reste toutefois limitée puisqu’elle s’adresse qu’à un nombre limité d’entreprises.</w:t>
            </w:r>
          </w:p>
        </w:tc>
      </w:tr>
    </w:tbl>
    <w:p w14:paraId="77FEC18A" w14:textId="77777777" w:rsidR="00A651BD" w:rsidRDefault="00A651BD" w:rsidP="00A651BD">
      <w:pPr>
        <w:rPr>
          <w:sz w:val="24"/>
          <w:szCs w:val="28"/>
        </w:rPr>
      </w:pPr>
    </w:p>
    <w:p w14:paraId="00656927" w14:textId="77777777" w:rsidR="00080C04" w:rsidRDefault="00080C04">
      <w:pPr>
        <w:rPr>
          <w:sz w:val="24"/>
          <w:szCs w:val="28"/>
        </w:rPr>
        <w:sectPr w:rsidR="00080C04" w:rsidSect="00A651BD">
          <w:pgSz w:w="16838" w:h="11906" w:orient="landscape"/>
          <w:pgMar w:top="1417" w:right="1417" w:bottom="1417" w:left="1417" w:header="708" w:footer="708" w:gutter="0"/>
          <w:cols w:space="708"/>
          <w:docGrid w:linePitch="360"/>
        </w:sectPr>
      </w:pPr>
    </w:p>
    <w:p w14:paraId="270855AA" w14:textId="77777777" w:rsidR="00742294" w:rsidRDefault="00742294" w:rsidP="00742294">
      <w:pPr>
        <w:jc w:val="center"/>
        <w:rPr>
          <w:rFonts w:ascii="Montserrat Medium" w:hAnsi="Montserrat Medium"/>
          <w:b/>
          <w:bCs/>
          <w:sz w:val="24"/>
          <w:szCs w:val="28"/>
        </w:rPr>
      </w:pPr>
    </w:p>
    <w:p w14:paraId="05CB2FBB" w14:textId="77777777" w:rsidR="00742294" w:rsidRDefault="00742294" w:rsidP="00742294">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742294" w:rsidRPr="00A31A8D" w14:paraId="63F76D68" w14:textId="77777777" w:rsidTr="00CE2ECF">
        <w:tc>
          <w:tcPr>
            <w:tcW w:w="970" w:type="dxa"/>
            <w:shd w:val="clear" w:color="auto" w:fill="FEC306" w:themeFill="accent5"/>
            <w:vAlign w:val="center"/>
          </w:tcPr>
          <w:p w14:paraId="5EF2CBA9" w14:textId="77777777" w:rsidR="00742294" w:rsidRPr="00A31A8D" w:rsidRDefault="00742294" w:rsidP="00CE2ECF">
            <w:pPr>
              <w:jc w:val="center"/>
              <w:rPr>
                <w:b/>
              </w:rPr>
            </w:pPr>
            <w:r w:rsidRPr="008163E2">
              <w:rPr>
                <w:rFonts w:ascii="Montserrat ExtraBold" w:eastAsiaTheme="majorEastAsia" w:hAnsi="Montserrat ExtraBold" w:cstheme="majorBidi"/>
                <w:b/>
                <w:caps/>
                <w:smallCaps/>
                <w:color w:val="FFFFFF" w:themeColor="background1"/>
                <w:spacing w:val="-20"/>
                <w:sz w:val="36"/>
                <w:szCs w:val="40"/>
                <w:lang w:eastAsia="fr-FR"/>
              </w:rPr>
              <w:t>4</w:t>
            </w:r>
          </w:p>
        </w:tc>
        <w:tc>
          <w:tcPr>
            <w:tcW w:w="12208" w:type="dxa"/>
            <w:vAlign w:val="center"/>
          </w:tcPr>
          <w:p w14:paraId="237BEB1D" w14:textId="77777777" w:rsidR="00742294" w:rsidRPr="00D9225C" w:rsidRDefault="00742294" w:rsidP="00CE2ECF">
            <w:pPr>
              <w:pStyle w:val="Titre1"/>
              <w:outlineLvl w:val="0"/>
              <w:rPr>
                <w:color w:val="F69200" w:themeColor="accent3"/>
                <w:lang w:eastAsia="fr-FR"/>
              </w:rPr>
            </w:pPr>
            <w:bookmarkStart w:id="22" w:name="_Toc161156159"/>
            <w:bookmarkStart w:id="23" w:name="_Toc174702776"/>
            <w:r w:rsidRPr="00E53D88">
              <w:rPr>
                <w:rFonts w:cs="Open Sans"/>
                <w:color w:val="FEC306" w:themeColor="accent5"/>
                <w:lang w:eastAsia="fr-FR"/>
              </w:rPr>
              <w:t>Renforcer les capacités de séquestration carbone et la résilience des activités touristiques de montagne, agricoles et forestières</w:t>
            </w:r>
            <w:bookmarkEnd w:id="22"/>
            <w:bookmarkEnd w:id="23"/>
          </w:p>
        </w:tc>
      </w:tr>
    </w:tbl>
    <w:p w14:paraId="262D1FA0" w14:textId="77777777" w:rsidR="00742294" w:rsidRDefault="00742294" w:rsidP="00742294">
      <w:pPr>
        <w:jc w:val="center"/>
        <w:rPr>
          <w:rFonts w:ascii="Montserrat Medium" w:hAnsi="Montserrat Medium"/>
          <w:b/>
          <w:bCs/>
          <w:sz w:val="24"/>
          <w:szCs w:val="28"/>
        </w:rPr>
      </w:pPr>
    </w:p>
    <w:p w14:paraId="2C2305BB" w14:textId="77777777" w:rsidR="00742294" w:rsidRDefault="00742294" w:rsidP="00742294">
      <w:pPr>
        <w:jc w:val="center"/>
        <w:rPr>
          <w:rFonts w:ascii="Montserrat Medium" w:hAnsi="Montserrat Medium"/>
          <w:b/>
          <w:bCs/>
          <w:sz w:val="24"/>
          <w:szCs w:val="28"/>
        </w:rPr>
      </w:pPr>
    </w:p>
    <w:p w14:paraId="569FB125" w14:textId="77777777" w:rsidR="00742294" w:rsidRDefault="00742294" w:rsidP="00742294">
      <w:pPr>
        <w:jc w:val="center"/>
        <w:rPr>
          <w:rFonts w:ascii="Montserrat Medium" w:hAnsi="Montserrat Medium"/>
          <w:b/>
          <w:bCs/>
          <w:sz w:val="24"/>
          <w:szCs w:val="28"/>
        </w:rPr>
      </w:pPr>
    </w:p>
    <w:p w14:paraId="475BCCF4" w14:textId="77777777" w:rsidR="00742294" w:rsidRDefault="00742294" w:rsidP="00742294">
      <w:pPr>
        <w:jc w:val="center"/>
        <w:rPr>
          <w:rFonts w:ascii="Montserrat Medium" w:hAnsi="Montserrat Medium"/>
          <w:b/>
          <w:bCs/>
          <w:sz w:val="24"/>
          <w:szCs w:val="28"/>
        </w:rPr>
      </w:pPr>
    </w:p>
    <w:p w14:paraId="27D297CA" w14:textId="77777777" w:rsidR="00742294" w:rsidRDefault="00742294" w:rsidP="00742294">
      <w:pPr>
        <w:jc w:val="center"/>
        <w:rPr>
          <w:rFonts w:ascii="Montserrat Medium" w:hAnsi="Montserrat Medium"/>
          <w:b/>
          <w:bCs/>
          <w:sz w:val="24"/>
          <w:szCs w:val="28"/>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2"/>
        <w:gridCol w:w="3827"/>
        <w:gridCol w:w="7055"/>
      </w:tblGrid>
      <w:tr w:rsidR="00742294" w14:paraId="4CE52843" w14:textId="77777777" w:rsidTr="00CE2ECF">
        <w:tc>
          <w:tcPr>
            <w:tcW w:w="3112" w:type="dxa"/>
            <w:vMerge w:val="restart"/>
            <w:vAlign w:val="center"/>
          </w:tcPr>
          <w:p w14:paraId="5515F07B" w14:textId="77777777" w:rsidR="00742294" w:rsidRPr="00A440DE" w:rsidRDefault="00742294" w:rsidP="00CE2ECF">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77DD73C9" wp14:editId="05AFD0CC">
                  <wp:extent cx="704850" cy="704850"/>
                  <wp:effectExtent l="0" t="0" r="0" b="0"/>
                  <wp:docPr id="91522700"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45B77F31" w14:textId="77777777" w:rsidR="00742294" w:rsidRPr="00A440DE" w:rsidRDefault="00742294" w:rsidP="00CE2ECF">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3827" w:type="dxa"/>
            <w:shd w:val="clear" w:color="auto" w:fill="FEC306" w:themeFill="accent5"/>
          </w:tcPr>
          <w:p w14:paraId="2B9752D8" w14:textId="77777777" w:rsidR="00742294" w:rsidRPr="007F3804" w:rsidRDefault="00742294" w:rsidP="00CE2ECF">
            <w:pPr>
              <w:spacing w:after="0"/>
              <w:jc w:val="left"/>
              <w:rPr>
                <w:rFonts w:ascii="Montserrat" w:hAnsi="Montserrat" w:cs="Open Sans"/>
                <w:b/>
                <w:bCs/>
                <w:color w:val="FFFFFF" w:themeColor="background1"/>
                <w:sz w:val="18"/>
                <w:szCs w:val="18"/>
              </w:rPr>
            </w:pPr>
            <w:r w:rsidRPr="007F3804">
              <w:rPr>
                <w:rFonts w:ascii="Montserrat" w:hAnsi="Montserrat" w:cs="Open Sans"/>
                <w:b/>
                <w:bCs/>
                <w:color w:val="FFFFFF" w:themeColor="background1"/>
                <w:sz w:val="18"/>
                <w:szCs w:val="18"/>
              </w:rPr>
              <w:t>Agriculture et alimentation </w:t>
            </w:r>
            <w:r w:rsidRPr="007F3804">
              <w:rPr>
                <w:rFonts w:ascii="Open Sans" w:hAnsi="Open Sans" w:cs="Open Sans"/>
                <w:b/>
                <w:bCs/>
                <w:color w:val="FFFFFF" w:themeColor="background1"/>
                <w:sz w:val="18"/>
                <w:szCs w:val="18"/>
              </w:rPr>
              <w:t xml:space="preserve"> </w:t>
            </w:r>
          </w:p>
        </w:tc>
        <w:tc>
          <w:tcPr>
            <w:tcW w:w="7055" w:type="dxa"/>
          </w:tcPr>
          <w:p w14:paraId="6751EC5A" w14:textId="77777777" w:rsidR="00742294" w:rsidRPr="007F3804" w:rsidRDefault="00742294" w:rsidP="00CE2ECF">
            <w:pPr>
              <w:spacing w:after="0"/>
              <w:jc w:val="left"/>
              <w:rPr>
                <w:rFonts w:ascii="Montserrat" w:hAnsi="Montserrat" w:cs="Open Sans"/>
                <w:b/>
                <w:bCs/>
                <w:color w:val="5E5E5E" w:themeColor="text2"/>
                <w:sz w:val="18"/>
                <w:szCs w:val="18"/>
              </w:rPr>
            </w:pPr>
          </w:p>
        </w:tc>
      </w:tr>
      <w:tr w:rsidR="00742294" w14:paraId="2D0084B5" w14:textId="77777777" w:rsidTr="00CE2ECF">
        <w:trPr>
          <w:trHeight w:val="1592"/>
        </w:trPr>
        <w:tc>
          <w:tcPr>
            <w:tcW w:w="3112" w:type="dxa"/>
            <w:vMerge/>
            <w:vAlign w:val="center"/>
          </w:tcPr>
          <w:p w14:paraId="0E467DF1" w14:textId="77777777" w:rsidR="00742294" w:rsidRPr="00A440DE" w:rsidRDefault="00742294" w:rsidP="00CE2ECF">
            <w:pPr>
              <w:spacing w:after="0"/>
              <w:jc w:val="center"/>
              <w:rPr>
                <w:rFonts w:ascii="Open Sans" w:hAnsi="Open Sans" w:cs="Open Sans"/>
                <w:b/>
                <w:bCs/>
                <w:noProof/>
                <w:color w:val="C00000"/>
                <w:sz w:val="48"/>
                <w:szCs w:val="52"/>
              </w:rPr>
            </w:pPr>
          </w:p>
        </w:tc>
        <w:tc>
          <w:tcPr>
            <w:tcW w:w="10882" w:type="dxa"/>
            <w:gridSpan w:val="2"/>
          </w:tcPr>
          <w:p w14:paraId="415A33BC" w14:textId="77777777" w:rsidR="00742294" w:rsidRPr="007F3804" w:rsidRDefault="00742294" w:rsidP="00CE2ECF">
            <w:pPr>
              <w:pStyle w:val="Paragraphedeliste"/>
              <w:numPr>
                <w:ilvl w:val="0"/>
                <w:numId w:val="5"/>
              </w:numPr>
              <w:spacing w:after="0"/>
              <w:jc w:val="left"/>
              <w:rPr>
                <w:rFonts w:ascii="Open Sans" w:hAnsi="Open Sans" w:cs="Open Sans"/>
                <w:sz w:val="18"/>
                <w:szCs w:val="18"/>
              </w:rPr>
            </w:pPr>
            <w:r w:rsidRPr="007F3804">
              <w:rPr>
                <w:rFonts w:ascii="Open Sans" w:hAnsi="Open Sans" w:cs="Open Sans"/>
                <w:sz w:val="18"/>
                <w:szCs w:val="18"/>
              </w:rPr>
              <w:t>Atteindre 100 % des surfaces agricoles en bio sur les périmètre</w:t>
            </w:r>
            <w:r>
              <w:rPr>
                <w:rFonts w:ascii="Open Sans" w:hAnsi="Open Sans" w:cs="Open Sans"/>
                <w:sz w:val="18"/>
                <w:szCs w:val="18"/>
              </w:rPr>
              <w:t>s</w:t>
            </w:r>
            <w:r w:rsidRPr="007F3804">
              <w:rPr>
                <w:rFonts w:ascii="Open Sans" w:hAnsi="Open Sans" w:cs="Open Sans"/>
                <w:sz w:val="18"/>
                <w:szCs w:val="18"/>
              </w:rPr>
              <w:t xml:space="preserve"> de captages d’eau potable rapprochés, et 100 % en bio ou Haute Valeur Environnementale sur les périmètre</w:t>
            </w:r>
            <w:r>
              <w:rPr>
                <w:rFonts w:ascii="Open Sans" w:hAnsi="Open Sans" w:cs="Open Sans"/>
                <w:sz w:val="18"/>
                <w:szCs w:val="18"/>
              </w:rPr>
              <w:t>s</w:t>
            </w:r>
            <w:r w:rsidRPr="007F3804">
              <w:rPr>
                <w:rFonts w:ascii="Open Sans" w:hAnsi="Open Sans" w:cs="Open Sans"/>
                <w:sz w:val="18"/>
                <w:szCs w:val="18"/>
              </w:rPr>
              <w:t xml:space="preserve"> éloignés, d’atteindre 50 % de bio ou HVE sur les surfaces agricoles globales </w:t>
            </w:r>
          </w:p>
          <w:p w14:paraId="3C7F7B14" w14:textId="77777777" w:rsidR="00742294" w:rsidRPr="007F3804" w:rsidRDefault="00742294" w:rsidP="00CE2ECF">
            <w:pPr>
              <w:pStyle w:val="Paragraphedeliste"/>
              <w:numPr>
                <w:ilvl w:val="0"/>
                <w:numId w:val="5"/>
              </w:numPr>
              <w:spacing w:after="0"/>
              <w:jc w:val="left"/>
              <w:rPr>
                <w:rFonts w:ascii="Open Sans" w:hAnsi="Open Sans" w:cs="Open Sans"/>
                <w:b/>
                <w:bCs/>
                <w:sz w:val="18"/>
                <w:szCs w:val="18"/>
              </w:rPr>
            </w:pPr>
            <w:r w:rsidRPr="007F3804">
              <w:rPr>
                <w:rFonts w:ascii="Open Sans" w:hAnsi="Open Sans" w:cs="Open Sans"/>
                <w:sz w:val="18"/>
                <w:szCs w:val="18"/>
              </w:rPr>
              <w:t>Pour les cantines publiques, atteindre 80 % d’approvisionnement durable et 50 % d’approvisionnement bio</w:t>
            </w:r>
          </w:p>
          <w:p w14:paraId="01A1888F" w14:textId="77777777" w:rsidR="00742294" w:rsidRPr="007F3804" w:rsidRDefault="00742294" w:rsidP="00CE2ECF">
            <w:pPr>
              <w:pStyle w:val="Paragraphedeliste"/>
              <w:numPr>
                <w:ilvl w:val="0"/>
                <w:numId w:val="5"/>
              </w:numPr>
              <w:spacing w:after="0"/>
              <w:jc w:val="left"/>
              <w:rPr>
                <w:rFonts w:ascii="Montserrat" w:hAnsi="Montserrat" w:cs="Open Sans"/>
                <w:b/>
                <w:bCs/>
                <w:color w:val="5E5E5E" w:themeColor="text2"/>
                <w:sz w:val="18"/>
                <w:szCs w:val="18"/>
              </w:rPr>
            </w:pPr>
            <w:r w:rsidRPr="007F3804">
              <w:rPr>
                <w:rFonts w:ascii="Open Sans" w:hAnsi="Open Sans" w:cs="Open Sans"/>
                <w:sz w:val="18"/>
                <w:szCs w:val="18"/>
              </w:rPr>
              <w:t>Conserver les 11 000 hectares de surface agricole utile ou équivalente en valeur ajoutée</w:t>
            </w:r>
          </w:p>
        </w:tc>
      </w:tr>
      <w:tr w:rsidR="00742294" w14:paraId="2ED2D9A8" w14:textId="77777777" w:rsidTr="00CE2ECF">
        <w:trPr>
          <w:trHeight w:val="212"/>
        </w:trPr>
        <w:tc>
          <w:tcPr>
            <w:tcW w:w="3112" w:type="dxa"/>
            <w:vMerge/>
          </w:tcPr>
          <w:p w14:paraId="07EFD46C" w14:textId="77777777" w:rsidR="00742294" w:rsidRDefault="00742294" w:rsidP="00CE2ECF">
            <w:pPr>
              <w:spacing w:after="0"/>
              <w:jc w:val="center"/>
              <w:rPr>
                <w:rFonts w:ascii="Montserrat Medium" w:hAnsi="Montserrat Medium"/>
                <w:b/>
                <w:bCs/>
                <w:sz w:val="24"/>
                <w:szCs w:val="28"/>
              </w:rPr>
            </w:pPr>
          </w:p>
        </w:tc>
        <w:tc>
          <w:tcPr>
            <w:tcW w:w="3827" w:type="dxa"/>
            <w:shd w:val="clear" w:color="auto" w:fill="FEC306" w:themeFill="accent5"/>
          </w:tcPr>
          <w:p w14:paraId="16B4E8D9" w14:textId="77777777" w:rsidR="00742294" w:rsidRPr="007F3804" w:rsidRDefault="00742294" w:rsidP="00CE2ECF">
            <w:pPr>
              <w:spacing w:after="0"/>
              <w:jc w:val="left"/>
              <w:rPr>
                <w:rFonts w:ascii="Montserrat" w:hAnsi="Montserrat" w:cs="Open Sans"/>
                <w:b/>
                <w:bCs/>
                <w:color w:val="FFFFFF" w:themeColor="background1"/>
                <w:sz w:val="18"/>
                <w:szCs w:val="18"/>
              </w:rPr>
            </w:pPr>
            <w:r w:rsidRPr="007F3804">
              <w:rPr>
                <w:rFonts w:ascii="Montserrat" w:hAnsi="Montserrat" w:cs="Open Sans"/>
                <w:b/>
                <w:bCs/>
                <w:color w:val="FFFFFF" w:themeColor="background1"/>
                <w:sz w:val="18"/>
                <w:szCs w:val="18"/>
              </w:rPr>
              <w:t>Forêt </w:t>
            </w:r>
            <w:r w:rsidRPr="007F3804">
              <w:rPr>
                <w:rFonts w:ascii="Open Sans" w:hAnsi="Open Sans" w:cs="Open Sans"/>
                <w:color w:val="FFFFFF" w:themeColor="background1"/>
                <w:sz w:val="18"/>
                <w:szCs w:val="18"/>
              </w:rPr>
              <w:t xml:space="preserve"> </w:t>
            </w:r>
          </w:p>
        </w:tc>
        <w:tc>
          <w:tcPr>
            <w:tcW w:w="7055" w:type="dxa"/>
          </w:tcPr>
          <w:p w14:paraId="3555921B" w14:textId="77777777" w:rsidR="00742294" w:rsidRPr="007F3804" w:rsidRDefault="00742294" w:rsidP="00CE2ECF">
            <w:pPr>
              <w:spacing w:after="0"/>
              <w:jc w:val="left"/>
              <w:rPr>
                <w:rFonts w:ascii="Montserrat" w:hAnsi="Montserrat" w:cs="Open Sans"/>
                <w:b/>
                <w:bCs/>
                <w:color w:val="5E5E5E" w:themeColor="text2"/>
                <w:sz w:val="18"/>
                <w:szCs w:val="18"/>
              </w:rPr>
            </w:pPr>
          </w:p>
        </w:tc>
      </w:tr>
      <w:tr w:rsidR="00742294" w14:paraId="6F14CFB2" w14:textId="77777777" w:rsidTr="00CE2ECF">
        <w:trPr>
          <w:trHeight w:val="1534"/>
        </w:trPr>
        <w:tc>
          <w:tcPr>
            <w:tcW w:w="3112" w:type="dxa"/>
            <w:vMerge/>
          </w:tcPr>
          <w:p w14:paraId="69F4DAEE" w14:textId="77777777" w:rsidR="00742294" w:rsidRDefault="00742294" w:rsidP="00CE2ECF">
            <w:pPr>
              <w:spacing w:after="0"/>
              <w:jc w:val="center"/>
              <w:rPr>
                <w:rFonts w:ascii="Montserrat Medium" w:hAnsi="Montserrat Medium"/>
                <w:b/>
                <w:bCs/>
                <w:sz w:val="24"/>
                <w:szCs w:val="28"/>
              </w:rPr>
            </w:pPr>
          </w:p>
        </w:tc>
        <w:tc>
          <w:tcPr>
            <w:tcW w:w="10882" w:type="dxa"/>
            <w:gridSpan w:val="2"/>
          </w:tcPr>
          <w:p w14:paraId="717FDD4C" w14:textId="77777777" w:rsidR="00742294" w:rsidRPr="007F3804" w:rsidRDefault="00742294" w:rsidP="00CE2ECF">
            <w:pPr>
              <w:pStyle w:val="Paragraphedeliste"/>
              <w:numPr>
                <w:ilvl w:val="0"/>
                <w:numId w:val="5"/>
              </w:numPr>
              <w:spacing w:after="0"/>
              <w:jc w:val="left"/>
              <w:rPr>
                <w:rFonts w:ascii="Open Sans" w:hAnsi="Open Sans" w:cs="Open Sans"/>
                <w:sz w:val="18"/>
                <w:szCs w:val="18"/>
              </w:rPr>
            </w:pPr>
            <w:r w:rsidRPr="007F3804">
              <w:rPr>
                <w:rFonts w:ascii="Open Sans" w:hAnsi="Open Sans" w:cs="Open Sans"/>
                <w:sz w:val="18"/>
                <w:szCs w:val="18"/>
              </w:rPr>
              <w:t>Atteindre 100 % des forêts publiques et 70 % des forêts privées gérées et renouvelées durablement et permettre une hausse de 30 000 m3 (soit +41%) de bois récoltés par an ;</w:t>
            </w:r>
          </w:p>
          <w:p w14:paraId="5159A64B" w14:textId="77777777" w:rsidR="00742294" w:rsidRPr="007F3804" w:rsidRDefault="00742294" w:rsidP="00CE2ECF">
            <w:pPr>
              <w:pStyle w:val="Paragraphedeliste"/>
              <w:numPr>
                <w:ilvl w:val="0"/>
                <w:numId w:val="5"/>
              </w:numPr>
              <w:spacing w:after="0"/>
              <w:jc w:val="left"/>
              <w:rPr>
                <w:rFonts w:ascii="Open Sans" w:hAnsi="Open Sans" w:cs="Open Sans"/>
                <w:sz w:val="18"/>
                <w:szCs w:val="18"/>
              </w:rPr>
            </w:pPr>
            <w:r w:rsidRPr="007F3804">
              <w:rPr>
                <w:rFonts w:ascii="Open Sans" w:hAnsi="Open Sans" w:cs="Open Sans"/>
                <w:sz w:val="18"/>
                <w:szCs w:val="18"/>
              </w:rPr>
              <w:t>La construction ou la rénovation d’au moins 10 bâtiments sou</w:t>
            </w:r>
            <w:r>
              <w:rPr>
                <w:rFonts w:ascii="Open Sans" w:hAnsi="Open Sans" w:cs="Open Sans"/>
                <w:sz w:val="18"/>
                <w:szCs w:val="18"/>
              </w:rPr>
              <w:t>s</w:t>
            </w:r>
            <w:r w:rsidRPr="007F3804">
              <w:rPr>
                <w:rFonts w:ascii="Open Sans" w:hAnsi="Open Sans" w:cs="Open Sans"/>
                <w:sz w:val="18"/>
                <w:szCs w:val="18"/>
              </w:rPr>
              <w:t xml:space="preserve"> maîtrise d’ouvrage publique par an incluant des matériaux de bois construction ;</w:t>
            </w:r>
          </w:p>
          <w:p w14:paraId="774D647C" w14:textId="77777777" w:rsidR="00742294" w:rsidRPr="007F3804" w:rsidRDefault="00742294" w:rsidP="00CE2ECF">
            <w:pPr>
              <w:pStyle w:val="Paragraphedeliste"/>
              <w:numPr>
                <w:ilvl w:val="0"/>
                <w:numId w:val="5"/>
              </w:numPr>
              <w:spacing w:after="0"/>
              <w:jc w:val="left"/>
              <w:rPr>
                <w:rFonts w:ascii="Montserrat" w:hAnsi="Montserrat" w:cs="Open Sans"/>
                <w:b/>
                <w:bCs/>
                <w:color w:val="5E5E5E" w:themeColor="text2"/>
                <w:sz w:val="18"/>
                <w:szCs w:val="18"/>
              </w:rPr>
            </w:pPr>
            <w:r w:rsidRPr="007F3804">
              <w:rPr>
                <w:rFonts w:ascii="Open Sans" w:hAnsi="Open Sans" w:cs="Open Sans"/>
                <w:sz w:val="18"/>
                <w:szCs w:val="18"/>
              </w:rPr>
              <w:t>Accompagner les professionnels de la filière bois aux impacts du changement climatique sur la ressource</w:t>
            </w:r>
          </w:p>
        </w:tc>
      </w:tr>
      <w:tr w:rsidR="00742294" w14:paraId="22DFA56B" w14:textId="77777777" w:rsidTr="00CE2ECF">
        <w:trPr>
          <w:trHeight w:val="50"/>
        </w:trPr>
        <w:tc>
          <w:tcPr>
            <w:tcW w:w="3112" w:type="dxa"/>
            <w:vMerge/>
          </w:tcPr>
          <w:p w14:paraId="0C70DA2D" w14:textId="77777777" w:rsidR="00742294" w:rsidRDefault="00742294" w:rsidP="00CE2ECF">
            <w:pPr>
              <w:spacing w:after="0"/>
              <w:jc w:val="center"/>
              <w:rPr>
                <w:rFonts w:ascii="Montserrat Medium" w:hAnsi="Montserrat Medium"/>
                <w:b/>
                <w:bCs/>
                <w:sz w:val="24"/>
                <w:szCs w:val="28"/>
              </w:rPr>
            </w:pPr>
          </w:p>
        </w:tc>
        <w:tc>
          <w:tcPr>
            <w:tcW w:w="3827" w:type="dxa"/>
            <w:shd w:val="clear" w:color="auto" w:fill="FEC306" w:themeFill="accent5"/>
          </w:tcPr>
          <w:p w14:paraId="606EA339" w14:textId="77777777" w:rsidR="00742294" w:rsidRPr="007F3804" w:rsidRDefault="00742294" w:rsidP="00CE2ECF">
            <w:pPr>
              <w:spacing w:after="0"/>
              <w:jc w:val="left"/>
              <w:rPr>
                <w:rFonts w:ascii="Montserrat" w:hAnsi="Montserrat" w:cs="Open Sans"/>
                <w:b/>
                <w:bCs/>
                <w:color w:val="FFFFFF" w:themeColor="background1"/>
                <w:sz w:val="18"/>
                <w:szCs w:val="18"/>
              </w:rPr>
            </w:pPr>
            <w:r w:rsidRPr="007F3804">
              <w:rPr>
                <w:rFonts w:ascii="Montserrat" w:hAnsi="Montserrat" w:cs="Open Sans"/>
                <w:b/>
                <w:bCs/>
                <w:color w:val="FFFFFF" w:themeColor="background1"/>
                <w:sz w:val="18"/>
                <w:szCs w:val="18"/>
              </w:rPr>
              <w:t>Montagne </w:t>
            </w:r>
          </w:p>
        </w:tc>
        <w:tc>
          <w:tcPr>
            <w:tcW w:w="7055" w:type="dxa"/>
          </w:tcPr>
          <w:p w14:paraId="0F78A85D" w14:textId="77777777" w:rsidR="00742294" w:rsidRPr="007F3804" w:rsidRDefault="00742294" w:rsidP="00CE2ECF">
            <w:pPr>
              <w:spacing w:after="0"/>
              <w:jc w:val="left"/>
              <w:rPr>
                <w:rFonts w:ascii="Open Sans" w:hAnsi="Open Sans" w:cs="Open Sans"/>
                <w:b/>
                <w:bCs/>
                <w:color w:val="5E5E5E" w:themeColor="text2"/>
                <w:sz w:val="18"/>
                <w:szCs w:val="18"/>
              </w:rPr>
            </w:pPr>
          </w:p>
        </w:tc>
      </w:tr>
      <w:tr w:rsidR="00742294" w14:paraId="31DABD39" w14:textId="77777777" w:rsidTr="00CE2ECF">
        <w:trPr>
          <w:trHeight w:val="50"/>
        </w:trPr>
        <w:tc>
          <w:tcPr>
            <w:tcW w:w="3112" w:type="dxa"/>
            <w:vMerge/>
          </w:tcPr>
          <w:p w14:paraId="78D9C519" w14:textId="77777777" w:rsidR="00742294" w:rsidRDefault="00742294" w:rsidP="00CE2ECF">
            <w:pPr>
              <w:spacing w:after="0"/>
              <w:jc w:val="center"/>
              <w:rPr>
                <w:rFonts w:ascii="Montserrat Medium" w:hAnsi="Montserrat Medium"/>
                <w:b/>
                <w:bCs/>
                <w:sz w:val="24"/>
                <w:szCs w:val="28"/>
              </w:rPr>
            </w:pPr>
          </w:p>
        </w:tc>
        <w:tc>
          <w:tcPr>
            <w:tcW w:w="10882" w:type="dxa"/>
            <w:gridSpan w:val="2"/>
          </w:tcPr>
          <w:p w14:paraId="556B3802" w14:textId="77777777" w:rsidR="00742294" w:rsidRPr="00693F65" w:rsidRDefault="00742294" w:rsidP="00CE2ECF">
            <w:pPr>
              <w:pStyle w:val="Paragraphedeliste"/>
              <w:numPr>
                <w:ilvl w:val="0"/>
                <w:numId w:val="5"/>
              </w:numPr>
              <w:spacing w:after="0"/>
              <w:jc w:val="left"/>
              <w:rPr>
                <w:rFonts w:ascii="Open Sans" w:hAnsi="Open Sans" w:cs="Open Sans"/>
                <w:b/>
                <w:bCs/>
                <w:color w:val="5E5E5E" w:themeColor="text2"/>
                <w:sz w:val="18"/>
                <w:szCs w:val="18"/>
              </w:rPr>
            </w:pPr>
            <w:r>
              <w:rPr>
                <w:rFonts w:ascii="Open Sans" w:hAnsi="Open Sans" w:cs="Open Sans"/>
                <w:sz w:val="18"/>
                <w:szCs w:val="18"/>
              </w:rPr>
              <w:t>Déployer une politique de tourisme durable</w:t>
            </w:r>
          </w:p>
          <w:p w14:paraId="0D507C2C" w14:textId="77777777" w:rsidR="00742294" w:rsidRPr="00693F65" w:rsidRDefault="00742294" w:rsidP="00CE2ECF">
            <w:pPr>
              <w:pStyle w:val="Paragraphedeliste"/>
              <w:numPr>
                <w:ilvl w:val="0"/>
                <w:numId w:val="5"/>
              </w:numPr>
              <w:spacing w:after="0"/>
              <w:jc w:val="left"/>
              <w:rPr>
                <w:rFonts w:ascii="Open Sans" w:hAnsi="Open Sans" w:cs="Open Sans"/>
                <w:b/>
                <w:bCs/>
                <w:color w:val="5E5E5E" w:themeColor="text2"/>
                <w:sz w:val="18"/>
                <w:szCs w:val="18"/>
              </w:rPr>
            </w:pPr>
            <w:r>
              <w:rPr>
                <w:rFonts w:ascii="Open Sans" w:hAnsi="Open Sans" w:cs="Open Sans"/>
                <w:bCs/>
                <w:sz w:val="18"/>
                <w:szCs w:val="18"/>
              </w:rPr>
              <w:t>Accompagner les professionnels aux impacts face aux changements climatiques</w:t>
            </w:r>
          </w:p>
          <w:p w14:paraId="63B8567C" w14:textId="77777777" w:rsidR="00742294" w:rsidRPr="00693F65" w:rsidRDefault="00742294" w:rsidP="00CE2ECF">
            <w:pPr>
              <w:pStyle w:val="Paragraphedeliste"/>
              <w:numPr>
                <w:ilvl w:val="0"/>
                <w:numId w:val="5"/>
              </w:numPr>
              <w:spacing w:after="0"/>
              <w:jc w:val="left"/>
              <w:rPr>
                <w:rFonts w:ascii="Open Sans" w:hAnsi="Open Sans" w:cs="Open Sans"/>
                <w:bCs/>
                <w:color w:val="5E5E5E" w:themeColor="text2"/>
                <w:sz w:val="18"/>
                <w:szCs w:val="18"/>
              </w:rPr>
            </w:pPr>
            <w:r w:rsidRPr="00693F65">
              <w:rPr>
                <w:rFonts w:ascii="Open Sans" w:hAnsi="Open Sans" w:cs="Open Sans"/>
                <w:bCs/>
                <w:sz w:val="18"/>
                <w:szCs w:val="18"/>
              </w:rPr>
              <w:t>Accompagner la</w:t>
            </w:r>
            <w:r>
              <w:rPr>
                <w:rFonts w:ascii="Open Sans" w:hAnsi="Open Sans" w:cs="Open Sans"/>
                <w:bCs/>
                <w:sz w:val="18"/>
                <w:szCs w:val="18"/>
              </w:rPr>
              <w:t xml:space="preserve"> rénovation énergétique</w:t>
            </w:r>
            <w:r w:rsidRPr="00693F65">
              <w:rPr>
                <w:rFonts w:ascii="Open Sans" w:hAnsi="Open Sans" w:cs="Open Sans"/>
                <w:bCs/>
                <w:sz w:val="18"/>
                <w:szCs w:val="18"/>
              </w:rPr>
              <w:t xml:space="preserve"> et </w:t>
            </w:r>
            <w:r>
              <w:rPr>
                <w:rFonts w:ascii="Open Sans" w:hAnsi="Open Sans" w:cs="Open Sans"/>
                <w:bCs/>
                <w:sz w:val="18"/>
                <w:szCs w:val="18"/>
              </w:rPr>
              <w:t xml:space="preserve">l’adaptation de </w:t>
            </w:r>
            <w:r w:rsidRPr="00693F65">
              <w:rPr>
                <w:rFonts w:ascii="Open Sans" w:hAnsi="Open Sans" w:cs="Open Sans"/>
                <w:bCs/>
                <w:sz w:val="18"/>
                <w:szCs w:val="18"/>
              </w:rPr>
              <w:t>l’immobilier existant pour diminuer son impact climatique</w:t>
            </w:r>
          </w:p>
        </w:tc>
      </w:tr>
    </w:tbl>
    <w:p w14:paraId="2F99F5F2" w14:textId="77777777" w:rsidR="00742294" w:rsidRDefault="00742294" w:rsidP="00742294">
      <w:pPr>
        <w:pStyle w:val="Paragraphedeliste"/>
        <w:numPr>
          <w:ilvl w:val="0"/>
          <w:numId w:val="3"/>
        </w:numPr>
        <w:jc w:val="left"/>
        <w:rPr>
          <w:rFonts w:ascii="Montserrat Medium" w:hAnsi="Montserrat Medium"/>
          <w:sz w:val="24"/>
          <w:szCs w:val="24"/>
        </w:rPr>
        <w:sectPr w:rsidR="00742294" w:rsidSect="00742294">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4A422F76" w14:textId="77777777" w:rsidTr="00CE2ECF">
        <w:trPr>
          <w:gridAfter w:val="1"/>
          <w:wAfter w:w="57" w:type="dxa"/>
        </w:trPr>
        <w:tc>
          <w:tcPr>
            <w:tcW w:w="3201" w:type="dxa"/>
            <w:shd w:val="clear" w:color="auto" w:fill="FEC306" w:themeFill="accent5"/>
            <w:vAlign w:val="center"/>
          </w:tcPr>
          <w:p w14:paraId="407D0E45"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4.1</w:t>
            </w:r>
          </w:p>
        </w:tc>
        <w:tc>
          <w:tcPr>
            <w:tcW w:w="10686" w:type="dxa"/>
            <w:gridSpan w:val="11"/>
            <w:shd w:val="clear" w:color="auto" w:fill="F2F2F2" w:themeFill="background1" w:themeFillShade="F2"/>
            <w:vAlign w:val="center"/>
          </w:tcPr>
          <w:p w14:paraId="1899403D"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Accélérer les conversions agroécologiques et adapter les systèmes agricoles au changement climatique</w:t>
            </w:r>
          </w:p>
        </w:tc>
      </w:tr>
      <w:tr w:rsidR="00742294" w:rsidRPr="001B5657" w14:paraId="3F98E5FD" w14:textId="77777777" w:rsidTr="00CE2ECF">
        <w:trPr>
          <w:gridAfter w:val="1"/>
          <w:wAfter w:w="57" w:type="dxa"/>
        </w:trPr>
        <w:tc>
          <w:tcPr>
            <w:tcW w:w="3201" w:type="dxa"/>
            <w:shd w:val="clear" w:color="auto" w:fill="auto"/>
            <w:vAlign w:val="center"/>
          </w:tcPr>
          <w:p w14:paraId="6823B0C2"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44E9CF71" wp14:editId="58C7F7C4">
                  <wp:extent cx="1866900" cy="463069"/>
                  <wp:effectExtent l="0" t="0" r="0" b="0"/>
                  <wp:docPr id="2047574932"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3C40FC16"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2413AA44"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2177B71D" w14:textId="77777777" w:rsidR="00742294" w:rsidRPr="00E25868" w:rsidRDefault="00742294" w:rsidP="00CE2ECF">
            <w:pPr>
              <w:spacing w:after="0"/>
              <w:jc w:val="left"/>
              <w:rPr>
                <w:color w:val="FEC306" w:themeColor="accent5"/>
                <w:sz w:val="18"/>
                <w:szCs w:val="18"/>
              </w:rPr>
            </w:pPr>
            <w:r w:rsidRPr="001D315C">
              <w:rPr>
                <w:rFonts w:ascii="Aptos" w:hAnsi="Aptos"/>
                <w:b/>
                <w:bCs/>
                <w:color w:val="FEC306" w:themeColor="accent5"/>
                <w:sz w:val="18"/>
                <w:szCs w:val="18"/>
              </w:rPr>
              <w:t>Technique</w:t>
            </w:r>
            <w:r w:rsidRPr="00E25868">
              <w:rPr>
                <w:color w:val="FEC306" w:themeColor="accent5"/>
                <w:sz w:val="18"/>
                <w:szCs w:val="18"/>
              </w:rPr>
              <w:t xml:space="preserve"> : </w:t>
            </w:r>
            <w:r>
              <w:rPr>
                <w:color w:val="FEC306" w:themeColor="accent5"/>
                <w:sz w:val="18"/>
                <w:szCs w:val="18"/>
              </w:rPr>
              <w:t>Anne CASTEX</w:t>
            </w:r>
            <w:r w:rsidRPr="00E25868">
              <w:rPr>
                <w:color w:val="FEC306" w:themeColor="accent5"/>
                <w:sz w:val="18"/>
                <w:szCs w:val="18"/>
              </w:rPr>
              <w:t>, chargée de mission agriculture</w:t>
            </w:r>
          </w:p>
          <w:p w14:paraId="08B8A729" w14:textId="77777777" w:rsidR="00742294" w:rsidRPr="00E25868" w:rsidRDefault="00742294" w:rsidP="00CE2ECF">
            <w:pPr>
              <w:spacing w:after="0"/>
              <w:jc w:val="left"/>
              <w:rPr>
                <w:color w:val="FEC306" w:themeColor="accent5"/>
                <w:sz w:val="18"/>
                <w:szCs w:val="18"/>
              </w:rPr>
            </w:pPr>
          </w:p>
          <w:p w14:paraId="2EF17848" w14:textId="77777777" w:rsidR="00742294" w:rsidRPr="00E25868" w:rsidRDefault="00742294" w:rsidP="00CE2ECF">
            <w:pPr>
              <w:spacing w:after="0"/>
              <w:jc w:val="left"/>
              <w:rPr>
                <w:color w:val="FEC306" w:themeColor="accent5"/>
                <w:sz w:val="18"/>
                <w:szCs w:val="18"/>
                <w:highlight w:val="yellow"/>
              </w:rPr>
            </w:pPr>
            <w:r w:rsidRPr="001D315C">
              <w:rPr>
                <w:rFonts w:ascii="Aptos" w:hAnsi="Aptos"/>
                <w:b/>
                <w:bCs/>
                <w:color w:val="FEC306" w:themeColor="accent5"/>
                <w:sz w:val="18"/>
                <w:szCs w:val="18"/>
              </w:rPr>
              <w:t>Politique</w:t>
            </w:r>
            <w:r w:rsidRPr="00E25868">
              <w:rPr>
                <w:color w:val="FEC306" w:themeColor="accent5"/>
                <w:sz w:val="18"/>
                <w:szCs w:val="18"/>
              </w:rPr>
              <w:t> : Olivier SALVETTI, délégation Agriculture, Alimentation et Forêt</w:t>
            </w:r>
          </w:p>
        </w:tc>
        <w:tc>
          <w:tcPr>
            <w:tcW w:w="2856" w:type="dxa"/>
            <w:gridSpan w:val="3"/>
            <w:shd w:val="clear" w:color="auto" w:fill="FFFFFF" w:themeFill="background1"/>
          </w:tcPr>
          <w:p w14:paraId="00A03854"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1D9D9DA6"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du développement économique</w:t>
            </w:r>
          </w:p>
        </w:tc>
        <w:tc>
          <w:tcPr>
            <w:tcW w:w="3741" w:type="dxa"/>
            <w:gridSpan w:val="4"/>
            <w:shd w:val="clear" w:color="auto" w:fill="FFFFFF" w:themeFill="background1"/>
          </w:tcPr>
          <w:p w14:paraId="42B5A673"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4DBF5125" w14:textId="77777777" w:rsidR="00742294" w:rsidRPr="00E25868" w:rsidRDefault="00742294" w:rsidP="00CE2ECF">
            <w:pPr>
              <w:jc w:val="left"/>
              <w:rPr>
                <w:color w:val="FEC306" w:themeColor="accent5"/>
                <w:sz w:val="18"/>
                <w:szCs w:val="18"/>
              </w:rPr>
            </w:pPr>
            <w:r w:rsidRPr="00E25868">
              <w:rPr>
                <w:color w:val="FEC306" w:themeColor="accent5"/>
                <w:sz w:val="18"/>
                <w:szCs w:val="18"/>
              </w:rPr>
              <w:t>DEA / Communes / Chambre d’Agriculture / ADABIO / SAFER / Contrat Vert et Bleu Belledonne / Parc de Chartreuse / Asso œuvrant pour la biodiversité / PAIT / Agence de l’eau / Atelier Paysan</w:t>
            </w:r>
          </w:p>
        </w:tc>
      </w:tr>
      <w:tr w:rsidR="00742294" w:rsidRPr="00FD4494" w14:paraId="0D2FFC56" w14:textId="77777777" w:rsidTr="00CE2ECF">
        <w:trPr>
          <w:gridAfter w:val="1"/>
          <w:wAfter w:w="57" w:type="dxa"/>
        </w:trPr>
        <w:tc>
          <w:tcPr>
            <w:tcW w:w="3201" w:type="dxa"/>
            <w:shd w:val="clear" w:color="auto" w:fill="FEC306" w:themeFill="accent5"/>
            <w:vAlign w:val="center"/>
          </w:tcPr>
          <w:p w14:paraId="67BBE3D0"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2E1F98A7" w14:textId="77777777" w:rsidR="00742294" w:rsidRPr="00497829" w:rsidRDefault="00742294" w:rsidP="00CE2ECF">
            <w:pPr>
              <w:spacing w:after="0"/>
              <w:jc w:val="left"/>
              <w:rPr>
                <w:rFonts w:ascii="Open Sans" w:hAnsi="Open Sans" w:cs="Open Sans"/>
                <w:sz w:val="18"/>
                <w:szCs w:val="18"/>
              </w:rPr>
            </w:pPr>
            <w:r w:rsidRPr="00497829">
              <w:rPr>
                <w:rStyle w:val="lev"/>
                <w:rFonts w:ascii="Open Sans" w:hAnsi="Open Sans" w:cs="Open Sans"/>
                <w:sz w:val="18"/>
                <w:szCs w:val="20"/>
              </w:rPr>
              <w:t>Politique agricole, alimentaire et forestière – plans d’action 2023-2026</w:t>
            </w:r>
            <w:r w:rsidRPr="00497829">
              <w:rPr>
                <w:rStyle w:val="lev"/>
                <w:rFonts w:ascii="Open Sans" w:hAnsi="Open Sans" w:cs="Open Sans"/>
                <w:b w:val="0"/>
                <w:bCs w:val="0"/>
                <w:sz w:val="18"/>
                <w:szCs w:val="20"/>
              </w:rPr>
              <w:t>, délibéré le 15 mai 2023</w:t>
            </w:r>
          </w:p>
        </w:tc>
      </w:tr>
      <w:tr w:rsidR="00742294" w:rsidRPr="00FD4494" w14:paraId="1E5379E7" w14:textId="77777777" w:rsidTr="00CE2ECF">
        <w:trPr>
          <w:gridAfter w:val="1"/>
          <w:wAfter w:w="57" w:type="dxa"/>
        </w:trPr>
        <w:tc>
          <w:tcPr>
            <w:tcW w:w="3201" w:type="dxa"/>
            <w:shd w:val="clear" w:color="auto" w:fill="FEC306" w:themeFill="accent5"/>
            <w:vAlign w:val="center"/>
          </w:tcPr>
          <w:p w14:paraId="04F03587"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0E423E0F" w14:textId="77777777" w:rsidR="00742294" w:rsidRPr="00220174" w:rsidRDefault="00742294" w:rsidP="00220174">
            <w:pPr>
              <w:spacing w:after="0"/>
              <w:jc w:val="left"/>
              <w:rPr>
                <w:sz w:val="18"/>
                <w:szCs w:val="18"/>
              </w:rPr>
            </w:pPr>
            <w:r w:rsidRPr="00220174">
              <w:rPr>
                <w:sz w:val="18"/>
                <w:szCs w:val="18"/>
              </w:rPr>
              <w:t>Réussir la transition vers un modèle plus résilient avec l’ambition d’atteindre 100 % des surfaces agricoles en bio sur les périmètres de captages d’eau potable rapprochés et 100 % en bio ou en Haute Valeur Environnementale (HVE) sur les périmètres éloignés, d’atteindre 50 % de bio ou HVE sur les surfaces agricoles globales.</w:t>
            </w:r>
          </w:p>
        </w:tc>
      </w:tr>
      <w:tr w:rsidR="00742294" w:rsidRPr="00FD4494" w14:paraId="167ED2DE" w14:textId="77777777" w:rsidTr="00CE2ECF">
        <w:trPr>
          <w:gridAfter w:val="1"/>
          <w:wAfter w:w="57" w:type="dxa"/>
        </w:trPr>
        <w:tc>
          <w:tcPr>
            <w:tcW w:w="3201" w:type="dxa"/>
            <w:shd w:val="clear" w:color="auto" w:fill="FEC306" w:themeFill="accent5"/>
            <w:vAlign w:val="center"/>
          </w:tcPr>
          <w:p w14:paraId="03784C18"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390BD889" w14:textId="77777777" w:rsidR="00742294" w:rsidRPr="00803E93" w:rsidRDefault="00742294" w:rsidP="00CE2ECF">
            <w:pPr>
              <w:spacing w:after="0"/>
              <w:jc w:val="left"/>
              <w:rPr>
                <w:sz w:val="18"/>
                <w:szCs w:val="18"/>
              </w:rPr>
            </w:pPr>
            <w:r w:rsidRPr="00497829">
              <w:rPr>
                <w:sz w:val="18"/>
                <w:szCs w:val="18"/>
              </w:rPr>
              <w:t>Réduction des émissions d’azote</w:t>
            </w:r>
            <w:r>
              <w:rPr>
                <w:sz w:val="18"/>
                <w:szCs w:val="18"/>
              </w:rPr>
              <w:t xml:space="preserve"> liées aux pratiques agricoles</w:t>
            </w:r>
          </w:p>
        </w:tc>
      </w:tr>
      <w:tr w:rsidR="00742294" w:rsidRPr="00FD4494" w14:paraId="68AE74D8" w14:textId="77777777" w:rsidTr="00CE2ECF">
        <w:trPr>
          <w:gridAfter w:val="1"/>
          <w:wAfter w:w="57" w:type="dxa"/>
        </w:trPr>
        <w:tc>
          <w:tcPr>
            <w:tcW w:w="3201" w:type="dxa"/>
            <w:vMerge w:val="restart"/>
            <w:shd w:val="clear" w:color="auto" w:fill="FEC306" w:themeFill="accent5"/>
            <w:vAlign w:val="center"/>
          </w:tcPr>
          <w:p w14:paraId="1A6C52FC"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48B85A33" w14:textId="77777777" w:rsidR="00742294" w:rsidRPr="002703D5" w:rsidRDefault="00742294" w:rsidP="00CE2ECF">
            <w:pPr>
              <w:spacing w:after="40"/>
              <w:jc w:val="left"/>
              <w:rPr>
                <w:rFonts w:ascii="Open Sans" w:hAnsi="Open Sans" w:cs="Open Sans"/>
                <w:b/>
                <w:bCs/>
                <w:sz w:val="18"/>
                <w:szCs w:val="18"/>
              </w:rPr>
            </w:pPr>
            <w:r w:rsidRPr="002703D5">
              <w:rPr>
                <w:rFonts w:ascii="Open Sans" w:hAnsi="Open Sans" w:cs="Open Sans"/>
                <w:b/>
                <w:bCs/>
                <w:sz w:val="18"/>
                <w:szCs w:val="18"/>
              </w:rPr>
              <w:t>Montage et mise en œuvre d’un projet global sur les périmètres de captages d’eau potable pour engager les agriculteurs vers une agriculture nourricière et des pratiques bio / HVE, intégrant les puits de carbone, préservant la biodiversité</w:t>
            </w:r>
          </w:p>
          <w:p w14:paraId="63692965" w14:textId="77777777" w:rsidR="00742294" w:rsidRPr="002703D5" w:rsidRDefault="00742294" w:rsidP="00CE2ECF">
            <w:pPr>
              <w:rPr>
                <w:sz w:val="18"/>
                <w:szCs w:val="20"/>
              </w:rPr>
            </w:pPr>
            <w:r w:rsidRPr="002703D5">
              <w:rPr>
                <w:sz w:val="18"/>
                <w:szCs w:val="20"/>
              </w:rPr>
              <w:t>Démarrage de ce projet à titre expérimental sur les trois périmètres de captage du Grésivaudan classés prioritaires en termes d’eaux exploitées à sauvegarder : Pontcharra, le Cheylas, Lumbin. Après un diagnostic de la situation agricole, l’identification des freins et leviers au changement, un plan d’action est mis en œuvre depuis 2022 : accompagnement technique individuel et collectif, prise en charge du reste à charge des diagnostic</w:t>
            </w:r>
            <w:r>
              <w:rPr>
                <w:sz w:val="18"/>
                <w:szCs w:val="20"/>
              </w:rPr>
              <w:t>s</w:t>
            </w:r>
            <w:r w:rsidRPr="002703D5">
              <w:rPr>
                <w:sz w:val="18"/>
                <w:szCs w:val="20"/>
              </w:rPr>
              <w:t xml:space="preserve"> bio et HVE (haute valeur environnementale), animation foncière, …</w:t>
            </w:r>
          </w:p>
          <w:p w14:paraId="546603D9" w14:textId="0DF93360" w:rsidR="00742294" w:rsidRPr="00D65465" w:rsidRDefault="00742294" w:rsidP="00CE2ECF">
            <w:pPr>
              <w:rPr>
                <w:color w:val="FF0000"/>
              </w:rPr>
            </w:pPr>
            <w:r w:rsidRPr="002703D5">
              <w:rPr>
                <w:sz w:val="18"/>
                <w:szCs w:val="20"/>
              </w:rPr>
              <w:t xml:space="preserve">Ce projet va </w:t>
            </w:r>
            <w:r>
              <w:rPr>
                <w:sz w:val="18"/>
                <w:szCs w:val="20"/>
              </w:rPr>
              <w:t xml:space="preserve">s’étendre </w:t>
            </w:r>
            <w:r w:rsidRPr="002703D5">
              <w:rPr>
                <w:sz w:val="18"/>
                <w:szCs w:val="20"/>
              </w:rPr>
              <w:t>sur les surfaces agricoles de nouveaux périmètres de captag</w:t>
            </w:r>
            <w:r>
              <w:rPr>
                <w:sz w:val="18"/>
                <w:szCs w:val="20"/>
              </w:rPr>
              <w:t>e d’eau potable dans la plaine.</w:t>
            </w:r>
          </w:p>
        </w:tc>
      </w:tr>
      <w:tr w:rsidR="00742294" w:rsidRPr="00766F79" w14:paraId="71F41D3D" w14:textId="77777777" w:rsidTr="00E0365E">
        <w:trPr>
          <w:gridAfter w:val="1"/>
          <w:wAfter w:w="57" w:type="dxa"/>
        </w:trPr>
        <w:tc>
          <w:tcPr>
            <w:tcW w:w="3201" w:type="dxa"/>
            <w:vMerge/>
            <w:shd w:val="clear" w:color="auto" w:fill="FEC306" w:themeFill="accent5"/>
            <w:vAlign w:val="center"/>
          </w:tcPr>
          <w:p w14:paraId="07C57A95"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3DFC6020" w14:textId="77777777" w:rsidR="00742294" w:rsidRPr="008067D1" w:rsidRDefault="00742294" w:rsidP="00CE2ECF">
            <w:pPr>
              <w:spacing w:after="40"/>
              <w:jc w:val="left"/>
              <w:rPr>
                <w:rFonts w:ascii="Open Sans" w:hAnsi="Open Sans" w:cs="Open Sans"/>
                <w:b/>
                <w:bCs/>
                <w:sz w:val="18"/>
                <w:szCs w:val="18"/>
              </w:rPr>
            </w:pPr>
            <w:r w:rsidRPr="00092A21">
              <w:rPr>
                <w:rFonts w:ascii="Open Sans" w:hAnsi="Open Sans" w:cs="Open Sans"/>
                <w:b/>
                <w:bCs/>
                <w:sz w:val="18"/>
                <w:szCs w:val="18"/>
              </w:rPr>
              <w:t>Favoriser la biodiversité</w:t>
            </w:r>
          </w:p>
          <w:p w14:paraId="160075BB" w14:textId="77777777" w:rsidR="00742294" w:rsidRPr="00FD6AA8" w:rsidRDefault="00742294" w:rsidP="00CE2ECF">
            <w:pPr>
              <w:spacing w:after="40"/>
              <w:jc w:val="left"/>
              <w:rPr>
                <w:sz w:val="18"/>
                <w:szCs w:val="20"/>
              </w:rPr>
            </w:pPr>
            <w:r w:rsidRPr="00FD6AA8">
              <w:rPr>
                <w:sz w:val="18"/>
                <w:szCs w:val="18"/>
              </w:rPr>
              <w:t>1</w:t>
            </w:r>
            <w:r w:rsidRPr="00FD6AA8">
              <w:rPr>
                <w:sz w:val="18"/>
                <w:szCs w:val="20"/>
              </w:rPr>
              <w:t>. Soutien à l’utilisation de variétés de semences adaptées localement :</w:t>
            </w:r>
          </w:p>
          <w:p w14:paraId="2AB15310" w14:textId="77777777" w:rsidR="00742294" w:rsidRPr="00FD6AA8" w:rsidRDefault="00742294" w:rsidP="00CE2ECF">
            <w:pPr>
              <w:spacing w:after="40"/>
              <w:jc w:val="left"/>
              <w:rPr>
                <w:sz w:val="18"/>
                <w:szCs w:val="20"/>
              </w:rPr>
            </w:pPr>
            <w:r w:rsidRPr="00FD6AA8">
              <w:rPr>
                <w:sz w:val="18"/>
                <w:szCs w:val="20"/>
              </w:rPr>
              <w:t>- Retour d’expériences, notamment du Parc de Chartreuse avec son identification des variétés anciennes, des</w:t>
            </w:r>
            <w:r>
              <w:rPr>
                <w:sz w:val="18"/>
                <w:szCs w:val="20"/>
              </w:rPr>
              <w:t xml:space="preserve"> </w:t>
            </w:r>
            <w:r w:rsidRPr="00FD6AA8">
              <w:rPr>
                <w:sz w:val="18"/>
                <w:szCs w:val="20"/>
              </w:rPr>
              <w:t>semences de légumes, de céréales, de fruitiers et leur diffusion ;</w:t>
            </w:r>
          </w:p>
          <w:p w14:paraId="6FCC5544" w14:textId="77777777" w:rsidR="00742294" w:rsidRPr="00FD6AA8" w:rsidRDefault="00742294" w:rsidP="00CE2ECF">
            <w:pPr>
              <w:spacing w:after="40"/>
              <w:jc w:val="left"/>
              <w:rPr>
                <w:sz w:val="18"/>
                <w:szCs w:val="20"/>
              </w:rPr>
            </w:pPr>
            <w:r w:rsidRPr="00FD6AA8">
              <w:rPr>
                <w:sz w:val="18"/>
                <w:szCs w:val="20"/>
              </w:rPr>
              <w:t>- Soutien et accompagnement du développement de structures de semences paysannes (maisons des semences, semenciers professionnels…).</w:t>
            </w:r>
          </w:p>
          <w:p w14:paraId="0CF00459" w14:textId="77777777" w:rsidR="00742294" w:rsidRPr="00FD6AA8" w:rsidRDefault="00742294" w:rsidP="00CE2ECF">
            <w:pPr>
              <w:spacing w:after="40"/>
              <w:jc w:val="left"/>
              <w:rPr>
                <w:sz w:val="18"/>
                <w:szCs w:val="20"/>
              </w:rPr>
            </w:pPr>
            <w:r w:rsidRPr="00FD6AA8">
              <w:rPr>
                <w:sz w:val="18"/>
                <w:szCs w:val="20"/>
              </w:rPr>
              <w:t>2. Mise en place d’actions de protection des colonies d’abeilles et autres pollinisateurs :</w:t>
            </w:r>
          </w:p>
          <w:p w14:paraId="6EE37A82" w14:textId="77777777" w:rsidR="00742294" w:rsidRPr="00FD6AA8" w:rsidRDefault="00742294" w:rsidP="00CE2ECF">
            <w:pPr>
              <w:spacing w:after="40"/>
              <w:jc w:val="left"/>
              <w:rPr>
                <w:sz w:val="18"/>
                <w:szCs w:val="20"/>
              </w:rPr>
            </w:pPr>
            <w:r w:rsidRPr="00FD6AA8">
              <w:rPr>
                <w:sz w:val="18"/>
                <w:szCs w:val="20"/>
              </w:rPr>
              <w:t>- Lutte contre les frelons asiatiques</w:t>
            </w:r>
          </w:p>
          <w:p w14:paraId="27DFC590" w14:textId="77777777" w:rsidR="00742294" w:rsidRPr="00FD6AA8" w:rsidRDefault="00742294" w:rsidP="00CE2ECF">
            <w:pPr>
              <w:spacing w:after="40"/>
              <w:jc w:val="left"/>
              <w:rPr>
                <w:sz w:val="18"/>
                <w:szCs w:val="20"/>
              </w:rPr>
            </w:pPr>
            <w:r w:rsidRPr="00FD6AA8">
              <w:rPr>
                <w:sz w:val="18"/>
                <w:szCs w:val="20"/>
              </w:rPr>
              <w:t>- Rencontres apiculteurs – agriculteurs</w:t>
            </w:r>
          </w:p>
          <w:p w14:paraId="4EAAF45C" w14:textId="77777777" w:rsidR="00742294" w:rsidRPr="00FD6AA8" w:rsidRDefault="00742294" w:rsidP="00CE2ECF">
            <w:pPr>
              <w:spacing w:after="40"/>
              <w:jc w:val="left"/>
              <w:rPr>
                <w:sz w:val="18"/>
                <w:szCs w:val="20"/>
              </w:rPr>
            </w:pPr>
            <w:r w:rsidRPr="00FD6AA8">
              <w:rPr>
                <w:sz w:val="18"/>
                <w:szCs w:val="20"/>
              </w:rPr>
              <w:t>- Préservation ressources mellifères (CVB, MAEC…)</w:t>
            </w:r>
          </w:p>
          <w:p w14:paraId="0F6D5F77" w14:textId="77777777" w:rsidR="00742294" w:rsidRPr="11F20830" w:rsidRDefault="00742294" w:rsidP="00CE2ECF">
            <w:pPr>
              <w:spacing w:after="40"/>
              <w:jc w:val="left"/>
              <w:rPr>
                <w:b/>
                <w:bCs/>
                <w:sz w:val="18"/>
                <w:szCs w:val="18"/>
              </w:rPr>
            </w:pPr>
            <w:r w:rsidRPr="00FD6AA8">
              <w:rPr>
                <w:sz w:val="18"/>
                <w:szCs w:val="20"/>
              </w:rPr>
              <w:t>3. Accroître la diversité dans les champs, en particulier en plaine : arbres isolés, haies, mares… : actions de sensibilisation (ateliers, formations, ...), soutien à la structuration des groupes d’agriculteurs, notamment en agroforesterie</w:t>
            </w:r>
          </w:p>
        </w:tc>
      </w:tr>
      <w:tr w:rsidR="00742294" w:rsidRPr="00FD4494" w14:paraId="682BE110" w14:textId="77777777" w:rsidTr="00CE2ECF">
        <w:trPr>
          <w:gridAfter w:val="1"/>
          <w:wAfter w:w="57" w:type="dxa"/>
        </w:trPr>
        <w:tc>
          <w:tcPr>
            <w:tcW w:w="3201" w:type="dxa"/>
            <w:vMerge/>
            <w:shd w:val="clear" w:color="auto" w:fill="FEC306" w:themeFill="accent5"/>
            <w:vAlign w:val="center"/>
          </w:tcPr>
          <w:p w14:paraId="3D12922A"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C7E2968" w14:textId="77777777" w:rsidR="00742294" w:rsidRPr="008067D1" w:rsidRDefault="00742294" w:rsidP="00CE2ECF">
            <w:pPr>
              <w:spacing w:after="40"/>
              <w:jc w:val="left"/>
              <w:rPr>
                <w:rFonts w:ascii="Open Sans" w:hAnsi="Open Sans" w:cs="Open Sans"/>
                <w:b/>
                <w:bCs/>
                <w:sz w:val="18"/>
                <w:szCs w:val="18"/>
              </w:rPr>
            </w:pPr>
            <w:r w:rsidRPr="008067D1">
              <w:rPr>
                <w:rFonts w:ascii="Open Sans" w:hAnsi="Open Sans" w:cs="Open Sans"/>
                <w:b/>
                <w:bCs/>
                <w:sz w:val="18"/>
                <w:szCs w:val="18"/>
              </w:rPr>
              <w:t>Evoluer vers une production nourricière dans une démarche agro-écologique</w:t>
            </w:r>
            <w:r>
              <w:rPr>
                <w:rFonts w:ascii="Open Sans" w:hAnsi="Open Sans" w:cs="Open Sans"/>
                <w:b/>
                <w:bCs/>
                <w:sz w:val="18"/>
                <w:szCs w:val="18"/>
              </w:rPr>
              <w:t xml:space="preserve"> (pour mémoire – fiche projet 4.9)</w:t>
            </w:r>
          </w:p>
          <w:p w14:paraId="5F072D95" w14:textId="77777777" w:rsidR="00742294" w:rsidRPr="00EA7A7A" w:rsidRDefault="00742294" w:rsidP="00CE2ECF">
            <w:pPr>
              <w:spacing w:after="40"/>
              <w:jc w:val="left"/>
              <w:rPr>
                <w:sz w:val="18"/>
                <w:szCs w:val="18"/>
              </w:rPr>
            </w:pPr>
            <w:r w:rsidRPr="00EA7A7A">
              <w:rPr>
                <w:sz w:val="18"/>
                <w:szCs w:val="18"/>
              </w:rPr>
              <w:t>Accompagnement des communes à la mise en place de productions nourricières (maraîchage, fruits, champignons, légumineuses, sarrasin, chanvre...).</w:t>
            </w:r>
          </w:p>
          <w:p w14:paraId="316C8CD0" w14:textId="77777777" w:rsidR="00742294" w:rsidRPr="00EA7A7A" w:rsidRDefault="00742294" w:rsidP="00CE2ECF">
            <w:pPr>
              <w:spacing w:after="40"/>
              <w:jc w:val="left"/>
              <w:rPr>
                <w:sz w:val="18"/>
                <w:szCs w:val="18"/>
              </w:rPr>
            </w:pPr>
            <w:r w:rsidRPr="00EA7A7A">
              <w:rPr>
                <w:sz w:val="18"/>
                <w:szCs w:val="18"/>
              </w:rPr>
              <w:t>En lien avec le travail sur la structuration des filières de proximité, sensibilisation et accompagnement des céréaliers pour aller vers une production légumière plein champ, nourricière, bio ou HVE, notamment en donnant à voir les exemples qui fonctionnent en termes de diversification.</w:t>
            </w:r>
          </w:p>
          <w:p w14:paraId="2C62DFAE" w14:textId="77777777" w:rsidR="00742294" w:rsidRPr="11F20830" w:rsidRDefault="00742294" w:rsidP="00CE2ECF">
            <w:pPr>
              <w:spacing w:after="40"/>
              <w:jc w:val="left"/>
              <w:rPr>
                <w:b/>
                <w:bCs/>
                <w:sz w:val="18"/>
                <w:szCs w:val="18"/>
              </w:rPr>
            </w:pPr>
            <w:r w:rsidRPr="00EA7A7A">
              <w:rPr>
                <w:sz w:val="18"/>
                <w:szCs w:val="18"/>
              </w:rPr>
              <w:t>Encouragement des démarches collectives : Animation de groupes d'agriculteurs pour les inciter à partager et mutualiser leurs démarches.</w:t>
            </w:r>
          </w:p>
        </w:tc>
      </w:tr>
      <w:tr w:rsidR="00742294" w:rsidRPr="00FD4494" w14:paraId="72838017" w14:textId="77777777" w:rsidTr="00CE2ECF">
        <w:trPr>
          <w:gridAfter w:val="1"/>
          <w:wAfter w:w="57" w:type="dxa"/>
        </w:trPr>
        <w:tc>
          <w:tcPr>
            <w:tcW w:w="3201" w:type="dxa"/>
            <w:vMerge/>
            <w:shd w:val="clear" w:color="auto" w:fill="FEC306" w:themeFill="accent5"/>
            <w:vAlign w:val="center"/>
          </w:tcPr>
          <w:p w14:paraId="76660E42"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443DE5F3" w14:textId="77777777" w:rsidR="00742294" w:rsidRPr="008067D1" w:rsidRDefault="00742294" w:rsidP="00CE2ECF">
            <w:pPr>
              <w:spacing w:after="40"/>
              <w:jc w:val="left"/>
              <w:rPr>
                <w:rFonts w:ascii="Open Sans" w:hAnsi="Open Sans" w:cs="Open Sans"/>
                <w:b/>
                <w:bCs/>
                <w:sz w:val="18"/>
                <w:szCs w:val="18"/>
              </w:rPr>
            </w:pPr>
            <w:r w:rsidRPr="008067D1">
              <w:rPr>
                <w:rFonts w:ascii="Open Sans" w:hAnsi="Open Sans" w:cs="Open Sans"/>
                <w:b/>
                <w:bCs/>
                <w:sz w:val="18"/>
                <w:szCs w:val="18"/>
              </w:rPr>
              <w:t>Adopter une gestion intégrée de la ressource en eau</w:t>
            </w:r>
          </w:p>
          <w:p w14:paraId="15AB6B61" w14:textId="77777777" w:rsidR="00742294" w:rsidRPr="00C62A84" w:rsidRDefault="00742294" w:rsidP="00CE2ECF">
            <w:pPr>
              <w:spacing w:after="40"/>
              <w:jc w:val="left"/>
              <w:rPr>
                <w:sz w:val="18"/>
                <w:szCs w:val="18"/>
              </w:rPr>
            </w:pPr>
            <w:r w:rsidRPr="00C62A84">
              <w:rPr>
                <w:sz w:val="18"/>
                <w:szCs w:val="18"/>
              </w:rPr>
              <w:t>- Mise à plat de l’état de la situation sur l’accès au réseau d’eau potable et à la ressource (forages, prises d’eau…), récolte des retours d’expériences d’autres territoires ;</w:t>
            </w:r>
          </w:p>
          <w:p w14:paraId="6C432261" w14:textId="77777777" w:rsidR="00742294" w:rsidRPr="00C62A84" w:rsidRDefault="00742294" w:rsidP="00CE2ECF">
            <w:pPr>
              <w:spacing w:after="40"/>
              <w:jc w:val="left"/>
              <w:rPr>
                <w:sz w:val="18"/>
                <w:szCs w:val="18"/>
              </w:rPr>
            </w:pPr>
            <w:r w:rsidRPr="00C62A84">
              <w:rPr>
                <w:sz w:val="18"/>
                <w:szCs w:val="18"/>
              </w:rPr>
              <w:t>- Identification des expériences déjà mises en œuvre et qui permettent aux agriculteurs d’améliorer leur accès à la ressource en eau, les diffuser ;</w:t>
            </w:r>
          </w:p>
          <w:p w14:paraId="668AE1A4" w14:textId="77777777" w:rsidR="00742294" w:rsidRPr="00C62A84" w:rsidRDefault="00742294" w:rsidP="00CE2ECF">
            <w:pPr>
              <w:spacing w:after="40"/>
              <w:jc w:val="left"/>
              <w:rPr>
                <w:sz w:val="18"/>
                <w:szCs w:val="18"/>
              </w:rPr>
            </w:pPr>
            <w:r w:rsidRPr="00C62A84">
              <w:rPr>
                <w:sz w:val="18"/>
                <w:szCs w:val="18"/>
              </w:rPr>
              <w:t>- Identification des actions sur l’amélioration de l'accès à la ressource en eau, la mise en place d'équipements (récupération d'eau de pluie, adduction, retenues colinéaires, eaux usées après traitement … ?) ;</w:t>
            </w:r>
          </w:p>
          <w:p w14:paraId="78FF3AE6" w14:textId="00FF03D1" w:rsidR="00742294" w:rsidRPr="0080042E" w:rsidRDefault="00742294" w:rsidP="00CE2ECF">
            <w:pPr>
              <w:spacing w:after="40"/>
              <w:jc w:val="left"/>
              <w:rPr>
                <w:sz w:val="18"/>
                <w:szCs w:val="18"/>
              </w:rPr>
            </w:pPr>
            <w:r w:rsidRPr="00C62A84">
              <w:rPr>
                <w:sz w:val="18"/>
                <w:szCs w:val="18"/>
              </w:rPr>
              <w:t>- Formation des agriculteurs à la ge</w:t>
            </w:r>
            <w:r>
              <w:rPr>
                <w:sz w:val="18"/>
                <w:szCs w:val="18"/>
              </w:rPr>
              <w:t>stion économe de la ressource</w:t>
            </w:r>
          </w:p>
        </w:tc>
      </w:tr>
      <w:tr w:rsidR="00742294" w:rsidRPr="00FD4494" w14:paraId="1BD94576" w14:textId="77777777" w:rsidTr="00CE2ECF">
        <w:trPr>
          <w:gridAfter w:val="1"/>
          <w:wAfter w:w="57" w:type="dxa"/>
        </w:trPr>
        <w:tc>
          <w:tcPr>
            <w:tcW w:w="3201" w:type="dxa"/>
            <w:vMerge/>
            <w:shd w:val="clear" w:color="auto" w:fill="FEC306" w:themeFill="accent5"/>
            <w:vAlign w:val="center"/>
          </w:tcPr>
          <w:p w14:paraId="39D5D9FB"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5C18541D" w14:textId="77777777" w:rsidR="00742294" w:rsidRPr="008067D1" w:rsidRDefault="00742294" w:rsidP="00CE2ECF">
            <w:pPr>
              <w:spacing w:after="40"/>
              <w:jc w:val="left"/>
              <w:rPr>
                <w:rFonts w:ascii="Open Sans" w:hAnsi="Open Sans" w:cs="Open Sans"/>
                <w:b/>
                <w:bCs/>
                <w:sz w:val="18"/>
                <w:szCs w:val="18"/>
              </w:rPr>
            </w:pPr>
            <w:r w:rsidRPr="008067D1">
              <w:rPr>
                <w:rFonts w:ascii="Open Sans" w:hAnsi="Open Sans" w:cs="Open Sans"/>
                <w:b/>
                <w:bCs/>
                <w:sz w:val="18"/>
                <w:szCs w:val="18"/>
              </w:rPr>
              <w:t>Favoriser l’autonomie technique et énergétique des fermes</w:t>
            </w:r>
          </w:p>
          <w:p w14:paraId="2C5FC5E3" w14:textId="77777777" w:rsidR="00742294" w:rsidRPr="003220AC" w:rsidRDefault="00742294" w:rsidP="00CE2ECF">
            <w:pPr>
              <w:spacing w:after="40"/>
              <w:jc w:val="left"/>
              <w:rPr>
                <w:sz w:val="18"/>
                <w:szCs w:val="18"/>
              </w:rPr>
            </w:pPr>
            <w:r w:rsidRPr="003220AC">
              <w:rPr>
                <w:sz w:val="18"/>
                <w:szCs w:val="18"/>
              </w:rPr>
              <w:t>Sensibilisation des agriculteurs à l'autonomie technique et à la sobriété énergétique :</w:t>
            </w:r>
          </w:p>
          <w:p w14:paraId="713757C6" w14:textId="77777777" w:rsidR="00742294" w:rsidRPr="003220AC" w:rsidRDefault="00742294" w:rsidP="00CE2ECF">
            <w:pPr>
              <w:spacing w:after="40"/>
              <w:jc w:val="left"/>
              <w:rPr>
                <w:sz w:val="18"/>
                <w:szCs w:val="18"/>
              </w:rPr>
            </w:pPr>
            <w:r w:rsidRPr="003220AC">
              <w:rPr>
                <w:sz w:val="18"/>
                <w:szCs w:val="18"/>
              </w:rPr>
              <w:t xml:space="preserve">- </w:t>
            </w:r>
            <w:r>
              <w:rPr>
                <w:sz w:val="18"/>
                <w:szCs w:val="18"/>
              </w:rPr>
              <w:t>le conseil énergie entreprise ouvert aux agriculteurs</w:t>
            </w:r>
          </w:p>
          <w:p w14:paraId="732F3D9D" w14:textId="77777777" w:rsidR="00742294" w:rsidRPr="003220AC" w:rsidRDefault="00742294" w:rsidP="00CE2ECF">
            <w:pPr>
              <w:spacing w:after="40"/>
              <w:jc w:val="left"/>
              <w:rPr>
                <w:sz w:val="18"/>
                <w:szCs w:val="18"/>
              </w:rPr>
            </w:pPr>
            <w:r w:rsidRPr="003220AC">
              <w:rPr>
                <w:sz w:val="18"/>
                <w:szCs w:val="18"/>
              </w:rPr>
              <w:t>- Organisation de rencontres avec l'atelier pa</w:t>
            </w:r>
            <w:r>
              <w:rPr>
                <w:sz w:val="18"/>
                <w:szCs w:val="18"/>
              </w:rPr>
              <w:t>ysan sur l'autonomie technique</w:t>
            </w:r>
          </w:p>
          <w:p w14:paraId="765BA572" w14:textId="77777777" w:rsidR="00742294" w:rsidRDefault="00742294" w:rsidP="00CE2ECF">
            <w:pPr>
              <w:spacing w:after="40"/>
              <w:jc w:val="left"/>
              <w:rPr>
                <w:sz w:val="18"/>
                <w:szCs w:val="18"/>
              </w:rPr>
            </w:pPr>
            <w:r w:rsidRPr="003220AC">
              <w:rPr>
                <w:sz w:val="18"/>
                <w:szCs w:val="18"/>
              </w:rPr>
              <w:t>- Organisation de formation sur les pratiques économes en énergies</w:t>
            </w:r>
          </w:p>
          <w:p w14:paraId="34E6F888" w14:textId="528049BE" w:rsidR="00742294" w:rsidRPr="00FA161B" w:rsidRDefault="00A62EEC" w:rsidP="00CE2ECF">
            <w:pPr>
              <w:spacing w:after="40"/>
              <w:jc w:val="left"/>
              <w:rPr>
                <w:sz w:val="18"/>
                <w:szCs w:val="18"/>
              </w:rPr>
            </w:pPr>
            <w:r>
              <w:rPr>
                <w:sz w:val="18"/>
                <w:szCs w:val="18"/>
              </w:rPr>
              <w:t xml:space="preserve">- </w:t>
            </w:r>
            <w:r w:rsidR="00742294" w:rsidRPr="003220AC">
              <w:rPr>
                <w:sz w:val="18"/>
                <w:szCs w:val="18"/>
              </w:rPr>
              <w:t>Encouragement à l'autoproduction d'énergie sur le territoire : énergie renouvelable adaptée aux fermes et aux</w:t>
            </w:r>
            <w:r w:rsidR="00742294">
              <w:rPr>
                <w:sz w:val="18"/>
                <w:szCs w:val="18"/>
              </w:rPr>
              <w:t xml:space="preserve"> </w:t>
            </w:r>
            <w:r w:rsidR="00742294" w:rsidRPr="003220AC">
              <w:rPr>
                <w:sz w:val="18"/>
                <w:szCs w:val="18"/>
              </w:rPr>
              <w:t>productions, …</w:t>
            </w:r>
          </w:p>
        </w:tc>
      </w:tr>
      <w:tr w:rsidR="00742294" w:rsidRPr="00FD4494" w14:paraId="37489D6F" w14:textId="77777777" w:rsidTr="00CE2ECF">
        <w:trPr>
          <w:gridAfter w:val="1"/>
          <w:wAfter w:w="57" w:type="dxa"/>
        </w:trPr>
        <w:tc>
          <w:tcPr>
            <w:tcW w:w="3201" w:type="dxa"/>
            <w:vMerge/>
            <w:shd w:val="clear" w:color="auto" w:fill="FEC306" w:themeFill="accent5"/>
            <w:vAlign w:val="center"/>
          </w:tcPr>
          <w:p w14:paraId="794A815A"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3A515075" w14:textId="77777777" w:rsidR="00742294" w:rsidRPr="008067D1" w:rsidRDefault="00742294" w:rsidP="00CE2ECF">
            <w:pPr>
              <w:spacing w:after="40"/>
              <w:jc w:val="left"/>
              <w:rPr>
                <w:rFonts w:ascii="Open Sans" w:hAnsi="Open Sans" w:cs="Open Sans"/>
                <w:b/>
                <w:bCs/>
                <w:sz w:val="18"/>
                <w:szCs w:val="18"/>
              </w:rPr>
            </w:pPr>
            <w:r w:rsidRPr="008067D1">
              <w:rPr>
                <w:rFonts w:ascii="Open Sans" w:hAnsi="Open Sans" w:cs="Open Sans"/>
                <w:b/>
                <w:bCs/>
                <w:sz w:val="18"/>
                <w:szCs w:val="18"/>
              </w:rPr>
              <w:t>Permettre l’accès à tous à une culture commune sur les enjeux du changement climatique et sur les points de vulnérabilité</w:t>
            </w:r>
          </w:p>
          <w:p w14:paraId="5C886E98" w14:textId="77777777" w:rsidR="00742294" w:rsidRPr="008067D1" w:rsidRDefault="00742294" w:rsidP="00CE2ECF">
            <w:pPr>
              <w:spacing w:after="40"/>
              <w:jc w:val="left"/>
              <w:rPr>
                <w:sz w:val="18"/>
                <w:szCs w:val="18"/>
              </w:rPr>
            </w:pPr>
            <w:r w:rsidRPr="008067D1">
              <w:rPr>
                <w:sz w:val="18"/>
                <w:szCs w:val="18"/>
              </w:rPr>
              <w:t>- Organisation de séances d’information, de formation et d’échanges pour les agriculteurs (faire intervenir des experts) ;</w:t>
            </w:r>
          </w:p>
          <w:p w14:paraId="7907B21B" w14:textId="77777777" w:rsidR="00742294" w:rsidRPr="00C62A84" w:rsidRDefault="00742294" w:rsidP="00CE2ECF">
            <w:pPr>
              <w:spacing w:after="40"/>
              <w:jc w:val="left"/>
              <w:rPr>
                <w:b/>
                <w:bCs/>
                <w:sz w:val="18"/>
                <w:szCs w:val="18"/>
              </w:rPr>
            </w:pPr>
            <w:r w:rsidRPr="008067D1">
              <w:rPr>
                <w:sz w:val="18"/>
                <w:szCs w:val="18"/>
              </w:rPr>
              <w:t>- Mise en réseau des acteurs et participation aux actions à l’échelle PAiT</w:t>
            </w:r>
          </w:p>
        </w:tc>
      </w:tr>
      <w:tr w:rsidR="00742294" w:rsidRPr="00FD4494" w14:paraId="5BD960BA" w14:textId="77777777" w:rsidTr="004D795F">
        <w:tc>
          <w:tcPr>
            <w:tcW w:w="6487" w:type="dxa"/>
            <w:gridSpan w:val="4"/>
            <w:shd w:val="clear" w:color="auto" w:fill="FEC306" w:themeFill="accent5"/>
            <w:vAlign w:val="center"/>
          </w:tcPr>
          <w:p w14:paraId="77CC8D41"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7D53DFF6"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15C3C932"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130A3B23"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0A8B7B7E"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240D5915"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2F1F38F8"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2A4E3EE1" w14:textId="77777777" w:rsidTr="004D795F">
        <w:trPr>
          <w:trHeight w:val="340"/>
        </w:trPr>
        <w:tc>
          <w:tcPr>
            <w:tcW w:w="4941" w:type="dxa"/>
            <w:gridSpan w:val="3"/>
            <w:vMerge w:val="restart"/>
            <w:shd w:val="clear" w:color="auto" w:fill="F2F2F2" w:themeFill="background1" w:themeFillShade="F2"/>
            <w:vAlign w:val="center"/>
          </w:tcPr>
          <w:p w14:paraId="3D60A938" w14:textId="77777777" w:rsidR="00742294" w:rsidRPr="00D65465" w:rsidRDefault="00742294" w:rsidP="00CE2ECF">
            <w:pPr>
              <w:spacing w:after="0"/>
              <w:ind w:left="123"/>
              <w:jc w:val="left"/>
              <w:rPr>
                <w:sz w:val="18"/>
                <w:szCs w:val="18"/>
              </w:rPr>
            </w:pPr>
            <w:r>
              <w:rPr>
                <w:sz w:val="18"/>
                <w:szCs w:val="18"/>
              </w:rPr>
              <w:t>Pratique Bio et HVE sur les zones de captage</w:t>
            </w:r>
          </w:p>
        </w:tc>
        <w:tc>
          <w:tcPr>
            <w:tcW w:w="1546" w:type="dxa"/>
            <w:shd w:val="clear" w:color="auto" w:fill="F2F2F2" w:themeFill="background1" w:themeFillShade="F2"/>
            <w:vAlign w:val="center"/>
          </w:tcPr>
          <w:p w14:paraId="4048A787"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E4FCC3F"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0A79129E" wp14:editId="61CBE6E7">
                  <wp:extent cx="144000" cy="144000"/>
                  <wp:effectExtent l="0" t="0" r="8890" b="8890"/>
                  <wp:docPr id="66197415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65B5D70"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66660BE6" wp14:editId="73E36A8A">
                  <wp:extent cx="144000" cy="144000"/>
                  <wp:effectExtent l="0" t="0" r="8890" b="8890"/>
                  <wp:docPr id="213433173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4A1C4F47"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767B373A" wp14:editId="70029917">
                  <wp:extent cx="144000" cy="144000"/>
                  <wp:effectExtent l="0" t="0" r="8890" b="8890"/>
                  <wp:docPr id="91491879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3B1A3C79"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88EB416"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159FB0CC" w14:textId="77777777" w:rsidR="00742294" w:rsidRPr="00D65465" w:rsidRDefault="00742294" w:rsidP="00CE2ECF">
            <w:pPr>
              <w:spacing w:after="0"/>
              <w:jc w:val="center"/>
              <w:rPr>
                <w:sz w:val="18"/>
                <w:szCs w:val="18"/>
              </w:rPr>
            </w:pPr>
          </w:p>
        </w:tc>
      </w:tr>
      <w:tr w:rsidR="00742294" w:rsidRPr="00FD4494" w14:paraId="081296C0" w14:textId="77777777" w:rsidTr="004D795F">
        <w:trPr>
          <w:trHeight w:val="340"/>
        </w:trPr>
        <w:tc>
          <w:tcPr>
            <w:tcW w:w="4941" w:type="dxa"/>
            <w:gridSpan w:val="3"/>
            <w:vMerge/>
            <w:vAlign w:val="center"/>
          </w:tcPr>
          <w:p w14:paraId="16CEFD21"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1DD1A818"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0F2A50AD" w14:textId="77777777" w:rsidR="00742294" w:rsidRDefault="00742294" w:rsidP="00CE2ECF">
            <w:pPr>
              <w:spacing w:after="0"/>
              <w:jc w:val="center"/>
              <w:rPr>
                <w:noProof/>
                <w:sz w:val="18"/>
                <w:szCs w:val="18"/>
                <w:lang w:eastAsia="fr-FR"/>
              </w:rPr>
            </w:pPr>
            <w:r>
              <w:rPr>
                <w:noProof/>
                <w:sz w:val="18"/>
                <w:szCs w:val="18"/>
                <w:lang w:eastAsia="fr-FR"/>
              </w:rPr>
              <w:t>F : 62 k€</w:t>
            </w:r>
          </w:p>
          <w:p w14:paraId="6565B9EA" w14:textId="77777777" w:rsidR="00742294" w:rsidRPr="00D65465" w:rsidRDefault="00742294" w:rsidP="00CE2ECF">
            <w:pPr>
              <w:spacing w:after="0"/>
              <w:jc w:val="center"/>
              <w:rPr>
                <w:noProof/>
                <w:sz w:val="18"/>
                <w:szCs w:val="18"/>
                <w:lang w:eastAsia="fr-FR"/>
              </w:rPr>
            </w:pPr>
            <w:r>
              <w:rPr>
                <w:noProof/>
                <w:sz w:val="18"/>
                <w:szCs w:val="18"/>
                <w:lang w:eastAsia="fr-FR"/>
              </w:rPr>
              <w:t>I : 20 k€</w:t>
            </w:r>
          </w:p>
        </w:tc>
        <w:tc>
          <w:tcPr>
            <w:tcW w:w="1243" w:type="dxa"/>
            <w:shd w:val="clear" w:color="auto" w:fill="F2F2F2" w:themeFill="background1" w:themeFillShade="F2"/>
            <w:vAlign w:val="center"/>
          </w:tcPr>
          <w:p w14:paraId="0A9A2146" w14:textId="77777777" w:rsidR="00742294" w:rsidRDefault="00742294" w:rsidP="00CE2ECF">
            <w:pPr>
              <w:spacing w:after="0"/>
              <w:jc w:val="center"/>
              <w:rPr>
                <w:noProof/>
                <w:sz w:val="18"/>
                <w:szCs w:val="18"/>
                <w:lang w:eastAsia="fr-FR"/>
              </w:rPr>
            </w:pPr>
            <w:r>
              <w:rPr>
                <w:noProof/>
                <w:sz w:val="18"/>
                <w:szCs w:val="18"/>
                <w:lang w:eastAsia="fr-FR"/>
              </w:rPr>
              <w:t xml:space="preserve">F : 52 k€ </w:t>
            </w:r>
          </w:p>
          <w:p w14:paraId="55FB370C" w14:textId="77777777" w:rsidR="00742294" w:rsidRPr="00D65465" w:rsidRDefault="00742294" w:rsidP="00CE2ECF">
            <w:pPr>
              <w:spacing w:after="0"/>
              <w:jc w:val="center"/>
              <w:rPr>
                <w:noProof/>
                <w:sz w:val="18"/>
                <w:szCs w:val="18"/>
                <w:lang w:eastAsia="fr-FR"/>
              </w:rPr>
            </w:pPr>
            <w:r>
              <w:rPr>
                <w:noProof/>
                <w:sz w:val="18"/>
                <w:szCs w:val="18"/>
                <w:lang w:eastAsia="fr-FR"/>
              </w:rPr>
              <w:t xml:space="preserve">I : </w:t>
            </w:r>
            <w:r w:rsidRPr="00D65465">
              <w:rPr>
                <w:noProof/>
                <w:sz w:val="18"/>
                <w:szCs w:val="18"/>
                <w:lang w:eastAsia="fr-FR"/>
              </w:rPr>
              <w:t>0 k€</w:t>
            </w:r>
          </w:p>
        </w:tc>
        <w:tc>
          <w:tcPr>
            <w:tcW w:w="1243" w:type="dxa"/>
            <w:gridSpan w:val="2"/>
            <w:shd w:val="clear" w:color="auto" w:fill="F2F2F2" w:themeFill="background1" w:themeFillShade="F2"/>
            <w:vAlign w:val="center"/>
          </w:tcPr>
          <w:p w14:paraId="217B9F2D" w14:textId="77777777" w:rsidR="00742294" w:rsidRDefault="00742294" w:rsidP="00CE2ECF">
            <w:pPr>
              <w:spacing w:after="0"/>
              <w:jc w:val="center"/>
              <w:rPr>
                <w:noProof/>
                <w:sz w:val="18"/>
                <w:szCs w:val="18"/>
                <w:lang w:eastAsia="fr-FR"/>
              </w:rPr>
            </w:pPr>
            <w:r>
              <w:rPr>
                <w:noProof/>
                <w:sz w:val="18"/>
                <w:szCs w:val="18"/>
                <w:lang w:eastAsia="fr-FR"/>
              </w:rPr>
              <w:t>F : 40 k€</w:t>
            </w:r>
          </w:p>
          <w:p w14:paraId="1E9656B1" w14:textId="77777777" w:rsidR="00742294" w:rsidRPr="00D65465" w:rsidRDefault="00742294" w:rsidP="00CE2ECF">
            <w:pPr>
              <w:spacing w:after="0"/>
              <w:jc w:val="center"/>
              <w:rPr>
                <w:noProof/>
                <w:sz w:val="18"/>
                <w:szCs w:val="18"/>
                <w:lang w:eastAsia="fr-FR"/>
              </w:rPr>
            </w:pPr>
            <w:r>
              <w:rPr>
                <w:noProof/>
                <w:sz w:val="18"/>
                <w:szCs w:val="18"/>
                <w:lang w:eastAsia="fr-FR"/>
              </w:rPr>
              <w:t>I : 2</w:t>
            </w:r>
            <w:r w:rsidRPr="00D65465">
              <w:rPr>
                <w:noProof/>
                <w:sz w:val="18"/>
                <w:szCs w:val="18"/>
                <w:lang w:eastAsia="fr-FR"/>
              </w:rPr>
              <w:t>0 k€</w:t>
            </w:r>
          </w:p>
        </w:tc>
        <w:tc>
          <w:tcPr>
            <w:tcW w:w="1243" w:type="dxa"/>
            <w:shd w:val="clear" w:color="auto" w:fill="FFFFFF" w:themeFill="background1"/>
            <w:vAlign w:val="center"/>
          </w:tcPr>
          <w:p w14:paraId="088899DF"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B83C41E"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907B760" w14:textId="77777777" w:rsidR="00742294" w:rsidRPr="00D65465" w:rsidRDefault="00742294" w:rsidP="00CE2ECF">
            <w:pPr>
              <w:spacing w:after="0"/>
              <w:jc w:val="center"/>
              <w:rPr>
                <w:sz w:val="18"/>
                <w:szCs w:val="18"/>
              </w:rPr>
            </w:pPr>
          </w:p>
        </w:tc>
      </w:tr>
      <w:tr w:rsidR="00742294" w:rsidRPr="00FD4494" w14:paraId="6AD9EB00" w14:textId="77777777" w:rsidTr="004D795F">
        <w:trPr>
          <w:trHeight w:val="340"/>
        </w:trPr>
        <w:tc>
          <w:tcPr>
            <w:tcW w:w="4941" w:type="dxa"/>
            <w:gridSpan w:val="3"/>
            <w:vMerge w:val="restart"/>
            <w:shd w:val="clear" w:color="auto" w:fill="F2F2F2" w:themeFill="background1" w:themeFillShade="F2"/>
            <w:vAlign w:val="center"/>
          </w:tcPr>
          <w:p w14:paraId="4C2DF20E" w14:textId="77777777" w:rsidR="00742294" w:rsidRPr="00D65465" w:rsidRDefault="00742294" w:rsidP="00CE2ECF">
            <w:pPr>
              <w:spacing w:after="0"/>
              <w:ind w:left="123"/>
              <w:jc w:val="left"/>
              <w:rPr>
                <w:sz w:val="18"/>
                <w:szCs w:val="18"/>
              </w:rPr>
            </w:pPr>
            <w:r>
              <w:rPr>
                <w:sz w:val="18"/>
                <w:szCs w:val="18"/>
              </w:rPr>
              <w:t>Favoriser la biodiversité</w:t>
            </w:r>
          </w:p>
        </w:tc>
        <w:tc>
          <w:tcPr>
            <w:tcW w:w="1546" w:type="dxa"/>
            <w:shd w:val="clear" w:color="auto" w:fill="F2F2F2" w:themeFill="background1" w:themeFillShade="F2"/>
            <w:vAlign w:val="center"/>
          </w:tcPr>
          <w:p w14:paraId="19ABE6AB"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2BCF0F4"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2EB7EC49" wp14:editId="60F079C5">
                  <wp:extent cx="144000" cy="144000"/>
                  <wp:effectExtent l="0" t="0" r="8890" b="8890"/>
                  <wp:docPr id="197418642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574C1BE"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047C5ED3" wp14:editId="324E797A">
                  <wp:extent cx="144000" cy="144000"/>
                  <wp:effectExtent l="0" t="0" r="8890" b="8890"/>
                  <wp:docPr id="78143424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B396EA9"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07971956" wp14:editId="4AB3ADD1">
                  <wp:extent cx="144000" cy="144000"/>
                  <wp:effectExtent l="0" t="0" r="8890" b="8890"/>
                  <wp:docPr id="148703181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65574506"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FFFEC4A"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818CF69" w14:textId="77777777" w:rsidR="00742294" w:rsidRPr="00D65465" w:rsidRDefault="00742294" w:rsidP="00CE2ECF">
            <w:pPr>
              <w:spacing w:after="0"/>
              <w:jc w:val="center"/>
              <w:rPr>
                <w:sz w:val="18"/>
                <w:szCs w:val="18"/>
              </w:rPr>
            </w:pPr>
          </w:p>
        </w:tc>
      </w:tr>
      <w:tr w:rsidR="00742294" w:rsidRPr="00FD4494" w14:paraId="3D2933FC" w14:textId="77777777" w:rsidTr="004D795F">
        <w:trPr>
          <w:trHeight w:val="340"/>
        </w:trPr>
        <w:tc>
          <w:tcPr>
            <w:tcW w:w="4941" w:type="dxa"/>
            <w:gridSpan w:val="3"/>
            <w:vMerge/>
            <w:shd w:val="clear" w:color="auto" w:fill="F2F2F2" w:themeFill="background1" w:themeFillShade="F2"/>
            <w:vAlign w:val="center"/>
          </w:tcPr>
          <w:p w14:paraId="45194294"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51C1109"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6C4F740C" w14:textId="77777777" w:rsidR="00742294" w:rsidRPr="00D65465" w:rsidRDefault="00742294" w:rsidP="00CE2ECF">
            <w:pPr>
              <w:spacing w:after="0"/>
              <w:jc w:val="center"/>
              <w:rPr>
                <w:noProof/>
                <w:sz w:val="18"/>
                <w:szCs w:val="18"/>
                <w:lang w:eastAsia="fr-FR"/>
              </w:rPr>
            </w:pPr>
            <w:r>
              <w:rPr>
                <w:noProof/>
                <w:sz w:val="18"/>
                <w:szCs w:val="18"/>
                <w:lang w:eastAsia="fr-FR"/>
              </w:rPr>
              <w:t>101 k€</w:t>
            </w:r>
          </w:p>
        </w:tc>
        <w:tc>
          <w:tcPr>
            <w:tcW w:w="1243" w:type="dxa"/>
            <w:shd w:val="clear" w:color="auto" w:fill="F2F2F2" w:themeFill="background1" w:themeFillShade="F2"/>
            <w:vAlign w:val="center"/>
          </w:tcPr>
          <w:p w14:paraId="5F244967"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25 k€</w:t>
            </w:r>
          </w:p>
        </w:tc>
        <w:tc>
          <w:tcPr>
            <w:tcW w:w="1243" w:type="dxa"/>
            <w:gridSpan w:val="2"/>
            <w:shd w:val="clear" w:color="auto" w:fill="F2F2F2" w:themeFill="background1" w:themeFillShade="F2"/>
            <w:vAlign w:val="center"/>
          </w:tcPr>
          <w:p w14:paraId="1DA393FC"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25 k€</w:t>
            </w:r>
          </w:p>
        </w:tc>
        <w:tc>
          <w:tcPr>
            <w:tcW w:w="1243" w:type="dxa"/>
            <w:shd w:val="clear" w:color="auto" w:fill="FFFFFF" w:themeFill="background1"/>
            <w:vAlign w:val="center"/>
          </w:tcPr>
          <w:p w14:paraId="2770EAB0"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31E827FF"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3253351C" w14:textId="77777777" w:rsidR="00742294" w:rsidRPr="00D65465" w:rsidRDefault="00742294" w:rsidP="00CE2ECF">
            <w:pPr>
              <w:spacing w:after="0"/>
              <w:jc w:val="center"/>
              <w:rPr>
                <w:sz w:val="18"/>
                <w:szCs w:val="18"/>
              </w:rPr>
            </w:pPr>
          </w:p>
        </w:tc>
      </w:tr>
      <w:tr w:rsidR="00742294" w:rsidRPr="00FD4494" w14:paraId="4EB85390" w14:textId="77777777" w:rsidTr="004D795F">
        <w:trPr>
          <w:trHeight w:val="340"/>
        </w:trPr>
        <w:tc>
          <w:tcPr>
            <w:tcW w:w="4941" w:type="dxa"/>
            <w:gridSpan w:val="3"/>
            <w:vMerge w:val="restart"/>
            <w:shd w:val="clear" w:color="auto" w:fill="F2F2F2" w:themeFill="background1" w:themeFillShade="F2"/>
            <w:vAlign w:val="center"/>
          </w:tcPr>
          <w:p w14:paraId="70BC28F4" w14:textId="77777777" w:rsidR="00742294" w:rsidRPr="00D65465" w:rsidRDefault="00742294" w:rsidP="00CE2ECF">
            <w:pPr>
              <w:spacing w:after="0"/>
              <w:ind w:left="123"/>
              <w:jc w:val="left"/>
              <w:rPr>
                <w:sz w:val="18"/>
                <w:szCs w:val="18"/>
              </w:rPr>
            </w:pPr>
            <w:r>
              <w:rPr>
                <w:sz w:val="18"/>
                <w:szCs w:val="18"/>
              </w:rPr>
              <w:t>Production nourricière (voir budget dans 4.2)</w:t>
            </w:r>
          </w:p>
        </w:tc>
        <w:tc>
          <w:tcPr>
            <w:tcW w:w="1546" w:type="dxa"/>
            <w:shd w:val="clear" w:color="auto" w:fill="F2F2F2" w:themeFill="background1" w:themeFillShade="F2"/>
            <w:vAlign w:val="center"/>
          </w:tcPr>
          <w:p w14:paraId="7D7C13BF"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1C0E7103"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6A1FFFE4" wp14:editId="68A8CD47">
                  <wp:extent cx="144000" cy="144000"/>
                  <wp:effectExtent l="0" t="0" r="8890" b="8890"/>
                  <wp:docPr id="183027472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11245D8"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2ED81BDF" wp14:editId="33B21640">
                  <wp:extent cx="144000" cy="144000"/>
                  <wp:effectExtent l="0" t="0" r="8890" b="8890"/>
                  <wp:docPr id="63967648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50E73CA"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520C5FBA" wp14:editId="3FC1518A">
                  <wp:extent cx="144000" cy="144000"/>
                  <wp:effectExtent l="0" t="0" r="8890" b="8890"/>
                  <wp:docPr id="86688765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767D0431"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3516B6A6"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4369D90B" w14:textId="77777777" w:rsidR="00742294" w:rsidRPr="00D65465" w:rsidRDefault="00742294" w:rsidP="00CE2ECF">
            <w:pPr>
              <w:spacing w:after="0"/>
              <w:jc w:val="center"/>
              <w:rPr>
                <w:sz w:val="18"/>
                <w:szCs w:val="18"/>
              </w:rPr>
            </w:pPr>
          </w:p>
        </w:tc>
      </w:tr>
      <w:tr w:rsidR="00742294" w:rsidRPr="00FD4494" w14:paraId="1A983D17" w14:textId="77777777" w:rsidTr="004D795F">
        <w:trPr>
          <w:trHeight w:val="340"/>
        </w:trPr>
        <w:tc>
          <w:tcPr>
            <w:tcW w:w="4941" w:type="dxa"/>
            <w:gridSpan w:val="3"/>
            <w:vMerge/>
            <w:shd w:val="clear" w:color="auto" w:fill="F2F2F2" w:themeFill="background1" w:themeFillShade="F2"/>
            <w:vAlign w:val="center"/>
          </w:tcPr>
          <w:p w14:paraId="106A899E"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622E1EC1"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1E5EC056" w14:textId="77777777" w:rsidR="00742294" w:rsidRPr="00D65465" w:rsidRDefault="00742294" w:rsidP="00CE2ECF">
            <w:pPr>
              <w:spacing w:after="0"/>
              <w:jc w:val="center"/>
              <w:rPr>
                <w:noProof/>
                <w:sz w:val="18"/>
                <w:szCs w:val="18"/>
                <w:lang w:eastAsia="fr-FR"/>
              </w:rPr>
            </w:pPr>
          </w:p>
        </w:tc>
        <w:tc>
          <w:tcPr>
            <w:tcW w:w="1243" w:type="dxa"/>
            <w:shd w:val="clear" w:color="auto" w:fill="F2F2F2" w:themeFill="background1" w:themeFillShade="F2"/>
            <w:vAlign w:val="center"/>
          </w:tcPr>
          <w:p w14:paraId="34055E23" w14:textId="77777777" w:rsidR="00742294" w:rsidRPr="00444155" w:rsidRDefault="00742294" w:rsidP="00CE2ECF">
            <w:pPr>
              <w:spacing w:after="0"/>
              <w:jc w:val="center"/>
              <w:rPr>
                <w:noProof/>
                <w:color w:val="000000" w:themeColor="text1"/>
                <w:sz w:val="18"/>
                <w:szCs w:val="18"/>
                <w:lang w:eastAsia="fr-FR"/>
              </w:rPr>
            </w:pPr>
          </w:p>
        </w:tc>
        <w:tc>
          <w:tcPr>
            <w:tcW w:w="1243" w:type="dxa"/>
            <w:gridSpan w:val="2"/>
            <w:shd w:val="clear" w:color="auto" w:fill="F2F2F2" w:themeFill="background1" w:themeFillShade="F2"/>
            <w:vAlign w:val="center"/>
          </w:tcPr>
          <w:p w14:paraId="4CF935B6" w14:textId="77777777" w:rsidR="00742294" w:rsidRPr="00444155" w:rsidRDefault="00742294" w:rsidP="00CE2ECF">
            <w:pPr>
              <w:spacing w:after="0"/>
              <w:jc w:val="center"/>
              <w:rPr>
                <w:noProof/>
                <w:color w:val="000000" w:themeColor="text1"/>
                <w:sz w:val="18"/>
                <w:szCs w:val="18"/>
                <w:lang w:eastAsia="fr-FR"/>
              </w:rPr>
            </w:pPr>
          </w:p>
        </w:tc>
        <w:tc>
          <w:tcPr>
            <w:tcW w:w="1243" w:type="dxa"/>
            <w:shd w:val="clear" w:color="auto" w:fill="FFFFFF" w:themeFill="background1"/>
            <w:vAlign w:val="center"/>
          </w:tcPr>
          <w:p w14:paraId="0F8E6E86"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6632B144"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41C76C73" w14:textId="77777777" w:rsidR="00742294" w:rsidRPr="00D65465" w:rsidRDefault="00742294" w:rsidP="00CE2ECF">
            <w:pPr>
              <w:spacing w:after="0"/>
              <w:jc w:val="center"/>
              <w:rPr>
                <w:sz w:val="18"/>
                <w:szCs w:val="18"/>
              </w:rPr>
            </w:pPr>
          </w:p>
        </w:tc>
      </w:tr>
      <w:tr w:rsidR="00742294" w:rsidRPr="00FD4494" w14:paraId="18991396" w14:textId="77777777" w:rsidTr="004D795F">
        <w:trPr>
          <w:trHeight w:val="340"/>
        </w:trPr>
        <w:tc>
          <w:tcPr>
            <w:tcW w:w="4941" w:type="dxa"/>
            <w:gridSpan w:val="3"/>
            <w:vMerge w:val="restart"/>
            <w:shd w:val="clear" w:color="auto" w:fill="F2F2F2" w:themeFill="background1" w:themeFillShade="F2"/>
            <w:vAlign w:val="center"/>
          </w:tcPr>
          <w:p w14:paraId="5D6C4F81" w14:textId="77777777" w:rsidR="00742294" w:rsidRPr="00D65465" w:rsidRDefault="00742294" w:rsidP="00CE2ECF">
            <w:pPr>
              <w:spacing w:after="0"/>
              <w:ind w:left="123"/>
              <w:jc w:val="left"/>
              <w:rPr>
                <w:sz w:val="18"/>
                <w:szCs w:val="18"/>
              </w:rPr>
            </w:pPr>
            <w:r>
              <w:rPr>
                <w:sz w:val="18"/>
                <w:szCs w:val="18"/>
              </w:rPr>
              <w:t>Gestion intégrée de la ressource en eau</w:t>
            </w:r>
          </w:p>
        </w:tc>
        <w:tc>
          <w:tcPr>
            <w:tcW w:w="1546" w:type="dxa"/>
            <w:shd w:val="clear" w:color="auto" w:fill="F2F2F2" w:themeFill="background1" w:themeFillShade="F2"/>
            <w:vAlign w:val="center"/>
          </w:tcPr>
          <w:p w14:paraId="1F32F1E4"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00766C22"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7661F558" wp14:editId="270E257C">
                  <wp:extent cx="144000" cy="144000"/>
                  <wp:effectExtent l="0" t="0" r="8890" b="8890"/>
                  <wp:docPr id="84328673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A1EFF95"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64C0CAE7" wp14:editId="5334FD59">
                  <wp:extent cx="144000" cy="144000"/>
                  <wp:effectExtent l="0" t="0" r="8890" b="8890"/>
                  <wp:docPr id="13567978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23FEFE9"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32E81BB8" wp14:editId="0D7C3A43">
                  <wp:extent cx="144000" cy="144000"/>
                  <wp:effectExtent l="0" t="0" r="8890" b="8890"/>
                  <wp:docPr id="183279348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19E3C1D2"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18F58A6"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348BD76" w14:textId="77777777" w:rsidR="00742294" w:rsidRPr="00D65465" w:rsidRDefault="00742294" w:rsidP="00CE2ECF">
            <w:pPr>
              <w:spacing w:after="0"/>
              <w:jc w:val="center"/>
              <w:rPr>
                <w:sz w:val="18"/>
                <w:szCs w:val="18"/>
              </w:rPr>
            </w:pPr>
          </w:p>
        </w:tc>
      </w:tr>
      <w:tr w:rsidR="00742294" w:rsidRPr="00FD4494" w14:paraId="6DD995D7" w14:textId="77777777" w:rsidTr="004D795F">
        <w:trPr>
          <w:trHeight w:val="340"/>
        </w:trPr>
        <w:tc>
          <w:tcPr>
            <w:tcW w:w="4941" w:type="dxa"/>
            <w:gridSpan w:val="3"/>
            <w:vMerge/>
            <w:shd w:val="clear" w:color="auto" w:fill="F2F2F2" w:themeFill="background1" w:themeFillShade="F2"/>
            <w:vAlign w:val="center"/>
          </w:tcPr>
          <w:p w14:paraId="4391326B"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344803F2" w14:textId="77777777" w:rsidR="00742294" w:rsidRPr="00444155" w:rsidRDefault="00742294" w:rsidP="00CE2ECF">
            <w:pPr>
              <w:spacing w:after="0"/>
              <w:ind w:left="123"/>
              <w:jc w:val="left"/>
              <w:rPr>
                <w:i/>
                <w:iCs/>
                <w:color w:val="000000" w:themeColor="text1"/>
                <w:sz w:val="18"/>
                <w:szCs w:val="18"/>
              </w:rPr>
            </w:pPr>
            <w:r w:rsidRPr="00444155">
              <w:rPr>
                <w:i/>
                <w:iCs/>
                <w:color w:val="000000" w:themeColor="text1"/>
                <w:sz w:val="18"/>
                <w:szCs w:val="18"/>
              </w:rPr>
              <w:t>Budget € HT</w:t>
            </w:r>
          </w:p>
        </w:tc>
        <w:tc>
          <w:tcPr>
            <w:tcW w:w="1242" w:type="dxa"/>
            <w:gridSpan w:val="2"/>
            <w:shd w:val="clear" w:color="auto" w:fill="F2F2F2" w:themeFill="background1" w:themeFillShade="F2"/>
            <w:vAlign w:val="center"/>
          </w:tcPr>
          <w:p w14:paraId="37648091"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22 k€</w:t>
            </w:r>
          </w:p>
        </w:tc>
        <w:tc>
          <w:tcPr>
            <w:tcW w:w="1243" w:type="dxa"/>
            <w:shd w:val="clear" w:color="auto" w:fill="F2F2F2" w:themeFill="background1" w:themeFillShade="F2"/>
            <w:vAlign w:val="center"/>
          </w:tcPr>
          <w:p w14:paraId="46817B1C"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22 k€</w:t>
            </w:r>
          </w:p>
        </w:tc>
        <w:tc>
          <w:tcPr>
            <w:tcW w:w="1243" w:type="dxa"/>
            <w:gridSpan w:val="2"/>
            <w:shd w:val="clear" w:color="auto" w:fill="F2F2F2" w:themeFill="background1" w:themeFillShade="F2"/>
            <w:vAlign w:val="center"/>
          </w:tcPr>
          <w:p w14:paraId="334253F3"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22 k€</w:t>
            </w:r>
          </w:p>
        </w:tc>
        <w:tc>
          <w:tcPr>
            <w:tcW w:w="1243" w:type="dxa"/>
            <w:shd w:val="clear" w:color="auto" w:fill="FFFFFF" w:themeFill="background1"/>
            <w:vAlign w:val="center"/>
          </w:tcPr>
          <w:p w14:paraId="129B5A56"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6CE54C89"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33B625EC" w14:textId="77777777" w:rsidR="00742294" w:rsidRPr="00D65465" w:rsidRDefault="00742294" w:rsidP="00CE2ECF">
            <w:pPr>
              <w:spacing w:after="0"/>
              <w:jc w:val="center"/>
              <w:rPr>
                <w:sz w:val="18"/>
                <w:szCs w:val="18"/>
              </w:rPr>
            </w:pPr>
          </w:p>
        </w:tc>
      </w:tr>
      <w:tr w:rsidR="00742294" w:rsidRPr="00FD4494" w14:paraId="70683D99" w14:textId="77777777" w:rsidTr="004D795F">
        <w:trPr>
          <w:trHeight w:val="340"/>
        </w:trPr>
        <w:tc>
          <w:tcPr>
            <w:tcW w:w="4941" w:type="dxa"/>
            <w:gridSpan w:val="3"/>
            <w:vMerge w:val="restart"/>
            <w:shd w:val="clear" w:color="auto" w:fill="F2F2F2" w:themeFill="background1" w:themeFillShade="F2"/>
            <w:vAlign w:val="center"/>
          </w:tcPr>
          <w:p w14:paraId="4F564168" w14:textId="77777777" w:rsidR="00742294" w:rsidRPr="00D65465" w:rsidRDefault="00742294" w:rsidP="00CE2ECF">
            <w:pPr>
              <w:spacing w:after="0"/>
              <w:ind w:left="123"/>
              <w:jc w:val="left"/>
              <w:rPr>
                <w:sz w:val="18"/>
                <w:szCs w:val="18"/>
              </w:rPr>
            </w:pPr>
            <w:r>
              <w:rPr>
                <w:sz w:val="18"/>
                <w:szCs w:val="18"/>
              </w:rPr>
              <w:t>Autonomie des fermes (technique et énergie)</w:t>
            </w:r>
          </w:p>
        </w:tc>
        <w:tc>
          <w:tcPr>
            <w:tcW w:w="1546" w:type="dxa"/>
            <w:shd w:val="clear" w:color="auto" w:fill="F2F2F2" w:themeFill="background1" w:themeFillShade="F2"/>
            <w:vAlign w:val="center"/>
          </w:tcPr>
          <w:p w14:paraId="3B1806A0"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auto"/>
            <w:vAlign w:val="center"/>
          </w:tcPr>
          <w:p w14:paraId="23C30BC8" w14:textId="77777777" w:rsidR="00742294" w:rsidRPr="00D65465" w:rsidRDefault="00742294" w:rsidP="00CE2ECF">
            <w:pPr>
              <w:spacing w:after="0"/>
              <w:jc w:val="center"/>
              <w:rPr>
                <w:noProof/>
                <w:sz w:val="18"/>
                <w:szCs w:val="18"/>
                <w:lang w:eastAsia="fr-FR"/>
              </w:rPr>
            </w:pPr>
          </w:p>
        </w:tc>
        <w:tc>
          <w:tcPr>
            <w:tcW w:w="1243" w:type="dxa"/>
            <w:shd w:val="clear" w:color="auto" w:fill="auto"/>
            <w:vAlign w:val="center"/>
          </w:tcPr>
          <w:p w14:paraId="0CA7C177" w14:textId="77777777" w:rsidR="00742294" w:rsidRPr="00444155" w:rsidRDefault="00742294" w:rsidP="00CE2ECF">
            <w:pPr>
              <w:spacing w:after="0"/>
              <w:jc w:val="center"/>
              <w:rPr>
                <w:noProof/>
                <w:color w:val="000000" w:themeColor="text1"/>
                <w:sz w:val="18"/>
                <w:szCs w:val="18"/>
                <w:lang w:eastAsia="fr-FR"/>
              </w:rPr>
            </w:pPr>
          </w:p>
        </w:tc>
        <w:tc>
          <w:tcPr>
            <w:tcW w:w="1243" w:type="dxa"/>
            <w:gridSpan w:val="2"/>
            <w:shd w:val="clear" w:color="auto" w:fill="F2F2F2" w:themeFill="background1" w:themeFillShade="F2"/>
            <w:vAlign w:val="center"/>
          </w:tcPr>
          <w:p w14:paraId="1AB5A27D"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71D3DCB3" wp14:editId="67C6C05A">
                  <wp:extent cx="144000" cy="144000"/>
                  <wp:effectExtent l="0" t="0" r="8890" b="8890"/>
                  <wp:docPr id="164913330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452747FD"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0F017FB1"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478C676B" w14:textId="77777777" w:rsidR="00742294" w:rsidRPr="00D65465" w:rsidRDefault="00742294" w:rsidP="00CE2ECF">
            <w:pPr>
              <w:spacing w:after="0"/>
              <w:jc w:val="center"/>
              <w:rPr>
                <w:sz w:val="18"/>
                <w:szCs w:val="18"/>
              </w:rPr>
            </w:pPr>
          </w:p>
        </w:tc>
      </w:tr>
      <w:tr w:rsidR="00742294" w:rsidRPr="00FD4494" w14:paraId="4008FCBF" w14:textId="77777777" w:rsidTr="004D795F">
        <w:trPr>
          <w:trHeight w:val="340"/>
        </w:trPr>
        <w:tc>
          <w:tcPr>
            <w:tcW w:w="4941" w:type="dxa"/>
            <w:gridSpan w:val="3"/>
            <w:vMerge/>
            <w:shd w:val="clear" w:color="auto" w:fill="F2F2F2" w:themeFill="background1" w:themeFillShade="F2"/>
            <w:vAlign w:val="center"/>
          </w:tcPr>
          <w:p w14:paraId="6A100C98"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04C0005C"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auto"/>
            <w:vAlign w:val="center"/>
          </w:tcPr>
          <w:p w14:paraId="54DA746E" w14:textId="77777777" w:rsidR="00742294" w:rsidRPr="00D65465" w:rsidRDefault="00742294" w:rsidP="00CE2ECF">
            <w:pPr>
              <w:spacing w:after="0"/>
              <w:jc w:val="center"/>
              <w:rPr>
                <w:noProof/>
                <w:sz w:val="18"/>
                <w:szCs w:val="18"/>
                <w:lang w:eastAsia="fr-FR"/>
              </w:rPr>
            </w:pPr>
          </w:p>
        </w:tc>
        <w:tc>
          <w:tcPr>
            <w:tcW w:w="1243" w:type="dxa"/>
            <w:shd w:val="clear" w:color="auto" w:fill="auto"/>
            <w:vAlign w:val="center"/>
          </w:tcPr>
          <w:p w14:paraId="5BB183D7" w14:textId="77777777" w:rsidR="00742294" w:rsidRPr="00444155" w:rsidRDefault="00742294" w:rsidP="00CE2ECF">
            <w:pPr>
              <w:spacing w:after="0"/>
              <w:jc w:val="center"/>
              <w:rPr>
                <w:noProof/>
                <w:color w:val="000000" w:themeColor="text1"/>
                <w:sz w:val="18"/>
                <w:szCs w:val="18"/>
                <w:lang w:eastAsia="fr-FR"/>
              </w:rPr>
            </w:pPr>
          </w:p>
        </w:tc>
        <w:tc>
          <w:tcPr>
            <w:tcW w:w="1243" w:type="dxa"/>
            <w:gridSpan w:val="2"/>
            <w:shd w:val="clear" w:color="auto" w:fill="F2F2F2" w:themeFill="background1" w:themeFillShade="F2"/>
            <w:vAlign w:val="center"/>
          </w:tcPr>
          <w:p w14:paraId="74E7F52D"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10 k€</w:t>
            </w:r>
          </w:p>
        </w:tc>
        <w:tc>
          <w:tcPr>
            <w:tcW w:w="1243" w:type="dxa"/>
            <w:shd w:val="clear" w:color="auto" w:fill="FFFFFF" w:themeFill="background1"/>
            <w:vAlign w:val="center"/>
          </w:tcPr>
          <w:p w14:paraId="01B5BFC7"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348AF5A8"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51FF08FF" w14:textId="77777777" w:rsidR="00742294" w:rsidRPr="00D65465" w:rsidRDefault="00742294" w:rsidP="00CE2ECF">
            <w:pPr>
              <w:spacing w:after="0"/>
              <w:jc w:val="center"/>
              <w:rPr>
                <w:sz w:val="18"/>
                <w:szCs w:val="18"/>
              </w:rPr>
            </w:pPr>
          </w:p>
        </w:tc>
      </w:tr>
      <w:tr w:rsidR="00742294" w:rsidRPr="00FD4494" w14:paraId="74B97F36" w14:textId="77777777" w:rsidTr="004D795F">
        <w:trPr>
          <w:trHeight w:val="340"/>
        </w:trPr>
        <w:tc>
          <w:tcPr>
            <w:tcW w:w="4941" w:type="dxa"/>
            <w:gridSpan w:val="3"/>
            <w:vMerge w:val="restart"/>
            <w:shd w:val="clear" w:color="auto" w:fill="F2F2F2" w:themeFill="background1" w:themeFillShade="F2"/>
            <w:vAlign w:val="center"/>
          </w:tcPr>
          <w:p w14:paraId="33D50A9F" w14:textId="77777777" w:rsidR="00742294" w:rsidRPr="00D65465" w:rsidRDefault="00742294" w:rsidP="00CE2ECF">
            <w:pPr>
              <w:spacing w:after="0"/>
              <w:ind w:left="123"/>
              <w:jc w:val="left"/>
              <w:rPr>
                <w:sz w:val="18"/>
                <w:szCs w:val="18"/>
              </w:rPr>
            </w:pPr>
            <w:r>
              <w:rPr>
                <w:sz w:val="18"/>
                <w:szCs w:val="18"/>
              </w:rPr>
              <w:t>Culture commune autour des enjeux du changement climatique</w:t>
            </w:r>
          </w:p>
        </w:tc>
        <w:tc>
          <w:tcPr>
            <w:tcW w:w="1546" w:type="dxa"/>
            <w:shd w:val="clear" w:color="auto" w:fill="F2F2F2" w:themeFill="background1" w:themeFillShade="F2"/>
            <w:vAlign w:val="center"/>
          </w:tcPr>
          <w:p w14:paraId="0F054A6F"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auto"/>
            <w:vAlign w:val="center"/>
          </w:tcPr>
          <w:p w14:paraId="5905418A" w14:textId="77777777" w:rsidR="00742294" w:rsidRPr="00D65465" w:rsidRDefault="00742294" w:rsidP="00CE2ECF">
            <w:pPr>
              <w:spacing w:after="0"/>
              <w:jc w:val="center"/>
              <w:rPr>
                <w:noProof/>
                <w:sz w:val="18"/>
                <w:szCs w:val="18"/>
                <w:lang w:eastAsia="fr-FR"/>
              </w:rPr>
            </w:pPr>
          </w:p>
        </w:tc>
        <w:tc>
          <w:tcPr>
            <w:tcW w:w="1243" w:type="dxa"/>
            <w:shd w:val="clear" w:color="auto" w:fill="auto"/>
            <w:vAlign w:val="center"/>
          </w:tcPr>
          <w:p w14:paraId="39B03455" w14:textId="77777777" w:rsidR="00742294" w:rsidRPr="00444155" w:rsidRDefault="00742294" w:rsidP="00CE2ECF">
            <w:pPr>
              <w:spacing w:after="0"/>
              <w:jc w:val="center"/>
              <w:rPr>
                <w:noProof/>
                <w:color w:val="000000" w:themeColor="text1"/>
                <w:sz w:val="18"/>
                <w:szCs w:val="18"/>
                <w:lang w:eastAsia="fr-FR"/>
              </w:rPr>
            </w:pPr>
          </w:p>
        </w:tc>
        <w:tc>
          <w:tcPr>
            <w:tcW w:w="1243" w:type="dxa"/>
            <w:gridSpan w:val="2"/>
            <w:shd w:val="clear" w:color="auto" w:fill="F2F2F2" w:themeFill="background1" w:themeFillShade="F2"/>
            <w:vAlign w:val="center"/>
          </w:tcPr>
          <w:p w14:paraId="37D47B9E"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4ECE2A51" wp14:editId="563A354C">
                  <wp:extent cx="144000" cy="144000"/>
                  <wp:effectExtent l="0" t="0" r="8890" b="8890"/>
                  <wp:docPr id="182259673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6D9734F6"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CD7B607"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5A6F23B3" w14:textId="77777777" w:rsidR="00742294" w:rsidRPr="00D65465" w:rsidRDefault="00742294" w:rsidP="00CE2ECF">
            <w:pPr>
              <w:spacing w:after="0"/>
              <w:jc w:val="center"/>
              <w:rPr>
                <w:sz w:val="18"/>
                <w:szCs w:val="18"/>
              </w:rPr>
            </w:pPr>
          </w:p>
        </w:tc>
      </w:tr>
      <w:tr w:rsidR="00742294" w:rsidRPr="00FD4494" w14:paraId="2708281D" w14:textId="77777777" w:rsidTr="004D795F">
        <w:trPr>
          <w:trHeight w:val="340"/>
        </w:trPr>
        <w:tc>
          <w:tcPr>
            <w:tcW w:w="4941" w:type="dxa"/>
            <w:gridSpan w:val="3"/>
            <w:vMerge/>
            <w:shd w:val="clear" w:color="auto" w:fill="F2F2F2" w:themeFill="background1" w:themeFillShade="F2"/>
            <w:vAlign w:val="center"/>
          </w:tcPr>
          <w:p w14:paraId="0B523E1F"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6D25D658"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auto"/>
            <w:vAlign w:val="center"/>
          </w:tcPr>
          <w:p w14:paraId="5F9CD8D1" w14:textId="77777777" w:rsidR="00742294" w:rsidRPr="00D65465" w:rsidRDefault="00742294" w:rsidP="00CE2ECF">
            <w:pPr>
              <w:spacing w:after="0"/>
              <w:jc w:val="center"/>
              <w:rPr>
                <w:noProof/>
                <w:sz w:val="18"/>
                <w:szCs w:val="18"/>
                <w:lang w:eastAsia="fr-FR"/>
              </w:rPr>
            </w:pPr>
          </w:p>
        </w:tc>
        <w:tc>
          <w:tcPr>
            <w:tcW w:w="1243" w:type="dxa"/>
            <w:shd w:val="clear" w:color="auto" w:fill="auto"/>
            <w:vAlign w:val="center"/>
          </w:tcPr>
          <w:p w14:paraId="1F36A4AB" w14:textId="77777777" w:rsidR="00742294" w:rsidRPr="00444155" w:rsidRDefault="00742294" w:rsidP="00CE2ECF">
            <w:pPr>
              <w:spacing w:after="0"/>
              <w:jc w:val="center"/>
              <w:rPr>
                <w:noProof/>
                <w:color w:val="000000" w:themeColor="text1"/>
                <w:sz w:val="18"/>
                <w:szCs w:val="18"/>
                <w:lang w:eastAsia="fr-FR"/>
              </w:rPr>
            </w:pPr>
          </w:p>
        </w:tc>
        <w:tc>
          <w:tcPr>
            <w:tcW w:w="1243" w:type="dxa"/>
            <w:gridSpan w:val="2"/>
            <w:shd w:val="clear" w:color="auto" w:fill="F2F2F2" w:themeFill="background1" w:themeFillShade="F2"/>
            <w:vAlign w:val="center"/>
          </w:tcPr>
          <w:p w14:paraId="5D2BCC73"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12 k€</w:t>
            </w:r>
          </w:p>
        </w:tc>
        <w:tc>
          <w:tcPr>
            <w:tcW w:w="1243" w:type="dxa"/>
            <w:shd w:val="clear" w:color="auto" w:fill="FFFFFF" w:themeFill="background1"/>
            <w:vAlign w:val="center"/>
          </w:tcPr>
          <w:p w14:paraId="744F50DC"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1DDF625"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5B38A469" w14:textId="77777777" w:rsidR="00742294" w:rsidRPr="00D65465" w:rsidRDefault="00742294" w:rsidP="00CE2ECF">
            <w:pPr>
              <w:spacing w:after="0"/>
              <w:jc w:val="center"/>
              <w:rPr>
                <w:sz w:val="18"/>
                <w:szCs w:val="18"/>
              </w:rPr>
            </w:pPr>
          </w:p>
        </w:tc>
      </w:tr>
      <w:tr w:rsidR="00742294" w:rsidRPr="00FD4494" w14:paraId="7EADF147" w14:textId="77777777" w:rsidTr="00CE2ECF">
        <w:trPr>
          <w:gridAfter w:val="1"/>
          <w:wAfter w:w="57" w:type="dxa"/>
        </w:trPr>
        <w:tc>
          <w:tcPr>
            <w:tcW w:w="3201" w:type="dxa"/>
            <w:shd w:val="clear" w:color="auto" w:fill="FEC306" w:themeFill="accent5"/>
            <w:vAlign w:val="center"/>
          </w:tcPr>
          <w:p w14:paraId="7EF79D73"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12631875" w14:textId="5A0B4DCD" w:rsidR="00742294" w:rsidRPr="00D65465" w:rsidRDefault="00742294" w:rsidP="00CE2ECF">
            <w:pPr>
              <w:spacing w:after="0"/>
              <w:jc w:val="left"/>
              <w:rPr>
                <w:sz w:val="18"/>
                <w:szCs w:val="18"/>
              </w:rPr>
            </w:pPr>
            <w:r>
              <w:rPr>
                <w:sz w:val="18"/>
                <w:szCs w:val="18"/>
              </w:rPr>
              <w:t>SAU bio ou HVE (ha)</w:t>
            </w:r>
          </w:p>
        </w:tc>
      </w:tr>
      <w:tr w:rsidR="00742294" w:rsidRPr="00FD4494" w14:paraId="1B5A9006" w14:textId="77777777" w:rsidTr="00CE2ECF">
        <w:trPr>
          <w:gridAfter w:val="1"/>
          <w:wAfter w:w="57" w:type="dxa"/>
        </w:trPr>
        <w:tc>
          <w:tcPr>
            <w:tcW w:w="3201" w:type="dxa"/>
            <w:shd w:val="clear" w:color="auto" w:fill="FEC306" w:themeFill="accent5"/>
            <w:vAlign w:val="center"/>
          </w:tcPr>
          <w:p w14:paraId="720E3A82"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26E78809" w14:textId="55C48359" w:rsidR="00742294" w:rsidRPr="00D65465" w:rsidRDefault="00BA7743" w:rsidP="00CE2ECF">
            <w:pPr>
              <w:spacing w:after="0"/>
              <w:jc w:val="left"/>
              <w:rPr>
                <w:sz w:val="18"/>
                <w:szCs w:val="18"/>
              </w:rPr>
            </w:pPr>
            <w:r w:rsidRPr="00BA7743">
              <w:rPr>
                <w:rFonts w:ascii="Aptos" w:hAnsi="Aptos"/>
                <w:b/>
                <w:sz w:val="18"/>
                <w:szCs w:val="18"/>
              </w:rPr>
              <w:t>En synthèse, la fiche projet 4.1 a une incidence globalement positive sur les différentes dimensions environnementales du territoire. Les actions mises en place n’appellent pas à la mise en place de mesures ERC.</w:t>
            </w:r>
          </w:p>
        </w:tc>
      </w:tr>
    </w:tbl>
    <w:p w14:paraId="7C53E5FB" w14:textId="77777777" w:rsidR="00742294" w:rsidRDefault="00742294" w:rsidP="00742294">
      <w:pPr>
        <w:rPr>
          <w:sz w:val="24"/>
          <w:szCs w:val="28"/>
        </w:rPr>
        <w:sectPr w:rsidR="00742294" w:rsidSect="00742294">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263B91D2" w14:textId="77777777" w:rsidTr="00CE2ECF">
        <w:trPr>
          <w:gridAfter w:val="1"/>
          <w:wAfter w:w="57" w:type="dxa"/>
        </w:trPr>
        <w:tc>
          <w:tcPr>
            <w:tcW w:w="3201" w:type="dxa"/>
            <w:shd w:val="clear" w:color="auto" w:fill="FEC306" w:themeFill="accent5"/>
            <w:vAlign w:val="center"/>
          </w:tcPr>
          <w:p w14:paraId="39AACA0A"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4.2</w:t>
            </w:r>
          </w:p>
        </w:tc>
        <w:tc>
          <w:tcPr>
            <w:tcW w:w="10686" w:type="dxa"/>
            <w:gridSpan w:val="11"/>
            <w:shd w:val="clear" w:color="auto" w:fill="F2F2F2" w:themeFill="background1" w:themeFillShade="F2"/>
            <w:vAlign w:val="center"/>
          </w:tcPr>
          <w:p w14:paraId="6815C536"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Tendre vers le 0 artificialisation nette en protégeant les espaces agricoles stratégiques de l'urbanisation</w:t>
            </w:r>
          </w:p>
        </w:tc>
      </w:tr>
      <w:tr w:rsidR="00742294" w:rsidRPr="001B5657" w14:paraId="69636B4C" w14:textId="77777777" w:rsidTr="00CE2ECF">
        <w:trPr>
          <w:gridAfter w:val="1"/>
          <w:wAfter w:w="57" w:type="dxa"/>
        </w:trPr>
        <w:tc>
          <w:tcPr>
            <w:tcW w:w="3201" w:type="dxa"/>
            <w:shd w:val="clear" w:color="auto" w:fill="auto"/>
            <w:vAlign w:val="center"/>
          </w:tcPr>
          <w:p w14:paraId="5655D9AA"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121B9694" wp14:editId="476C69CE">
                  <wp:extent cx="1866900" cy="463069"/>
                  <wp:effectExtent l="0" t="0" r="0" b="0"/>
                  <wp:docPr id="1431476574"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368C2753"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39CD6974"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185359DD" w14:textId="77777777" w:rsidR="00742294" w:rsidRPr="00E25868" w:rsidRDefault="00742294" w:rsidP="00CE2ECF">
            <w:pPr>
              <w:spacing w:after="0"/>
              <w:jc w:val="left"/>
              <w:rPr>
                <w:color w:val="FEC306" w:themeColor="accent5"/>
                <w:sz w:val="18"/>
                <w:szCs w:val="18"/>
              </w:rPr>
            </w:pPr>
            <w:r w:rsidRPr="009417CD">
              <w:rPr>
                <w:rFonts w:ascii="Aptos" w:hAnsi="Aptos"/>
                <w:b/>
                <w:bCs/>
                <w:color w:val="FEC306" w:themeColor="accent5"/>
                <w:sz w:val="18"/>
                <w:szCs w:val="18"/>
              </w:rPr>
              <w:t>Technique</w:t>
            </w:r>
            <w:r w:rsidRPr="00E25868">
              <w:rPr>
                <w:color w:val="FEC306" w:themeColor="accent5"/>
                <w:sz w:val="18"/>
                <w:szCs w:val="18"/>
              </w:rPr>
              <w:t> : Violène SALEM, chargée de mission agriculture</w:t>
            </w:r>
            <w:r>
              <w:rPr>
                <w:color w:val="FEC306" w:themeColor="accent5"/>
                <w:sz w:val="18"/>
                <w:szCs w:val="18"/>
              </w:rPr>
              <w:t xml:space="preserve"> et alimentation</w:t>
            </w:r>
          </w:p>
          <w:p w14:paraId="50AB3B24" w14:textId="77777777" w:rsidR="00742294" w:rsidRPr="00E25868" w:rsidRDefault="00742294" w:rsidP="00CE2ECF">
            <w:pPr>
              <w:spacing w:after="0"/>
              <w:jc w:val="left"/>
              <w:rPr>
                <w:color w:val="FEC306" w:themeColor="accent5"/>
                <w:sz w:val="18"/>
                <w:szCs w:val="18"/>
              </w:rPr>
            </w:pPr>
          </w:p>
          <w:p w14:paraId="5408B556" w14:textId="77777777" w:rsidR="00742294" w:rsidRPr="00E25868" w:rsidRDefault="00742294" w:rsidP="00CE2ECF">
            <w:pPr>
              <w:spacing w:after="0"/>
              <w:jc w:val="left"/>
              <w:rPr>
                <w:color w:val="FEC306" w:themeColor="accent5"/>
                <w:sz w:val="18"/>
                <w:szCs w:val="18"/>
                <w:highlight w:val="yellow"/>
              </w:rPr>
            </w:pPr>
            <w:r w:rsidRPr="009417CD">
              <w:rPr>
                <w:rFonts w:ascii="Aptos" w:hAnsi="Aptos"/>
                <w:b/>
                <w:bCs/>
                <w:color w:val="FEC306" w:themeColor="accent5"/>
                <w:sz w:val="18"/>
                <w:szCs w:val="18"/>
              </w:rPr>
              <w:t>Politique</w:t>
            </w:r>
            <w:r w:rsidRPr="00E25868">
              <w:rPr>
                <w:color w:val="FEC306" w:themeColor="accent5"/>
                <w:sz w:val="18"/>
                <w:szCs w:val="18"/>
              </w:rPr>
              <w:t> : Olivier SALVETTI, délégation Agriculture, Alimentation et Forêt</w:t>
            </w:r>
          </w:p>
        </w:tc>
        <w:tc>
          <w:tcPr>
            <w:tcW w:w="2856" w:type="dxa"/>
            <w:gridSpan w:val="3"/>
            <w:shd w:val="clear" w:color="auto" w:fill="FFFFFF" w:themeFill="background1"/>
          </w:tcPr>
          <w:p w14:paraId="6D21753D"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379B8C90"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du développement économique</w:t>
            </w:r>
          </w:p>
        </w:tc>
        <w:tc>
          <w:tcPr>
            <w:tcW w:w="3741" w:type="dxa"/>
            <w:gridSpan w:val="4"/>
            <w:shd w:val="clear" w:color="auto" w:fill="FFFFFF" w:themeFill="background1"/>
          </w:tcPr>
          <w:p w14:paraId="656C3D43"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04772216" w14:textId="77777777" w:rsidR="00742294" w:rsidRPr="00E25868" w:rsidRDefault="00742294" w:rsidP="00CE2ECF">
            <w:pPr>
              <w:jc w:val="left"/>
              <w:rPr>
                <w:color w:val="FEC306" w:themeColor="accent5"/>
                <w:sz w:val="18"/>
                <w:szCs w:val="18"/>
              </w:rPr>
            </w:pPr>
            <w:r w:rsidRPr="00E25868">
              <w:rPr>
                <w:color w:val="FEC306" w:themeColor="accent5"/>
                <w:sz w:val="18"/>
                <w:szCs w:val="18"/>
              </w:rPr>
              <w:t>Département / Communes / Chambre d’Agriculture / Espace Belledonne / Parc de Chartreuse / SCoT / SAFER / GIP / EPFL / Terre de Liens</w:t>
            </w:r>
          </w:p>
        </w:tc>
      </w:tr>
      <w:tr w:rsidR="00742294" w:rsidRPr="00FD4494" w14:paraId="71DE4B33" w14:textId="77777777" w:rsidTr="00CE2ECF">
        <w:trPr>
          <w:gridAfter w:val="1"/>
          <w:wAfter w:w="57" w:type="dxa"/>
        </w:trPr>
        <w:tc>
          <w:tcPr>
            <w:tcW w:w="3201" w:type="dxa"/>
            <w:shd w:val="clear" w:color="auto" w:fill="FEC306" w:themeFill="accent5"/>
            <w:vAlign w:val="center"/>
          </w:tcPr>
          <w:p w14:paraId="2618437D"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0BE1D613" w14:textId="77777777" w:rsidR="00742294" w:rsidRPr="00497829" w:rsidRDefault="00742294" w:rsidP="00CE2ECF">
            <w:pPr>
              <w:spacing w:after="0"/>
              <w:jc w:val="left"/>
              <w:rPr>
                <w:rFonts w:ascii="Open Sans" w:hAnsi="Open Sans" w:cs="Open Sans"/>
                <w:sz w:val="18"/>
                <w:szCs w:val="18"/>
              </w:rPr>
            </w:pPr>
            <w:r w:rsidRPr="00497829">
              <w:rPr>
                <w:rStyle w:val="lev"/>
                <w:rFonts w:ascii="Open Sans" w:hAnsi="Open Sans" w:cs="Open Sans"/>
                <w:sz w:val="18"/>
                <w:szCs w:val="20"/>
              </w:rPr>
              <w:t>Politique agricole, alimentaire et forestière – plans d’action 2023-2026</w:t>
            </w:r>
            <w:r w:rsidRPr="00497829">
              <w:rPr>
                <w:rStyle w:val="lev"/>
                <w:rFonts w:ascii="Open Sans" w:hAnsi="Open Sans" w:cs="Open Sans"/>
                <w:b w:val="0"/>
                <w:bCs w:val="0"/>
                <w:sz w:val="18"/>
                <w:szCs w:val="20"/>
              </w:rPr>
              <w:t>, délibéré le 15 mai 2023</w:t>
            </w:r>
          </w:p>
        </w:tc>
      </w:tr>
      <w:tr w:rsidR="00742294" w:rsidRPr="00FD4494" w14:paraId="37DDC9AC" w14:textId="77777777" w:rsidTr="00CE2ECF">
        <w:trPr>
          <w:gridAfter w:val="1"/>
          <w:wAfter w:w="57" w:type="dxa"/>
        </w:trPr>
        <w:tc>
          <w:tcPr>
            <w:tcW w:w="3201" w:type="dxa"/>
            <w:shd w:val="clear" w:color="auto" w:fill="FEC306" w:themeFill="accent5"/>
            <w:vAlign w:val="center"/>
          </w:tcPr>
          <w:p w14:paraId="77F7DB7C"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7AAC1CE7" w14:textId="77777777" w:rsidR="00742294" w:rsidRPr="009417CD" w:rsidRDefault="00742294" w:rsidP="009417CD">
            <w:pPr>
              <w:spacing w:after="0"/>
              <w:jc w:val="left"/>
              <w:rPr>
                <w:sz w:val="18"/>
                <w:szCs w:val="18"/>
              </w:rPr>
            </w:pPr>
            <w:r w:rsidRPr="009417CD">
              <w:rPr>
                <w:sz w:val="18"/>
                <w:szCs w:val="18"/>
              </w:rPr>
              <w:t xml:space="preserve">Conserver notre capacité de production agricole pour répondre aux besoins alimentaires des habitants avec l’ambition de conserver les 11 000 ha de surface agricole utile (SAU) ou équivalent en valeur ajoutée </w:t>
            </w:r>
          </w:p>
        </w:tc>
      </w:tr>
      <w:tr w:rsidR="00742294" w:rsidRPr="00FD4494" w14:paraId="1973EEE2" w14:textId="77777777" w:rsidTr="00CE2ECF">
        <w:trPr>
          <w:gridAfter w:val="1"/>
          <w:wAfter w:w="57" w:type="dxa"/>
        </w:trPr>
        <w:tc>
          <w:tcPr>
            <w:tcW w:w="3201" w:type="dxa"/>
            <w:shd w:val="clear" w:color="auto" w:fill="FEC306" w:themeFill="accent5"/>
            <w:vAlign w:val="center"/>
          </w:tcPr>
          <w:p w14:paraId="528E99C9"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43AE86BE" w14:textId="77777777" w:rsidR="00742294" w:rsidRPr="00803E93" w:rsidRDefault="00742294" w:rsidP="00CE2ECF">
            <w:pPr>
              <w:spacing w:after="0"/>
              <w:jc w:val="left"/>
              <w:rPr>
                <w:sz w:val="18"/>
                <w:szCs w:val="18"/>
              </w:rPr>
            </w:pPr>
            <w:r w:rsidRPr="00497829">
              <w:rPr>
                <w:sz w:val="18"/>
                <w:szCs w:val="18"/>
              </w:rPr>
              <w:t>Réduction des émissions d’azote</w:t>
            </w:r>
            <w:r>
              <w:rPr>
                <w:sz w:val="18"/>
                <w:szCs w:val="18"/>
              </w:rPr>
              <w:t xml:space="preserve"> liées aux pratiques agricoles</w:t>
            </w:r>
          </w:p>
        </w:tc>
      </w:tr>
      <w:tr w:rsidR="00742294" w:rsidRPr="00FD4494" w14:paraId="71BA5421" w14:textId="77777777" w:rsidTr="00CE2ECF">
        <w:trPr>
          <w:gridAfter w:val="1"/>
          <w:wAfter w:w="57" w:type="dxa"/>
        </w:trPr>
        <w:tc>
          <w:tcPr>
            <w:tcW w:w="3201" w:type="dxa"/>
            <w:vMerge w:val="restart"/>
            <w:shd w:val="clear" w:color="auto" w:fill="FEC306" w:themeFill="accent5"/>
            <w:vAlign w:val="center"/>
          </w:tcPr>
          <w:p w14:paraId="0FA00F00"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0A6C1DA3" w14:textId="77777777" w:rsidR="00742294" w:rsidRDefault="00742294" w:rsidP="00CE2ECF">
            <w:pPr>
              <w:spacing w:after="40"/>
              <w:rPr>
                <w:rFonts w:ascii="Open Sans" w:hAnsi="Open Sans" w:cs="Open Sans"/>
                <w:b/>
                <w:bCs/>
                <w:sz w:val="18"/>
                <w:szCs w:val="18"/>
              </w:rPr>
            </w:pPr>
            <w:r w:rsidRPr="00A0359F">
              <w:rPr>
                <w:rFonts w:ascii="Open Sans" w:hAnsi="Open Sans" w:cs="Open Sans"/>
                <w:b/>
                <w:bCs/>
                <w:sz w:val="18"/>
                <w:szCs w:val="18"/>
              </w:rPr>
              <w:t>Lutte contre la dégradation et l’artificialisation des sols</w:t>
            </w:r>
          </w:p>
          <w:p w14:paraId="70B9B740" w14:textId="77777777" w:rsidR="00742294" w:rsidRPr="00B9493D" w:rsidRDefault="00742294" w:rsidP="00CE2ECF">
            <w:pPr>
              <w:spacing w:after="40"/>
              <w:jc w:val="left"/>
              <w:rPr>
                <w:sz w:val="18"/>
                <w:szCs w:val="18"/>
              </w:rPr>
            </w:pPr>
            <w:r w:rsidRPr="00447017">
              <w:rPr>
                <w:sz w:val="18"/>
                <w:szCs w:val="20"/>
              </w:rPr>
              <w:t xml:space="preserve">Sensibilisation </w:t>
            </w:r>
            <w:r w:rsidRPr="00B9493D">
              <w:rPr>
                <w:sz w:val="18"/>
                <w:szCs w:val="18"/>
              </w:rPr>
              <w:t>à l'importance du sol : formation, échange de pratiques...</w:t>
            </w:r>
          </w:p>
          <w:p w14:paraId="1FB80591" w14:textId="77777777" w:rsidR="00742294" w:rsidRPr="00D65465" w:rsidRDefault="00742294" w:rsidP="00CE2ECF">
            <w:pPr>
              <w:spacing w:after="40"/>
              <w:jc w:val="left"/>
              <w:rPr>
                <w:color w:val="FF0000"/>
              </w:rPr>
            </w:pPr>
            <w:r w:rsidRPr="00B9493D">
              <w:rPr>
                <w:sz w:val="18"/>
                <w:szCs w:val="18"/>
              </w:rPr>
              <w:t>Lien avec le ZAN (</w:t>
            </w:r>
            <w:r w:rsidRPr="00447017">
              <w:rPr>
                <w:sz w:val="18"/>
                <w:szCs w:val="20"/>
              </w:rPr>
              <w:t>Zéro artificialisation nette).</w:t>
            </w:r>
          </w:p>
        </w:tc>
      </w:tr>
      <w:tr w:rsidR="00742294" w:rsidRPr="00FD4494" w14:paraId="771CDE51" w14:textId="77777777" w:rsidTr="00CE2ECF">
        <w:trPr>
          <w:gridAfter w:val="1"/>
          <w:wAfter w:w="57" w:type="dxa"/>
        </w:trPr>
        <w:tc>
          <w:tcPr>
            <w:tcW w:w="3201" w:type="dxa"/>
            <w:vMerge/>
            <w:shd w:val="clear" w:color="auto" w:fill="FEC306" w:themeFill="accent5"/>
            <w:vAlign w:val="center"/>
          </w:tcPr>
          <w:p w14:paraId="143A68A2"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1FCCBF08" w14:textId="77777777" w:rsidR="00742294" w:rsidRDefault="00742294" w:rsidP="00CE2ECF">
            <w:pPr>
              <w:spacing w:after="40"/>
              <w:jc w:val="left"/>
              <w:rPr>
                <w:rFonts w:ascii="Open Sans" w:hAnsi="Open Sans" w:cs="Open Sans"/>
                <w:b/>
                <w:bCs/>
                <w:sz w:val="18"/>
                <w:szCs w:val="18"/>
              </w:rPr>
            </w:pPr>
            <w:r w:rsidRPr="00447017">
              <w:rPr>
                <w:rFonts w:ascii="Open Sans" w:hAnsi="Open Sans" w:cs="Open Sans"/>
                <w:b/>
                <w:bCs/>
                <w:sz w:val="18"/>
                <w:szCs w:val="18"/>
              </w:rPr>
              <w:t>Mise en place de la compensation volontaire</w:t>
            </w:r>
          </w:p>
          <w:p w14:paraId="25A2F1A4" w14:textId="5A3CB044" w:rsidR="00742294" w:rsidRPr="009417CD" w:rsidRDefault="00742294" w:rsidP="00CE2ECF">
            <w:pPr>
              <w:spacing w:after="40"/>
              <w:jc w:val="left"/>
              <w:rPr>
                <w:sz w:val="18"/>
                <w:szCs w:val="18"/>
              </w:rPr>
            </w:pPr>
            <w:r w:rsidRPr="0099273D">
              <w:rPr>
                <w:sz w:val="18"/>
                <w:szCs w:val="18"/>
              </w:rPr>
              <w:t>Adhésion au GIP du Fonds départemental d'investissements agricoles et agroalimentaires</w:t>
            </w:r>
          </w:p>
        </w:tc>
      </w:tr>
      <w:tr w:rsidR="00742294" w:rsidRPr="00FD4494" w14:paraId="19C1ABD7" w14:textId="77777777" w:rsidTr="00CE2ECF">
        <w:trPr>
          <w:gridAfter w:val="1"/>
          <w:wAfter w:w="57" w:type="dxa"/>
        </w:trPr>
        <w:tc>
          <w:tcPr>
            <w:tcW w:w="3201" w:type="dxa"/>
            <w:vMerge/>
            <w:shd w:val="clear" w:color="auto" w:fill="FEC306" w:themeFill="accent5"/>
            <w:vAlign w:val="center"/>
          </w:tcPr>
          <w:p w14:paraId="2989BD0B"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24260CF7" w14:textId="77777777" w:rsidR="00742294" w:rsidRDefault="00742294" w:rsidP="00CE2ECF">
            <w:pPr>
              <w:spacing w:after="40"/>
              <w:jc w:val="left"/>
              <w:rPr>
                <w:rFonts w:ascii="Open Sans" w:hAnsi="Open Sans" w:cs="Open Sans"/>
                <w:b/>
                <w:bCs/>
                <w:sz w:val="18"/>
                <w:szCs w:val="18"/>
              </w:rPr>
            </w:pPr>
            <w:r w:rsidRPr="0099273D">
              <w:rPr>
                <w:rFonts w:ascii="Open Sans" w:hAnsi="Open Sans" w:cs="Open Sans"/>
                <w:b/>
                <w:bCs/>
                <w:sz w:val="18"/>
                <w:szCs w:val="18"/>
              </w:rPr>
              <w:t>Animation d'une démarche de préservation et de mise en valeur des espaces agricoles et naturels périurbains (PAEN)</w:t>
            </w:r>
          </w:p>
          <w:p w14:paraId="62CC1B85" w14:textId="77777777" w:rsidR="00742294" w:rsidRPr="0028036A" w:rsidRDefault="00742294" w:rsidP="00CE2ECF">
            <w:pPr>
              <w:spacing w:after="40"/>
              <w:jc w:val="left"/>
              <w:rPr>
                <w:sz w:val="18"/>
                <w:szCs w:val="18"/>
              </w:rPr>
            </w:pPr>
            <w:r w:rsidRPr="0028036A">
              <w:rPr>
                <w:sz w:val="18"/>
                <w:szCs w:val="18"/>
              </w:rPr>
              <w:t>Lancement de cette démarche en 2020, suite aux résultats de la stratégie de préservation, de mobilisation et de mise en valeur de la terre agricole. Avec le Département, compétent en la matière, proposition aux communes qui le souhaitaient, d’engager une réflexion. Association des agriculteurs à la démarche, avec le soutien de la Chambre d’Agriculture.</w:t>
            </w:r>
            <w:r>
              <w:rPr>
                <w:sz w:val="18"/>
                <w:szCs w:val="18"/>
              </w:rPr>
              <w:t xml:space="preserve"> 13 communes se sont engagées dans la démarche, ont arrêté un projet de périmètre et validé le plan d’action</w:t>
            </w:r>
          </w:p>
          <w:p w14:paraId="4B48BB92" w14:textId="77777777" w:rsidR="00742294" w:rsidRPr="0028036A" w:rsidRDefault="00742294" w:rsidP="00CE2ECF">
            <w:pPr>
              <w:spacing w:after="40"/>
              <w:jc w:val="left"/>
              <w:rPr>
                <w:sz w:val="18"/>
                <w:szCs w:val="18"/>
              </w:rPr>
            </w:pPr>
            <w:r w:rsidRPr="0028036A">
              <w:rPr>
                <w:sz w:val="18"/>
                <w:szCs w:val="18"/>
              </w:rPr>
              <w:t>Prochaines étapes :</w:t>
            </w:r>
          </w:p>
          <w:p w14:paraId="4050AC5A" w14:textId="77777777" w:rsidR="00742294" w:rsidRPr="0028036A" w:rsidRDefault="00742294" w:rsidP="00CE2ECF">
            <w:pPr>
              <w:spacing w:after="40"/>
              <w:jc w:val="left"/>
              <w:rPr>
                <w:sz w:val="18"/>
                <w:szCs w:val="18"/>
              </w:rPr>
            </w:pPr>
            <w:r w:rsidRPr="0028036A">
              <w:rPr>
                <w:sz w:val="18"/>
                <w:szCs w:val="18"/>
              </w:rPr>
              <w:t>- Organisation des enquêtes publiques par le Département,</w:t>
            </w:r>
          </w:p>
          <w:p w14:paraId="71F0CA24" w14:textId="77777777" w:rsidR="00742294" w:rsidRPr="0028036A" w:rsidRDefault="00742294" w:rsidP="00CE2ECF">
            <w:pPr>
              <w:spacing w:after="40"/>
              <w:jc w:val="left"/>
              <w:rPr>
                <w:sz w:val="18"/>
                <w:szCs w:val="18"/>
              </w:rPr>
            </w:pPr>
            <w:r w:rsidRPr="0028036A">
              <w:rPr>
                <w:sz w:val="18"/>
                <w:szCs w:val="18"/>
              </w:rPr>
              <w:t>- Délibération finale,</w:t>
            </w:r>
          </w:p>
          <w:p w14:paraId="3D87B1ED" w14:textId="77777777" w:rsidR="00742294" w:rsidRPr="11F20830" w:rsidRDefault="00742294" w:rsidP="00CE2ECF">
            <w:pPr>
              <w:spacing w:after="40"/>
              <w:jc w:val="left"/>
              <w:rPr>
                <w:b/>
                <w:bCs/>
                <w:sz w:val="18"/>
                <w:szCs w:val="18"/>
              </w:rPr>
            </w:pPr>
            <w:r w:rsidRPr="0028036A">
              <w:rPr>
                <w:sz w:val="18"/>
                <w:szCs w:val="18"/>
              </w:rPr>
              <w:t>- Mise en œuvre des actions par les communes, les agriculteurs, les associations…</w:t>
            </w:r>
            <w:r>
              <w:rPr>
                <w:sz w:val="18"/>
                <w:szCs w:val="18"/>
              </w:rPr>
              <w:t xml:space="preserve"> </w:t>
            </w:r>
            <w:r w:rsidRPr="0028036A">
              <w:rPr>
                <w:sz w:val="18"/>
                <w:szCs w:val="18"/>
              </w:rPr>
              <w:t>Les actions s’inscriront sur plusieurs volets : foncier, activité de production, lien social, eau, forêt, patrimoine paysager et naturel.</w:t>
            </w:r>
          </w:p>
        </w:tc>
      </w:tr>
      <w:tr w:rsidR="00742294" w:rsidRPr="00FD4494" w14:paraId="2E2E9AE2" w14:textId="77777777" w:rsidTr="00CE2ECF">
        <w:trPr>
          <w:gridAfter w:val="1"/>
          <w:wAfter w:w="57" w:type="dxa"/>
        </w:trPr>
        <w:tc>
          <w:tcPr>
            <w:tcW w:w="3201" w:type="dxa"/>
            <w:vMerge/>
            <w:shd w:val="clear" w:color="auto" w:fill="FEC306" w:themeFill="accent5"/>
            <w:vAlign w:val="center"/>
          </w:tcPr>
          <w:p w14:paraId="35EA094F"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6E73E9FF" w14:textId="77777777" w:rsidR="00742294" w:rsidRDefault="00742294" w:rsidP="00CE2ECF">
            <w:pPr>
              <w:spacing w:after="40"/>
              <w:jc w:val="left"/>
              <w:rPr>
                <w:rFonts w:ascii="Open Sans" w:hAnsi="Open Sans" w:cs="Open Sans"/>
                <w:b/>
                <w:bCs/>
                <w:sz w:val="18"/>
                <w:szCs w:val="18"/>
              </w:rPr>
            </w:pPr>
            <w:r w:rsidRPr="007B6A3E">
              <w:rPr>
                <w:rFonts w:ascii="Open Sans" w:hAnsi="Open Sans" w:cs="Open Sans"/>
                <w:b/>
                <w:bCs/>
                <w:sz w:val="18"/>
                <w:szCs w:val="18"/>
              </w:rPr>
              <w:t>Mobilisation de la terre agricole pour aller vers des productions nourricières et environnementales</w:t>
            </w:r>
          </w:p>
          <w:p w14:paraId="6FE4D4B8" w14:textId="77777777" w:rsidR="00742294" w:rsidRPr="007B6A3E" w:rsidRDefault="00742294" w:rsidP="00CE2ECF">
            <w:pPr>
              <w:spacing w:after="40"/>
              <w:jc w:val="left"/>
              <w:rPr>
                <w:sz w:val="18"/>
                <w:szCs w:val="18"/>
              </w:rPr>
            </w:pPr>
            <w:r w:rsidRPr="007B6A3E">
              <w:rPr>
                <w:sz w:val="18"/>
                <w:szCs w:val="18"/>
              </w:rPr>
              <w:t>Animation foncière sur les captages d’eau potable (projet foncier 2022-2024).</w:t>
            </w:r>
          </w:p>
          <w:p w14:paraId="38C18510" w14:textId="77777777" w:rsidR="00742294" w:rsidRPr="007B6A3E" w:rsidRDefault="00742294" w:rsidP="00CE2ECF">
            <w:pPr>
              <w:spacing w:after="40"/>
              <w:jc w:val="left"/>
              <w:rPr>
                <w:sz w:val="18"/>
                <w:szCs w:val="18"/>
              </w:rPr>
            </w:pPr>
            <w:r w:rsidRPr="007B6A3E">
              <w:rPr>
                <w:sz w:val="18"/>
                <w:szCs w:val="18"/>
              </w:rPr>
              <w:t>- Acquisition de terres agricoles dans les périmètres rapprochés des captages d’eau permettant l’accueil d’une production maraîchère (cf. orientation « Réussir la transition vers un modèle plus résilient »).</w:t>
            </w:r>
          </w:p>
          <w:p w14:paraId="731A9824" w14:textId="77777777" w:rsidR="00742294" w:rsidRPr="007B6A3E" w:rsidRDefault="00742294" w:rsidP="00CE2ECF">
            <w:pPr>
              <w:spacing w:after="40"/>
              <w:jc w:val="left"/>
              <w:rPr>
                <w:sz w:val="18"/>
                <w:szCs w:val="18"/>
              </w:rPr>
            </w:pPr>
            <w:r w:rsidRPr="007B6A3E">
              <w:rPr>
                <w:sz w:val="18"/>
                <w:szCs w:val="18"/>
              </w:rPr>
              <w:t>- Mise en place de Zones d’Activité Agricole (ZAA) sur les Zones d’Activité Economique (ZAE) non utilisées par l’économie (zones rouges).</w:t>
            </w:r>
          </w:p>
          <w:p w14:paraId="5E4B9B68" w14:textId="77777777" w:rsidR="00742294" w:rsidRPr="007B6A3E" w:rsidRDefault="00742294" w:rsidP="00CE2ECF">
            <w:pPr>
              <w:spacing w:after="40"/>
              <w:jc w:val="left"/>
              <w:rPr>
                <w:sz w:val="18"/>
                <w:szCs w:val="18"/>
              </w:rPr>
            </w:pPr>
            <w:r w:rsidRPr="007B6A3E">
              <w:rPr>
                <w:sz w:val="18"/>
                <w:szCs w:val="18"/>
              </w:rPr>
              <w:t>- Création d’un Fonds de concours pour accompagner les communes dans leurs projets sur le foncier</w:t>
            </w:r>
            <w:r>
              <w:rPr>
                <w:sz w:val="18"/>
                <w:szCs w:val="18"/>
              </w:rPr>
              <w:t xml:space="preserve"> </w:t>
            </w:r>
            <w:r w:rsidRPr="007B6A3E">
              <w:rPr>
                <w:sz w:val="18"/>
                <w:szCs w:val="18"/>
              </w:rPr>
              <w:t>agricole</w:t>
            </w:r>
            <w:r>
              <w:rPr>
                <w:sz w:val="18"/>
                <w:szCs w:val="18"/>
              </w:rPr>
              <w:t xml:space="preserve"> et la transition agricole</w:t>
            </w:r>
          </w:p>
          <w:p w14:paraId="1595C837" w14:textId="77777777" w:rsidR="00742294" w:rsidRPr="00EA7A7A" w:rsidRDefault="00742294" w:rsidP="00CE2ECF">
            <w:pPr>
              <w:spacing w:after="40"/>
              <w:jc w:val="left"/>
              <w:rPr>
                <w:b/>
                <w:bCs/>
                <w:sz w:val="18"/>
                <w:szCs w:val="18"/>
              </w:rPr>
            </w:pPr>
            <w:r w:rsidRPr="007B6A3E">
              <w:rPr>
                <w:sz w:val="18"/>
                <w:szCs w:val="18"/>
              </w:rPr>
              <w:t xml:space="preserve">- </w:t>
            </w:r>
            <w:r>
              <w:rPr>
                <w:sz w:val="18"/>
                <w:szCs w:val="18"/>
              </w:rPr>
              <w:t>Adhésion à l’</w:t>
            </w:r>
            <w:r w:rsidRPr="007B6A3E">
              <w:rPr>
                <w:sz w:val="18"/>
                <w:szCs w:val="18"/>
              </w:rPr>
              <w:t>Etablissement Public Foncier Local (EPFL) pour pouvoir saisir des opportunités de foncier agricole.</w:t>
            </w:r>
          </w:p>
        </w:tc>
      </w:tr>
      <w:tr w:rsidR="00742294" w:rsidRPr="00FD4494" w14:paraId="3951C96A" w14:textId="77777777" w:rsidTr="00CE2ECF">
        <w:trPr>
          <w:gridAfter w:val="1"/>
          <w:wAfter w:w="57" w:type="dxa"/>
        </w:trPr>
        <w:tc>
          <w:tcPr>
            <w:tcW w:w="3201" w:type="dxa"/>
            <w:vMerge/>
            <w:shd w:val="clear" w:color="auto" w:fill="FEC306" w:themeFill="accent5"/>
            <w:vAlign w:val="center"/>
          </w:tcPr>
          <w:p w14:paraId="4CF88CB8"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763B46A8" w14:textId="77777777" w:rsidR="00742294" w:rsidRDefault="00742294" w:rsidP="00CE2ECF">
            <w:pPr>
              <w:spacing w:after="40"/>
              <w:jc w:val="left"/>
              <w:rPr>
                <w:rFonts w:ascii="Open Sans" w:hAnsi="Open Sans" w:cs="Open Sans"/>
                <w:b/>
                <w:bCs/>
                <w:sz w:val="18"/>
                <w:szCs w:val="18"/>
              </w:rPr>
            </w:pPr>
            <w:r w:rsidRPr="0021166F">
              <w:rPr>
                <w:rFonts w:ascii="Open Sans" w:hAnsi="Open Sans" w:cs="Open Sans"/>
                <w:b/>
                <w:bCs/>
                <w:sz w:val="18"/>
                <w:szCs w:val="18"/>
              </w:rPr>
              <w:t>Être en veille sur le foncier agricole</w:t>
            </w:r>
          </w:p>
          <w:p w14:paraId="5B1296BD" w14:textId="77777777" w:rsidR="00742294" w:rsidRPr="002152D9" w:rsidRDefault="00742294" w:rsidP="00CE2ECF">
            <w:pPr>
              <w:spacing w:after="40"/>
              <w:jc w:val="left"/>
              <w:rPr>
                <w:sz w:val="18"/>
                <w:szCs w:val="18"/>
              </w:rPr>
            </w:pPr>
            <w:r w:rsidRPr="002152D9">
              <w:rPr>
                <w:sz w:val="18"/>
                <w:szCs w:val="18"/>
              </w:rPr>
              <w:t>Poursuite de la veille et des interventions en préemption.</w:t>
            </w:r>
          </w:p>
          <w:p w14:paraId="732DA64D" w14:textId="77777777" w:rsidR="00742294" w:rsidRPr="00FA161B" w:rsidRDefault="00742294" w:rsidP="00CE2ECF">
            <w:pPr>
              <w:spacing w:after="40"/>
              <w:jc w:val="left"/>
              <w:rPr>
                <w:sz w:val="18"/>
                <w:szCs w:val="18"/>
              </w:rPr>
            </w:pPr>
            <w:r w:rsidRPr="002152D9">
              <w:rPr>
                <w:sz w:val="18"/>
                <w:szCs w:val="18"/>
              </w:rPr>
              <w:t>Lutte contre la consommation masquée de foncier agricole : amener la SAFER à intervenir</w:t>
            </w:r>
            <w:r>
              <w:rPr>
                <w:sz w:val="18"/>
                <w:szCs w:val="18"/>
              </w:rPr>
              <w:t xml:space="preserve"> davantage</w:t>
            </w:r>
            <w:r w:rsidRPr="002152D9">
              <w:rPr>
                <w:sz w:val="18"/>
                <w:szCs w:val="18"/>
              </w:rPr>
              <w:t>, y compris sur de petites surfaces, travail commun des communes et de l’intercommunalité</w:t>
            </w:r>
            <w:r>
              <w:rPr>
                <w:sz w:val="18"/>
                <w:szCs w:val="18"/>
              </w:rPr>
              <w:t>.</w:t>
            </w:r>
          </w:p>
        </w:tc>
      </w:tr>
      <w:tr w:rsidR="00742294" w:rsidRPr="00FD4494" w14:paraId="390829D2" w14:textId="77777777" w:rsidTr="00CE2ECF">
        <w:trPr>
          <w:gridAfter w:val="1"/>
          <w:wAfter w:w="57" w:type="dxa"/>
        </w:trPr>
        <w:tc>
          <w:tcPr>
            <w:tcW w:w="3201" w:type="dxa"/>
            <w:vMerge/>
            <w:shd w:val="clear" w:color="auto" w:fill="FEC306" w:themeFill="accent5"/>
            <w:vAlign w:val="center"/>
          </w:tcPr>
          <w:p w14:paraId="11A8C1A6"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1219C47D" w14:textId="77777777" w:rsidR="00742294" w:rsidRDefault="00742294" w:rsidP="00CE2ECF">
            <w:pPr>
              <w:autoSpaceDE w:val="0"/>
              <w:autoSpaceDN w:val="0"/>
              <w:adjustRightInd w:val="0"/>
              <w:spacing w:after="0"/>
              <w:jc w:val="left"/>
              <w:rPr>
                <w:rFonts w:ascii="Open Sans" w:hAnsi="Open Sans" w:cs="Open Sans"/>
                <w:b/>
                <w:bCs/>
                <w:sz w:val="18"/>
                <w:szCs w:val="18"/>
              </w:rPr>
            </w:pPr>
            <w:r w:rsidRPr="002152D9">
              <w:rPr>
                <w:rFonts w:ascii="Open Sans" w:hAnsi="Open Sans" w:cs="Open Sans"/>
                <w:b/>
                <w:bCs/>
                <w:sz w:val="18"/>
                <w:szCs w:val="18"/>
              </w:rPr>
              <w:t>Lutte contre l'enfrichement des espaces</w:t>
            </w:r>
            <w:r>
              <w:rPr>
                <w:rFonts w:ascii="Open Sans" w:hAnsi="Open Sans" w:cs="Open Sans"/>
                <w:b/>
                <w:bCs/>
                <w:sz w:val="18"/>
                <w:szCs w:val="18"/>
              </w:rPr>
              <w:t xml:space="preserve"> via le projet </w:t>
            </w:r>
            <w:r>
              <w:rPr>
                <w:rFonts w:ascii="CenturyGothic-Bold" w:hAnsi="CenturyGothic-Bold" w:cs="CenturyGothic-Bold"/>
                <w:b/>
                <w:bCs/>
                <w:sz w:val="22"/>
              </w:rPr>
              <w:t>"Maintien des Espaces Ouverts en Belledonne"</w:t>
            </w:r>
          </w:p>
          <w:p w14:paraId="0193B852" w14:textId="77777777" w:rsidR="00742294" w:rsidRPr="0021166F" w:rsidRDefault="00742294" w:rsidP="00CE2ECF">
            <w:pPr>
              <w:spacing w:after="40"/>
              <w:jc w:val="left"/>
              <w:rPr>
                <w:sz w:val="18"/>
                <w:szCs w:val="18"/>
              </w:rPr>
            </w:pPr>
            <w:r w:rsidRPr="0021166F">
              <w:rPr>
                <w:sz w:val="18"/>
                <w:szCs w:val="18"/>
              </w:rPr>
              <w:t>Ce projet a été initié par l’ADABEL et l’Espace Belledonne. Il a permis d’identifier des actions expérimentales</w:t>
            </w:r>
            <w:r>
              <w:rPr>
                <w:sz w:val="18"/>
                <w:szCs w:val="18"/>
              </w:rPr>
              <w:t xml:space="preserve"> </w:t>
            </w:r>
            <w:r w:rsidRPr="0021166F">
              <w:rPr>
                <w:sz w:val="18"/>
                <w:szCs w:val="18"/>
              </w:rPr>
              <w:t>(chantiers participatifs par exemple) et des actions structurantes et collectives qui ont permis la création de</w:t>
            </w:r>
            <w:r>
              <w:rPr>
                <w:sz w:val="18"/>
                <w:szCs w:val="18"/>
              </w:rPr>
              <w:t xml:space="preserve"> </w:t>
            </w:r>
            <w:r w:rsidRPr="0021166F">
              <w:rPr>
                <w:sz w:val="18"/>
                <w:szCs w:val="18"/>
              </w:rPr>
              <w:t>la SICA d’alpage Belledonne en 2022. Pour ce plan d’action, il s’agira de poursuivre la mise en œuvre les</w:t>
            </w:r>
            <w:r>
              <w:rPr>
                <w:sz w:val="18"/>
                <w:szCs w:val="18"/>
              </w:rPr>
              <w:t xml:space="preserve"> </w:t>
            </w:r>
            <w:r w:rsidRPr="0021166F">
              <w:rPr>
                <w:sz w:val="18"/>
                <w:szCs w:val="18"/>
              </w:rPr>
              <w:t>différentes actions, par ordre de priorité :</w:t>
            </w:r>
          </w:p>
          <w:p w14:paraId="1B12CB27" w14:textId="77777777" w:rsidR="00742294" w:rsidRPr="0021166F" w:rsidRDefault="00742294" w:rsidP="00CE2ECF">
            <w:pPr>
              <w:spacing w:after="40"/>
              <w:jc w:val="left"/>
              <w:rPr>
                <w:sz w:val="18"/>
                <w:szCs w:val="18"/>
              </w:rPr>
            </w:pPr>
            <w:r w:rsidRPr="0021166F">
              <w:rPr>
                <w:sz w:val="18"/>
                <w:szCs w:val="18"/>
              </w:rPr>
              <w:t>- Accompagnement de la SICA Pastorale de Belledonne (montage des dossiers, structuration</w:t>
            </w:r>
            <w:r>
              <w:rPr>
                <w:sz w:val="18"/>
                <w:szCs w:val="18"/>
              </w:rPr>
              <w:t xml:space="preserve"> </w:t>
            </w:r>
            <w:r w:rsidRPr="0021166F">
              <w:rPr>
                <w:sz w:val="18"/>
                <w:szCs w:val="18"/>
              </w:rPr>
              <w:t>interne, …) ;</w:t>
            </w:r>
          </w:p>
          <w:p w14:paraId="3B0854D6" w14:textId="77777777" w:rsidR="00742294" w:rsidRPr="0021166F" w:rsidRDefault="00742294" w:rsidP="00CE2ECF">
            <w:pPr>
              <w:spacing w:after="40"/>
              <w:jc w:val="left"/>
              <w:rPr>
                <w:sz w:val="18"/>
                <w:szCs w:val="18"/>
              </w:rPr>
            </w:pPr>
            <w:r w:rsidRPr="0021166F">
              <w:rPr>
                <w:sz w:val="18"/>
                <w:szCs w:val="18"/>
              </w:rPr>
              <w:t>- Accompagnement technique et financier des projets de maintien des espaces ouverts ou de reconquête agricole avec l’appel à projets annuel, mobilisant des financements de la Communauté de communes et du Département de l’Isère ;</w:t>
            </w:r>
          </w:p>
          <w:p w14:paraId="49AB6787" w14:textId="77777777" w:rsidR="00742294" w:rsidRPr="0021166F" w:rsidRDefault="00742294" w:rsidP="00CE2ECF">
            <w:pPr>
              <w:spacing w:after="40"/>
              <w:jc w:val="left"/>
              <w:rPr>
                <w:sz w:val="18"/>
                <w:szCs w:val="18"/>
              </w:rPr>
            </w:pPr>
            <w:r w:rsidRPr="0021166F">
              <w:rPr>
                <w:sz w:val="18"/>
                <w:szCs w:val="18"/>
              </w:rPr>
              <w:t>- Accompagnement de la création d'une CUMA ;</w:t>
            </w:r>
          </w:p>
          <w:p w14:paraId="4FAF76AA" w14:textId="77777777" w:rsidR="00742294" w:rsidRPr="0021166F" w:rsidRDefault="00742294" w:rsidP="00CE2ECF">
            <w:pPr>
              <w:spacing w:after="40"/>
              <w:jc w:val="left"/>
              <w:rPr>
                <w:sz w:val="18"/>
                <w:szCs w:val="18"/>
              </w:rPr>
            </w:pPr>
            <w:r w:rsidRPr="0021166F">
              <w:rPr>
                <w:sz w:val="18"/>
                <w:szCs w:val="18"/>
              </w:rPr>
              <w:t>- Organisation de formations techniques sur la gestion des surfaces en herbes ;</w:t>
            </w:r>
          </w:p>
          <w:p w14:paraId="196842AF" w14:textId="77777777" w:rsidR="00742294" w:rsidRPr="0021166F" w:rsidRDefault="00742294" w:rsidP="00CE2ECF">
            <w:pPr>
              <w:spacing w:after="40"/>
              <w:jc w:val="left"/>
              <w:rPr>
                <w:sz w:val="18"/>
                <w:szCs w:val="18"/>
              </w:rPr>
            </w:pPr>
            <w:r w:rsidRPr="0021166F">
              <w:rPr>
                <w:sz w:val="18"/>
                <w:szCs w:val="18"/>
              </w:rPr>
              <w:t>- Organisation de la diffusion des outils déjà existants, des expériences sur la reconquête agricole ;</w:t>
            </w:r>
          </w:p>
          <w:p w14:paraId="4FD2EEC4" w14:textId="77777777" w:rsidR="00742294" w:rsidRPr="0021166F" w:rsidRDefault="00742294" w:rsidP="00CE2ECF">
            <w:pPr>
              <w:spacing w:after="40"/>
              <w:jc w:val="left"/>
              <w:rPr>
                <w:sz w:val="18"/>
                <w:szCs w:val="18"/>
              </w:rPr>
            </w:pPr>
            <w:r w:rsidRPr="0021166F">
              <w:rPr>
                <w:sz w:val="18"/>
                <w:szCs w:val="18"/>
              </w:rPr>
              <w:t>- Organisation de rencontres de sensibilisation des propriétaires de terre agricole aux enjeux de la sécurité de la terre agricole, mise en place d’actions de communication ;</w:t>
            </w:r>
          </w:p>
          <w:p w14:paraId="6A1EC212" w14:textId="77777777" w:rsidR="00742294" w:rsidRPr="00C62A84" w:rsidRDefault="00742294" w:rsidP="00CE2ECF">
            <w:pPr>
              <w:spacing w:after="40"/>
              <w:jc w:val="left"/>
              <w:rPr>
                <w:b/>
                <w:bCs/>
                <w:sz w:val="18"/>
                <w:szCs w:val="18"/>
              </w:rPr>
            </w:pPr>
            <w:r w:rsidRPr="0021166F">
              <w:rPr>
                <w:sz w:val="18"/>
                <w:szCs w:val="18"/>
              </w:rPr>
              <w:t>- Organisation de chantiers participatifs.</w:t>
            </w:r>
          </w:p>
        </w:tc>
      </w:tr>
      <w:tr w:rsidR="00742294" w:rsidRPr="00FD4494" w14:paraId="12770D2C" w14:textId="77777777" w:rsidTr="004D795F">
        <w:tc>
          <w:tcPr>
            <w:tcW w:w="6487" w:type="dxa"/>
            <w:gridSpan w:val="4"/>
            <w:shd w:val="clear" w:color="auto" w:fill="FEC306" w:themeFill="accent5"/>
            <w:vAlign w:val="center"/>
          </w:tcPr>
          <w:p w14:paraId="09392BBE"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714FD251"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1E445368"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3E407880"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4A5B976C"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36CCEAAB"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6E537331"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6F1396E8" w14:textId="77777777" w:rsidTr="004D795F">
        <w:trPr>
          <w:trHeight w:val="340"/>
        </w:trPr>
        <w:tc>
          <w:tcPr>
            <w:tcW w:w="4941" w:type="dxa"/>
            <w:gridSpan w:val="3"/>
            <w:vMerge w:val="restart"/>
            <w:shd w:val="clear" w:color="auto" w:fill="F2F2F2" w:themeFill="background1" w:themeFillShade="F2"/>
            <w:vAlign w:val="center"/>
          </w:tcPr>
          <w:p w14:paraId="7C4119E3" w14:textId="77777777" w:rsidR="00742294" w:rsidRPr="00D65465" w:rsidRDefault="00742294" w:rsidP="00CE2ECF">
            <w:pPr>
              <w:spacing w:after="0"/>
              <w:ind w:left="123"/>
              <w:jc w:val="left"/>
              <w:rPr>
                <w:sz w:val="18"/>
                <w:szCs w:val="18"/>
              </w:rPr>
            </w:pPr>
            <w:r>
              <w:rPr>
                <w:sz w:val="18"/>
                <w:szCs w:val="18"/>
              </w:rPr>
              <w:t>Lutte contre la dégradation et l’artificialisation des sols</w:t>
            </w:r>
          </w:p>
        </w:tc>
        <w:tc>
          <w:tcPr>
            <w:tcW w:w="1546" w:type="dxa"/>
            <w:shd w:val="clear" w:color="auto" w:fill="F2F2F2" w:themeFill="background1" w:themeFillShade="F2"/>
            <w:vAlign w:val="center"/>
          </w:tcPr>
          <w:p w14:paraId="688B0F8D"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auto"/>
            <w:vAlign w:val="center"/>
          </w:tcPr>
          <w:p w14:paraId="39E07841" w14:textId="27FA6015" w:rsidR="00742294" w:rsidRPr="00D65465" w:rsidRDefault="00742294" w:rsidP="00CE2ECF">
            <w:pPr>
              <w:spacing w:after="0"/>
              <w:jc w:val="center"/>
              <w:rPr>
                <w:sz w:val="18"/>
                <w:szCs w:val="18"/>
              </w:rPr>
            </w:pPr>
          </w:p>
        </w:tc>
        <w:tc>
          <w:tcPr>
            <w:tcW w:w="1243" w:type="dxa"/>
            <w:shd w:val="clear" w:color="auto" w:fill="auto"/>
            <w:vAlign w:val="center"/>
          </w:tcPr>
          <w:p w14:paraId="73721BE5" w14:textId="1786A20E" w:rsidR="00742294" w:rsidRPr="00D65465" w:rsidRDefault="00742294" w:rsidP="00CE2ECF">
            <w:pPr>
              <w:spacing w:after="0"/>
              <w:jc w:val="center"/>
              <w:rPr>
                <w:sz w:val="18"/>
                <w:szCs w:val="18"/>
              </w:rPr>
            </w:pPr>
          </w:p>
        </w:tc>
        <w:tc>
          <w:tcPr>
            <w:tcW w:w="1243" w:type="dxa"/>
            <w:gridSpan w:val="2"/>
            <w:shd w:val="clear" w:color="auto" w:fill="F2F2F2" w:themeFill="background1" w:themeFillShade="F2"/>
            <w:vAlign w:val="center"/>
          </w:tcPr>
          <w:p w14:paraId="7BA50890"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6D1B6314" wp14:editId="4EB4F4F8">
                  <wp:extent cx="144000" cy="144000"/>
                  <wp:effectExtent l="0" t="0" r="8890" b="8890"/>
                  <wp:docPr id="99964851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05467D91"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C4BE3E3"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6726EDC" w14:textId="77777777" w:rsidR="00742294" w:rsidRPr="00D65465" w:rsidRDefault="00742294" w:rsidP="00CE2ECF">
            <w:pPr>
              <w:spacing w:after="0"/>
              <w:jc w:val="center"/>
              <w:rPr>
                <w:sz w:val="18"/>
                <w:szCs w:val="18"/>
              </w:rPr>
            </w:pPr>
          </w:p>
        </w:tc>
      </w:tr>
      <w:tr w:rsidR="00742294" w:rsidRPr="00FD4494" w14:paraId="3E563AC5" w14:textId="77777777" w:rsidTr="004D795F">
        <w:trPr>
          <w:trHeight w:val="340"/>
        </w:trPr>
        <w:tc>
          <w:tcPr>
            <w:tcW w:w="4941" w:type="dxa"/>
            <w:gridSpan w:val="3"/>
            <w:vMerge/>
            <w:vAlign w:val="center"/>
          </w:tcPr>
          <w:p w14:paraId="5D9129D5"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24FEAB6B"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auto"/>
            <w:vAlign w:val="center"/>
          </w:tcPr>
          <w:p w14:paraId="5902F5F2" w14:textId="2AAE423E" w:rsidR="00742294" w:rsidRPr="00444155" w:rsidRDefault="00742294" w:rsidP="00CE2ECF">
            <w:pPr>
              <w:spacing w:after="0"/>
              <w:jc w:val="center"/>
              <w:rPr>
                <w:noProof/>
                <w:color w:val="000000" w:themeColor="text1"/>
                <w:sz w:val="18"/>
                <w:szCs w:val="18"/>
                <w:lang w:eastAsia="fr-FR"/>
              </w:rPr>
            </w:pPr>
          </w:p>
        </w:tc>
        <w:tc>
          <w:tcPr>
            <w:tcW w:w="1243" w:type="dxa"/>
            <w:shd w:val="clear" w:color="auto" w:fill="auto"/>
            <w:vAlign w:val="center"/>
          </w:tcPr>
          <w:p w14:paraId="61A22917" w14:textId="4B44D50D" w:rsidR="00742294" w:rsidRPr="00444155" w:rsidRDefault="00742294" w:rsidP="00CE2ECF">
            <w:pPr>
              <w:spacing w:after="0"/>
              <w:jc w:val="center"/>
              <w:rPr>
                <w:noProof/>
                <w:color w:val="000000" w:themeColor="text1"/>
                <w:sz w:val="18"/>
                <w:szCs w:val="18"/>
                <w:lang w:eastAsia="fr-FR"/>
              </w:rPr>
            </w:pPr>
          </w:p>
        </w:tc>
        <w:tc>
          <w:tcPr>
            <w:tcW w:w="1243" w:type="dxa"/>
            <w:gridSpan w:val="2"/>
            <w:shd w:val="clear" w:color="auto" w:fill="F2F2F2" w:themeFill="background1" w:themeFillShade="F2"/>
            <w:vAlign w:val="center"/>
          </w:tcPr>
          <w:p w14:paraId="250F51F1"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7 k€</w:t>
            </w:r>
          </w:p>
        </w:tc>
        <w:tc>
          <w:tcPr>
            <w:tcW w:w="1243" w:type="dxa"/>
            <w:shd w:val="clear" w:color="auto" w:fill="FFFFFF" w:themeFill="background1"/>
            <w:vAlign w:val="center"/>
          </w:tcPr>
          <w:p w14:paraId="57C74452"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1294D95B"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3632A2F" w14:textId="77777777" w:rsidR="00742294" w:rsidRPr="00D65465" w:rsidRDefault="00742294" w:rsidP="00CE2ECF">
            <w:pPr>
              <w:spacing w:after="0"/>
              <w:jc w:val="center"/>
              <w:rPr>
                <w:sz w:val="18"/>
                <w:szCs w:val="18"/>
              </w:rPr>
            </w:pPr>
          </w:p>
        </w:tc>
      </w:tr>
      <w:tr w:rsidR="00742294" w:rsidRPr="00FD4494" w14:paraId="595EEEEB" w14:textId="77777777" w:rsidTr="004D795F">
        <w:trPr>
          <w:trHeight w:val="340"/>
        </w:trPr>
        <w:tc>
          <w:tcPr>
            <w:tcW w:w="4941" w:type="dxa"/>
            <w:gridSpan w:val="3"/>
            <w:vMerge w:val="restart"/>
            <w:shd w:val="clear" w:color="auto" w:fill="F2F2F2" w:themeFill="background1" w:themeFillShade="F2"/>
            <w:vAlign w:val="center"/>
          </w:tcPr>
          <w:p w14:paraId="0D196E69" w14:textId="77777777" w:rsidR="00742294" w:rsidRPr="00D65465" w:rsidRDefault="00742294" w:rsidP="00CE2ECF">
            <w:pPr>
              <w:spacing w:after="0"/>
              <w:ind w:left="123"/>
              <w:jc w:val="left"/>
              <w:rPr>
                <w:sz w:val="18"/>
                <w:szCs w:val="18"/>
              </w:rPr>
            </w:pPr>
            <w:r>
              <w:rPr>
                <w:sz w:val="18"/>
                <w:szCs w:val="18"/>
              </w:rPr>
              <w:t>Mise en place de la compensation volontaire</w:t>
            </w:r>
          </w:p>
        </w:tc>
        <w:tc>
          <w:tcPr>
            <w:tcW w:w="1546" w:type="dxa"/>
            <w:shd w:val="clear" w:color="auto" w:fill="F2F2F2" w:themeFill="background1" w:themeFillShade="F2"/>
            <w:vAlign w:val="center"/>
          </w:tcPr>
          <w:p w14:paraId="23AD79A1"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511FD3E7"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0F26ADEE" wp14:editId="59EB4326">
                  <wp:extent cx="144000" cy="144000"/>
                  <wp:effectExtent l="0" t="0" r="8890" b="8890"/>
                  <wp:docPr id="150728787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D112A85"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317BF1C8" wp14:editId="7AF74B7C">
                  <wp:extent cx="144000" cy="144000"/>
                  <wp:effectExtent l="0" t="0" r="8890" b="8890"/>
                  <wp:docPr id="208882586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69915D9"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7C17DF56" wp14:editId="3ADFD9DB">
                  <wp:extent cx="144000" cy="144000"/>
                  <wp:effectExtent l="0" t="0" r="8890" b="8890"/>
                  <wp:docPr id="123539604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59E7DE07"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F3D953A"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68928E03" w14:textId="77777777" w:rsidR="00742294" w:rsidRPr="00D65465" w:rsidRDefault="00742294" w:rsidP="00CE2ECF">
            <w:pPr>
              <w:spacing w:after="0"/>
              <w:jc w:val="center"/>
              <w:rPr>
                <w:sz w:val="18"/>
                <w:szCs w:val="18"/>
              </w:rPr>
            </w:pPr>
          </w:p>
        </w:tc>
      </w:tr>
      <w:tr w:rsidR="00742294" w:rsidRPr="00FD4494" w14:paraId="2901BBA6" w14:textId="77777777" w:rsidTr="004D795F">
        <w:trPr>
          <w:trHeight w:val="340"/>
        </w:trPr>
        <w:tc>
          <w:tcPr>
            <w:tcW w:w="4941" w:type="dxa"/>
            <w:gridSpan w:val="3"/>
            <w:vMerge/>
            <w:shd w:val="clear" w:color="auto" w:fill="F2F2F2" w:themeFill="background1" w:themeFillShade="F2"/>
            <w:vAlign w:val="center"/>
          </w:tcPr>
          <w:p w14:paraId="2A008171"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0729E3F"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0D5FF00C" w14:textId="77777777" w:rsidR="00742294" w:rsidRPr="00BF64FA" w:rsidRDefault="00742294" w:rsidP="00CE2ECF">
            <w:pPr>
              <w:spacing w:after="0"/>
              <w:jc w:val="center"/>
              <w:rPr>
                <w:noProof/>
                <w:color w:val="DF5327" w:themeColor="accent6"/>
                <w:sz w:val="18"/>
                <w:szCs w:val="18"/>
                <w:lang w:eastAsia="fr-FR"/>
              </w:rPr>
            </w:pPr>
            <w:r w:rsidRPr="00444155">
              <w:rPr>
                <w:noProof/>
                <w:color w:val="000000" w:themeColor="text1"/>
                <w:sz w:val="18"/>
                <w:szCs w:val="18"/>
                <w:lang w:eastAsia="fr-FR"/>
              </w:rPr>
              <w:t>F : 1 k€</w:t>
            </w:r>
          </w:p>
        </w:tc>
        <w:tc>
          <w:tcPr>
            <w:tcW w:w="1243" w:type="dxa"/>
            <w:shd w:val="clear" w:color="auto" w:fill="F2F2F2" w:themeFill="background1" w:themeFillShade="F2"/>
            <w:vAlign w:val="center"/>
          </w:tcPr>
          <w:p w14:paraId="79198A12" w14:textId="60F2603E"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F : 1 k€</w:t>
            </w:r>
          </w:p>
          <w:p w14:paraId="63D2BA84"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I : 80 k€</w:t>
            </w:r>
          </w:p>
        </w:tc>
        <w:tc>
          <w:tcPr>
            <w:tcW w:w="1243" w:type="dxa"/>
            <w:gridSpan w:val="2"/>
            <w:shd w:val="clear" w:color="auto" w:fill="F2F2F2" w:themeFill="background1" w:themeFillShade="F2"/>
            <w:vAlign w:val="center"/>
          </w:tcPr>
          <w:p w14:paraId="08EDF632"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F : 1 k€</w:t>
            </w:r>
          </w:p>
        </w:tc>
        <w:tc>
          <w:tcPr>
            <w:tcW w:w="1243" w:type="dxa"/>
            <w:shd w:val="clear" w:color="auto" w:fill="FFFFFF" w:themeFill="background1"/>
            <w:vAlign w:val="center"/>
          </w:tcPr>
          <w:p w14:paraId="2C0A963C"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D324CDF"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DBBCF04" w14:textId="77777777" w:rsidR="00742294" w:rsidRPr="00D65465" w:rsidRDefault="00742294" w:rsidP="00CE2ECF">
            <w:pPr>
              <w:spacing w:after="0"/>
              <w:jc w:val="center"/>
              <w:rPr>
                <w:sz w:val="18"/>
                <w:szCs w:val="18"/>
              </w:rPr>
            </w:pPr>
          </w:p>
        </w:tc>
      </w:tr>
      <w:tr w:rsidR="00742294" w:rsidRPr="00FD4494" w14:paraId="2AD4B2CA" w14:textId="77777777" w:rsidTr="004D795F">
        <w:trPr>
          <w:trHeight w:val="340"/>
        </w:trPr>
        <w:tc>
          <w:tcPr>
            <w:tcW w:w="4941" w:type="dxa"/>
            <w:gridSpan w:val="3"/>
            <w:vMerge w:val="restart"/>
            <w:shd w:val="clear" w:color="auto" w:fill="F2F2F2" w:themeFill="background1" w:themeFillShade="F2"/>
            <w:vAlign w:val="center"/>
          </w:tcPr>
          <w:p w14:paraId="4288980F" w14:textId="77777777" w:rsidR="00742294" w:rsidRPr="00D65465" w:rsidRDefault="00742294" w:rsidP="00CE2ECF">
            <w:pPr>
              <w:spacing w:after="0"/>
              <w:ind w:left="123"/>
              <w:jc w:val="left"/>
              <w:rPr>
                <w:sz w:val="18"/>
                <w:szCs w:val="18"/>
              </w:rPr>
            </w:pPr>
            <w:r>
              <w:rPr>
                <w:sz w:val="18"/>
                <w:szCs w:val="18"/>
              </w:rPr>
              <w:t>Mise en place d’un PAEN (budget pris en charge par le département)</w:t>
            </w:r>
          </w:p>
        </w:tc>
        <w:tc>
          <w:tcPr>
            <w:tcW w:w="1546" w:type="dxa"/>
            <w:shd w:val="clear" w:color="auto" w:fill="F2F2F2" w:themeFill="background1" w:themeFillShade="F2"/>
            <w:vAlign w:val="center"/>
          </w:tcPr>
          <w:p w14:paraId="0D3E5F9A"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2CE65CDB"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38B58AE3" wp14:editId="279E089F">
                  <wp:extent cx="144000" cy="144000"/>
                  <wp:effectExtent l="0" t="0" r="8890" b="8890"/>
                  <wp:docPr id="87653840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C850318"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74BD93A6" wp14:editId="27D649FB">
                  <wp:extent cx="144000" cy="144000"/>
                  <wp:effectExtent l="0" t="0" r="8890" b="8890"/>
                  <wp:docPr id="156412949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35D478C6"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62E0F3A1" wp14:editId="6AEF5255">
                  <wp:extent cx="144000" cy="144000"/>
                  <wp:effectExtent l="0" t="0" r="8890" b="8890"/>
                  <wp:docPr id="88435737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332A2197"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25779A4"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20E275FA" w14:textId="77777777" w:rsidR="00742294" w:rsidRPr="00D65465" w:rsidRDefault="00742294" w:rsidP="00CE2ECF">
            <w:pPr>
              <w:spacing w:after="0"/>
              <w:jc w:val="center"/>
              <w:rPr>
                <w:sz w:val="18"/>
                <w:szCs w:val="18"/>
              </w:rPr>
            </w:pPr>
          </w:p>
        </w:tc>
      </w:tr>
      <w:tr w:rsidR="00742294" w:rsidRPr="00FD4494" w14:paraId="32E7245D" w14:textId="77777777" w:rsidTr="004D795F">
        <w:trPr>
          <w:trHeight w:val="340"/>
        </w:trPr>
        <w:tc>
          <w:tcPr>
            <w:tcW w:w="4941" w:type="dxa"/>
            <w:gridSpan w:val="3"/>
            <w:vMerge/>
            <w:shd w:val="clear" w:color="auto" w:fill="F2F2F2" w:themeFill="background1" w:themeFillShade="F2"/>
            <w:vAlign w:val="center"/>
          </w:tcPr>
          <w:p w14:paraId="3CDBC759"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567B849C"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5B9B485C" w14:textId="77777777" w:rsidR="00742294" w:rsidRPr="00444155" w:rsidRDefault="00742294" w:rsidP="00CE2ECF">
            <w:pPr>
              <w:spacing w:after="0"/>
              <w:jc w:val="center"/>
              <w:rPr>
                <w:noProof/>
                <w:color w:val="000000" w:themeColor="text1"/>
                <w:sz w:val="18"/>
                <w:szCs w:val="18"/>
                <w:lang w:eastAsia="fr-FR"/>
              </w:rPr>
            </w:pPr>
            <w:r>
              <w:rPr>
                <w:noProof/>
                <w:color w:val="000000" w:themeColor="text1"/>
                <w:sz w:val="18"/>
                <w:szCs w:val="18"/>
                <w:lang w:eastAsia="fr-FR"/>
              </w:rPr>
              <w:t>temps homme</w:t>
            </w:r>
          </w:p>
        </w:tc>
        <w:tc>
          <w:tcPr>
            <w:tcW w:w="1243" w:type="dxa"/>
            <w:shd w:val="clear" w:color="auto" w:fill="F2F2F2" w:themeFill="background1" w:themeFillShade="F2"/>
            <w:vAlign w:val="center"/>
          </w:tcPr>
          <w:p w14:paraId="6F33DCA4" w14:textId="77777777" w:rsidR="00742294" w:rsidRPr="00444155" w:rsidRDefault="00742294" w:rsidP="00CE2ECF">
            <w:pPr>
              <w:spacing w:after="0"/>
              <w:jc w:val="center"/>
              <w:rPr>
                <w:noProof/>
                <w:color w:val="000000" w:themeColor="text1"/>
                <w:sz w:val="18"/>
                <w:szCs w:val="18"/>
                <w:lang w:eastAsia="fr-FR"/>
              </w:rPr>
            </w:pPr>
            <w:r>
              <w:rPr>
                <w:noProof/>
                <w:color w:val="000000" w:themeColor="text1"/>
                <w:sz w:val="18"/>
                <w:szCs w:val="18"/>
                <w:lang w:eastAsia="fr-FR"/>
              </w:rPr>
              <w:t>temps homme</w:t>
            </w:r>
          </w:p>
        </w:tc>
        <w:tc>
          <w:tcPr>
            <w:tcW w:w="1243" w:type="dxa"/>
            <w:gridSpan w:val="2"/>
            <w:shd w:val="clear" w:color="auto" w:fill="F2F2F2" w:themeFill="background1" w:themeFillShade="F2"/>
            <w:vAlign w:val="center"/>
          </w:tcPr>
          <w:p w14:paraId="485C9243"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3 k€</w:t>
            </w:r>
          </w:p>
        </w:tc>
        <w:tc>
          <w:tcPr>
            <w:tcW w:w="1243" w:type="dxa"/>
            <w:shd w:val="clear" w:color="auto" w:fill="FFFFFF" w:themeFill="background1"/>
            <w:vAlign w:val="center"/>
          </w:tcPr>
          <w:p w14:paraId="2263FAB2"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09536C8"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276398BC" w14:textId="77777777" w:rsidR="00742294" w:rsidRPr="00D65465" w:rsidRDefault="00742294" w:rsidP="00CE2ECF">
            <w:pPr>
              <w:spacing w:after="0"/>
              <w:jc w:val="center"/>
              <w:rPr>
                <w:sz w:val="18"/>
                <w:szCs w:val="18"/>
              </w:rPr>
            </w:pPr>
          </w:p>
        </w:tc>
      </w:tr>
      <w:tr w:rsidR="00742294" w:rsidRPr="00FD4494" w14:paraId="3DEB50A1" w14:textId="77777777" w:rsidTr="004D795F">
        <w:trPr>
          <w:trHeight w:val="340"/>
        </w:trPr>
        <w:tc>
          <w:tcPr>
            <w:tcW w:w="4941" w:type="dxa"/>
            <w:gridSpan w:val="3"/>
            <w:vMerge w:val="restart"/>
            <w:shd w:val="clear" w:color="auto" w:fill="F2F2F2" w:themeFill="background1" w:themeFillShade="F2"/>
            <w:vAlign w:val="center"/>
          </w:tcPr>
          <w:p w14:paraId="686AC2DF" w14:textId="77777777" w:rsidR="00742294" w:rsidRPr="00D65465" w:rsidRDefault="00742294" w:rsidP="00CE2ECF">
            <w:pPr>
              <w:spacing w:after="0"/>
              <w:ind w:left="123"/>
              <w:jc w:val="left"/>
              <w:rPr>
                <w:sz w:val="18"/>
                <w:szCs w:val="18"/>
              </w:rPr>
            </w:pPr>
            <w:r>
              <w:rPr>
                <w:sz w:val="18"/>
                <w:szCs w:val="18"/>
              </w:rPr>
              <w:t>Mobilisation de la terre pour de la production nourricière et environnementale</w:t>
            </w:r>
          </w:p>
        </w:tc>
        <w:tc>
          <w:tcPr>
            <w:tcW w:w="1546" w:type="dxa"/>
            <w:shd w:val="clear" w:color="auto" w:fill="F2F2F2" w:themeFill="background1" w:themeFillShade="F2"/>
            <w:vAlign w:val="center"/>
          </w:tcPr>
          <w:p w14:paraId="62C2E2F7"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698A0488"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7A3687D4" wp14:editId="1905C116">
                  <wp:extent cx="144000" cy="144000"/>
                  <wp:effectExtent l="0" t="0" r="8890" b="8890"/>
                  <wp:docPr id="337128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EDCB756"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0CCD2038" wp14:editId="3459B2CD">
                  <wp:extent cx="144000" cy="144000"/>
                  <wp:effectExtent l="0" t="0" r="8890" b="8890"/>
                  <wp:docPr id="214221880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4724798"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702D2DA0" wp14:editId="103C3416">
                  <wp:extent cx="144000" cy="144000"/>
                  <wp:effectExtent l="0" t="0" r="8890" b="8890"/>
                  <wp:docPr id="181767827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4F3154AE"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328A7579"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4C969C5" w14:textId="77777777" w:rsidR="00742294" w:rsidRPr="00D65465" w:rsidRDefault="00742294" w:rsidP="00CE2ECF">
            <w:pPr>
              <w:spacing w:after="0"/>
              <w:jc w:val="center"/>
              <w:rPr>
                <w:sz w:val="18"/>
                <w:szCs w:val="18"/>
              </w:rPr>
            </w:pPr>
          </w:p>
        </w:tc>
      </w:tr>
      <w:tr w:rsidR="00742294" w:rsidRPr="00FD4494" w14:paraId="4EB3A655" w14:textId="77777777" w:rsidTr="004D795F">
        <w:trPr>
          <w:trHeight w:val="340"/>
        </w:trPr>
        <w:tc>
          <w:tcPr>
            <w:tcW w:w="4941" w:type="dxa"/>
            <w:gridSpan w:val="3"/>
            <w:vMerge/>
            <w:shd w:val="clear" w:color="auto" w:fill="F2F2F2" w:themeFill="background1" w:themeFillShade="F2"/>
            <w:vAlign w:val="center"/>
          </w:tcPr>
          <w:p w14:paraId="078114D2"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E087814"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25F39586"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 570 k€</w:t>
            </w:r>
          </w:p>
        </w:tc>
        <w:tc>
          <w:tcPr>
            <w:tcW w:w="1243" w:type="dxa"/>
            <w:shd w:val="clear" w:color="auto" w:fill="F2F2F2" w:themeFill="background1" w:themeFillShade="F2"/>
            <w:vAlign w:val="center"/>
          </w:tcPr>
          <w:p w14:paraId="0CBBEBB5"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I 220 k€</w:t>
            </w:r>
          </w:p>
        </w:tc>
        <w:tc>
          <w:tcPr>
            <w:tcW w:w="1243" w:type="dxa"/>
            <w:gridSpan w:val="2"/>
            <w:shd w:val="clear" w:color="auto" w:fill="F2F2F2" w:themeFill="background1" w:themeFillShade="F2"/>
            <w:vAlign w:val="center"/>
          </w:tcPr>
          <w:p w14:paraId="204E30CF" w14:textId="4D6320D6"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F 5</w:t>
            </w:r>
            <w:r w:rsidR="00570229">
              <w:rPr>
                <w:noProof/>
                <w:color w:val="000000" w:themeColor="text1"/>
                <w:sz w:val="18"/>
                <w:szCs w:val="18"/>
                <w:lang w:eastAsia="fr-FR"/>
              </w:rPr>
              <w:t xml:space="preserve"> </w:t>
            </w:r>
            <w:r w:rsidRPr="00444155">
              <w:rPr>
                <w:noProof/>
                <w:color w:val="000000" w:themeColor="text1"/>
                <w:sz w:val="18"/>
                <w:szCs w:val="18"/>
                <w:lang w:eastAsia="fr-FR"/>
              </w:rPr>
              <w:t>k€</w:t>
            </w:r>
          </w:p>
          <w:p w14:paraId="72B3358F"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I 70 k€</w:t>
            </w:r>
          </w:p>
        </w:tc>
        <w:tc>
          <w:tcPr>
            <w:tcW w:w="1243" w:type="dxa"/>
            <w:shd w:val="clear" w:color="auto" w:fill="FFFFFF" w:themeFill="background1"/>
            <w:vAlign w:val="center"/>
          </w:tcPr>
          <w:p w14:paraId="601AB046"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AE95B0C"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6556D198" w14:textId="77777777" w:rsidR="00742294" w:rsidRPr="00D65465" w:rsidRDefault="00742294" w:rsidP="00CE2ECF">
            <w:pPr>
              <w:spacing w:after="0"/>
              <w:jc w:val="center"/>
              <w:rPr>
                <w:sz w:val="18"/>
                <w:szCs w:val="18"/>
              </w:rPr>
            </w:pPr>
          </w:p>
        </w:tc>
      </w:tr>
      <w:tr w:rsidR="00742294" w:rsidRPr="00FD4494" w14:paraId="17376409" w14:textId="77777777" w:rsidTr="004D795F">
        <w:trPr>
          <w:trHeight w:val="340"/>
        </w:trPr>
        <w:tc>
          <w:tcPr>
            <w:tcW w:w="4941" w:type="dxa"/>
            <w:gridSpan w:val="3"/>
            <w:vMerge w:val="restart"/>
            <w:shd w:val="clear" w:color="auto" w:fill="F2F2F2" w:themeFill="background1" w:themeFillShade="F2"/>
            <w:vAlign w:val="center"/>
          </w:tcPr>
          <w:p w14:paraId="5D00FD38" w14:textId="77777777" w:rsidR="00742294" w:rsidRPr="00D65465" w:rsidRDefault="00742294" w:rsidP="00CE2ECF">
            <w:pPr>
              <w:spacing w:after="0"/>
              <w:ind w:left="123"/>
              <w:jc w:val="left"/>
              <w:rPr>
                <w:sz w:val="18"/>
                <w:szCs w:val="18"/>
              </w:rPr>
            </w:pPr>
            <w:r>
              <w:rPr>
                <w:sz w:val="18"/>
                <w:szCs w:val="18"/>
              </w:rPr>
              <w:t>Veille sur le foncier agricole</w:t>
            </w:r>
          </w:p>
        </w:tc>
        <w:tc>
          <w:tcPr>
            <w:tcW w:w="1546" w:type="dxa"/>
            <w:shd w:val="clear" w:color="auto" w:fill="F2F2F2" w:themeFill="background1" w:themeFillShade="F2"/>
            <w:vAlign w:val="center"/>
          </w:tcPr>
          <w:p w14:paraId="09FF2E3B"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1D9D3B98"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70A6E543" wp14:editId="4DB64129">
                  <wp:extent cx="144000" cy="144000"/>
                  <wp:effectExtent l="0" t="0" r="8890" b="8890"/>
                  <wp:docPr id="55183484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403E580"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63EEAB9E" wp14:editId="563AB18D">
                  <wp:extent cx="144000" cy="144000"/>
                  <wp:effectExtent l="0" t="0" r="8890" b="8890"/>
                  <wp:docPr id="131765564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14882A95"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24BA504E" wp14:editId="1AA79143">
                  <wp:extent cx="144000" cy="144000"/>
                  <wp:effectExtent l="0" t="0" r="8890" b="8890"/>
                  <wp:docPr id="149504022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46D649C1"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5D850B9"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69D9A5A" w14:textId="77777777" w:rsidR="00742294" w:rsidRPr="00D65465" w:rsidRDefault="00742294" w:rsidP="00CE2ECF">
            <w:pPr>
              <w:spacing w:after="0"/>
              <w:jc w:val="center"/>
              <w:rPr>
                <w:sz w:val="18"/>
                <w:szCs w:val="18"/>
              </w:rPr>
            </w:pPr>
          </w:p>
        </w:tc>
      </w:tr>
      <w:tr w:rsidR="00742294" w:rsidRPr="00FD4494" w14:paraId="35470753" w14:textId="77777777" w:rsidTr="004D795F">
        <w:trPr>
          <w:trHeight w:val="340"/>
        </w:trPr>
        <w:tc>
          <w:tcPr>
            <w:tcW w:w="4941" w:type="dxa"/>
            <w:gridSpan w:val="3"/>
            <w:vMerge/>
            <w:shd w:val="clear" w:color="auto" w:fill="F2F2F2" w:themeFill="background1" w:themeFillShade="F2"/>
            <w:vAlign w:val="center"/>
          </w:tcPr>
          <w:p w14:paraId="43057221"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42F8330E"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07730660"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13 k€</w:t>
            </w:r>
          </w:p>
        </w:tc>
        <w:tc>
          <w:tcPr>
            <w:tcW w:w="1243" w:type="dxa"/>
            <w:shd w:val="clear" w:color="auto" w:fill="F2F2F2" w:themeFill="background1" w:themeFillShade="F2"/>
            <w:vAlign w:val="center"/>
          </w:tcPr>
          <w:p w14:paraId="39E16C20"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13 k€</w:t>
            </w:r>
          </w:p>
        </w:tc>
        <w:tc>
          <w:tcPr>
            <w:tcW w:w="1243" w:type="dxa"/>
            <w:gridSpan w:val="2"/>
            <w:shd w:val="clear" w:color="auto" w:fill="F2F2F2" w:themeFill="background1" w:themeFillShade="F2"/>
            <w:vAlign w:val="center"/>
          </w:tcPr>
          <w:p w14:paraId="7EF0C43B"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14 k€</w:t>
            </w:r>
          </w:p>
        </w:tc>
        <w:tc>
          <w:tcPr>
            <w:tcW w:w="1243" w:type="dxa"/>
            <w:shd w:val="clear" w:color="auto" w:fill="FFFFFF" w:themeFill="background1"/>
            <w:vAlign w:val="center"/>
          </w:tcPr>
          <w:p w14:paraId="75A505A4"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6D6484E"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5A0CF8B" w14:textId="77777777" w:rsidR="00742294" w:rsidRPr="00D65465" w:rsidRDefault="00742294" w:rsidP="00CE2ECF">
            <w:pPr>
              <w:spacing w:after="0"/>
              <w:jc w:val="center"/>
              <w:rPr>
                <w:sz w:val="18"/>
                <w:szCs w:val="18"/>
              </w:rPr>
            </w:pPr>
          </w:p>
        </w:tc>
      </w:tr>
      <w:tr w:rsidR="00742294" w:rsidRPr="00FD4494" w14:paraId="37BFF5C1" w14:textId="77777777" w:rsidTr="004D795F">
        <w:trPr>
          <w:trHeight w:val="340"/>
        </w:trPr>
        <w:tc>
          <w:tcPr>
            <w:tcW w:w="4941" w:type="dxa"/>
            <w:gridSpan w:val="3"/>
            <w:vMerge w:val="restart"/>
            <w:shd w:val="clear" w:color="auto" w:fill="F2F2F2" w:themeFill="background1" w:themeFillShade="F2"/>
            <w:vAlign w:val="center"/>
          </w:tcPr>
          <w:p w14:paraId="00F0D080" w14:textId="77777777" w:rsidR="00742294" w:rsidRPr="00D65465" w:rsidRDefault="00742294" w:rsidP="00CE2ECF">
            <w:pPr>
              <w:spacing w:after="0"/>
              <w:ind w:left="123"/>
              <w:jc w:val="left"/>
              <w:rPr>
                <w:sz w:val="18"/>
                <w:szCs w:val="18"/>
              </w:rPr>
            </w:pPr>
            <w:r>
              <w:rPr>
                <w:sz w:val="18"/>
                <w:szCs w:val="18"/>
              </w:rPr>
              <w:t>Lutte contre l’enfrichement des espaces</w:t>
            </w:r>
          </w:p>
        </w:tc>
        <w:tc>
          <w:tcPr>
            <w:tcW w:w="1546" w:type="dxa"/>
            <w:shd w:val="clear" w:color="auto" w:fill="F2F2F2" w:themeFill="background1" w:themeFillShade="F2"/>
            <w:vAlign w:val="center"/>
          </w:tcPr>
          <w:p w14:paraId="317B6DB5"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672C7CDD"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297C7169" wp14:editId="26179A38">
                  <wp:extent cx="144000" cy="144000"/>
                  <wp:effectExtent l="0" t="0" r="8890" b="8890"/>
                  <wp:docPr id="129792080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0BF13E6"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72841E59" wp14:editId="518D2B86">
                  <wp:extent cx="144000" cy="144000"/>
                  <wp:effectExtent l="0" t="0" r="8890" b="8890"/>
                  <wp:docPr id="42564671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D6B260A"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drawing>
                <wp:inline distT="0" distB="0" distL="0" distR="0" wp14:anchorId="2FCBA2CD" wp14:editId="32315443">
                  <wp:extent cx="144000" cy="144000"/>
                  <wp:effectExtent l="0" t="0" r="8890" b="8890"/>
                  <wp:docPr id="205257971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029F0C0D"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A9E0DF7"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C8A7BE7" w14:textId="77777777" w:rsidR="00742294" w:rsidRPr="00D65465" w:rsidRDefault="00742294" w:rsidP="00CE2ECF">
            <w:pPr>
              <w:spacing w:after="0"/>
              <w:jc w:val="center"/>
              <w:rPr>
                <w:sz w:val="18"/>
                <w:szCs w:val="18"/>
              </w:rPr>
            </w:pPr>
          </w:p>
        </w:tc>
      </w:tr>
      <w:tr w:rsidR="00742294" w:rsidRPr="00FD4494" w14:paraId="77DA58C5" w14:textId="77777777" w:rsidTr="004D795F">
        <w:trPr>
          <w:trHeight w:val="340"/>
        </w:trPr>
        <w:tc>
          <w:tcPr>
            <w:tcW w:w="4941" w:type="dxa"/>
            <w:gridSpan w:val="3"/>
            <w:vMerge/>
            <w:shd w:val="clear" w:color="auto" w:fill="F2F2F2" w:themeFill="background1" w:themeFillShade="F2"/>
            <w:vAlign w:val="center"/>
          </w:tcPr>
          <w:p w14:paraId="5A43C6BA"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52BB0B3"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2826A8C8"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F : 37 k€</w:t>
            </w:r>
          </w:p>
          <w:p w14:paraId="6E25CDE8"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I : 106 k€</w:t>
            </w:r>
          </w:p>
        </w:tc>
        <w:tc>
          <w:tcPr>
            <w:tcW w:w="1243" w:type="dxa"/>
            <w:shd w:val="clear" w:color="auto" w:fill="F2F2F2" w:themeFill="background1" w:themeFillShade="F2"/>
            <w:vAlign w:val="center"/>
          </w:tcPr>
          <w:p w14:paraId="3B592189"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F : 24 k€</w:t>
            </w:r>
          </w:p>
          <w:p w14:paraId="6568601B"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I : 95 k€</w:t>
            </w:r>
          </w:p>
        </w:tc>
        <w:tc>
          <w:tcPr>
            <w:tcW w:w="1243" w:type="dxa"/>
            <w:gridSpan w:val="2"/>
            <w:shd w:val="clear" w:color="auto" w:fill="F2F2F2" w:themeFill="background1" w:themeFillShade="F2"/>
            <w:vAlign w:val="center"/>
          </w:tcPr>
          <w:p w14:paraId="703BD5C1"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F : 11 k€</w:t>
            </w:r>
          </w:p>
          <w:p w14:paraId="4284472C" w14:textId="77777777" w:rsidR="00742294" w:rsidRPr="00444155" w:rsidRDefault="00742294" w:rsidP="00CE2ECF">
            <w:pPr>
              <w:spacing w:after="0"/>
              <w:jc w:val="center"/>
              <w:rPr>
                <w:noProof/>
                <w:color w:val="000000" w:themeColor="text1"/>
                <w:sz w:val="18"/>
                <w:szCs w:val="18"/>
                <w:lang w:eastAsia="fr-FR"/>
              </w:rPr>
            </w:pPr>
            <w:r w:rsidRPr="00444155">
              <w:rPr>
                <w:noProof/>
                <w:color w:val="000000" w:themeColor="text1"/>
                <w:sz w:val="18"/>
                <w:szCs w:val="18"/>
                <w:lang w:eastAsia="fr-FR"/>
              </w:rPr>
              <w:t>I : 20 k€</w:t>
            </w:r>
          </w:p>
        </w:tc>
        <w:tc>
          <w:tcPr>
            <w:tcW w:w="1243" w:type="dxa"/>
            <w:shd w:val="clear" w:color="auto" w:fill="FFFFFF" w:themeFill="background1"/>
            <w:vAlign w:val="center"/>
          </w:tcPr>
          <w:p w14:paraId="67AB38C6"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EAE034F"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64C1BF72" w14:textId="77777777" w:rsidR="00742294" w:rsidRPr="00D65465" w:rsidRDefault="00742294" w:rsidP="00CE2ECF">
            <w:pPr>
              <w:spacing w:after="0"/>
              <w:jc w:val="center"/>
              <w:rPr>
                <w:sz w:val="18"/>
                <w:szCs w:val="18"/>
              </w:rPr>
            </w:pPr>
          </w:p>
        </w:tc>
      </w:tr>
      <w:tr w:rsidR="00742294" w:rsidRPr="00FD4494" w14:paraId="2E1CE43F" w14:textId="77777777" w:rsidTr="00CE2ECF">
        <w:trPr>
          <w:gridAfter w:val="1"/>
          <w:wAfter w:w="57" w:type="dxa"/>
        </w:trPr>
        <w:tc>
          <w:tcPr>
            <w:tcW w:w="3201" w:type="dxa"/>
            <w:shd w:val="clear" w:color="auto" w:fill="FEC306" w:themeFill="accent5"/>
            <w:vAlign w:val="center"/>
          </w:tcPr>
          <w:p w14:paraId="0E8C6E0A"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3C661B79" w14:textId="77777777" w:rsidR="00742294" w:rsidRDefault="00742294" w:rsidP="00CE2ECF">
            <w:pPr>
              <w:spacing w:after="0"/>
              <w:jc w:val="left"/>
              <w:rPr>
                <w:sz w:val="18"/>
                <w:szCs w:val="18"/>
              </w:rPr>
            </w:pPr>
            <w:r>
              <w:rPr>
                <w:sz w:val="18"/>
                <w:szCs w:val="18"/>
              </w:rPr>
              <w:t>Evolution de la SAU (ha)</w:t>
            </w:r>
          </w:p>
          <w:p w14:paraId="003937C3" w14:textId="1A02955F" w:rsidR="00742294" w:rsidRPr="00D65465" w:rsidRDefault="00742294" w:rsidP="00CE2ECF">
            <w:pPr>
              <w:spacing w:after="0"/>
              <w:jc w:val="left"/>
              <w:rPr>
                <w:sz w:val="18"/>
                <w:szCs w:val="18"/>
              </w:rPr>
            </w:pPr>
            <w:r>
              <w:rPr>
                <w:sz w:val="18"/>
                <w:szCs w:val="18"/>
              </w:rPr>
              <w:t>Surface agricole acquise</w:t>
            </w:r>
          </w:p>
        </w:tc>
      </w:tr>
      <w:tr w:rsidR="00742294" w:rsidRPr="00FD4494" w14:paraId="4027170A" w14:textId="77777777" w:rsidTr="00CE2ECF">
        <w:trPr>
          <w:gridAfter w:val="1"/>
          <w:wAfter w:w="57" w:type="dxa"/>
        </w:trPr>
        <w:tc>
          <w:tcPr>
            <w:tcW w:w="3201" w:type="dxa"/>
            <w:shd w:val="clear" w:color="auto" w:fill="FEC306" w:themeFill="accent5"/>
            <w:vAlign w:val="center"/>
          </w:tcPr>
          <w:p w14:paraId="256D0567"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62751157" w14:textId="40338DEC" w:rsidR="00742294" w:rsidRPr="00D65465" w:rsidRDefault="001E0E62" w:rsidP="00CE2ECF">
            <w:pPr>
              <w:spacing w:after="0"/>
              <w:jc w:val="left"/>
              <w:rPr>
                <w:sz w:val="18"/>
                <w:szCs w:val="18"/>
              </w:rPr>
            </w:pPr>
            <w:r w:rsidRPr="001E0E62">
              <w:rPr>
                <w:rFonts w:ascii="Aptos" w:hAnsi="Aptos"/>
                <w:b/>
                <w:sz w:val="18"/>
                <w:szCs w:val="18"/>
              </w:rPr>
              <w:t>En synthèse, la fiche projet 4.2 a une incidence globalement positive sur les différentes dimensions environnementales du territoire en priorité sur les dimensions en lien avec les espaces : sols, séquestration, biodiversité, patrimoine paysager... Les actions mises en place n’appellent pas à la mise en place de mesures ERC.</w:t>
            </w:r>
          </w:p>
        </w:tc>
      </w:tr>
    </w:tbl>
    <w:p w14:paraId="36ABABB5" w14:textId="77777777" w:rsidR="00742294" w:rsidRDefault="00742294" w:rsidP="00742294">
      <w:pPr>
        <w:rPr>
          <w:sz w:val="24"/>
          <w:szCs w:val="28"/>
        </w:rPr>
      </w:pPr>
    </w:p>
    <w:p w14:paraId="72E706C2" w14:textId="77777777" w:rsidR="00742294" w:rsidRDefault="00742294" w:rsidP="00742294">
      <w:pPr>
        <w:rPr>
          <w:sz w:val="24"/>
          <w:szCs w:val="28"/>
        </w:rPr>
      </w:pPr>
    </w:p>
    <w:p w14:paraId="23FB2FAC" w14:textId="77777777" w:rsidR="00742294" w:rsidRDefault="00742294" w:rsidP="00742294">
      <w:pPr>
        <w:rPr>
          <w:sz w:val="24"/>
          <w:szCs w:val="28"/>
        </w:rPr>
        <w:sectPr w:rsidR="00742294" w:rsidSect="00742294">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5F5C511E" w14:textId="77777777" w:rsidTr="00CE2ECF">
        <w:trPr>
          <w:gridAfter w:val="1"/>
          <w:wAfter w:w="57" w:type="dxa"/>
        </w:trPr>
        <w:tc>
          <w:tcPr>
            <w:tcW w:w="3201" w:type="dxa"/>
            <w:shd w:val="clear" w:color="auto" w:fill="FEC306" w:themeFill="accent5"/>
            <w:vAlign w:val="center"/>
          </w:tcPr>
          <w:p w14:paraId="7660A23D"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4.3</w:t>
            </w:r>
          </w:p>
        </w:tc>
        <w:tc>
          <w:tcPr>
            <w:tcW w:w="10686" w:type="dxa"/>
            <w:gridSpan w:val="11"/>
            <w:shd w:val="clear" w:color="auto" w:fill="F2F2F2" w:themeFill="background1" w:themeFillShade="F2"/>
            <w:vAlign w:val="center"/>
          </w:tcPr>
          <w:p w14:paraId="743CE64F"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Accroître la présence de matériaux bio-sourcés dans les opérations de construction, d'aménagement et de rénovation</w:t>
            </w:r>
          </w:p>
        </w:tc>
      </w:tr>
      <w:tr w:rsidR="00742294" w:rsidRPr="001B5657" w14:paraId="74C1EADF" w14:textId="77777777" w:rsidTr="00CE2ECF">
        <w:trPr>
          <w:gridAfter w:val="1"/>
          <w:wAfter w:w="57" w:type="dxa"/>
        </w:trPr>
        <w:tc>
          <w:tcPr>
            <w:tcW w:w="3201" w:type="dxa"/>
            <w:shd w:val="clear" w:color="auto" w:fill="auto"/>
            <w:vAlign w:val="center"/>
          </w:tcPr>
          <w:p w14:paraId="73A0E5CE"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297A5440" wp14:editId="54FEE0C8">
                  <wp:extent cx="1866900" cy="463069"/>
                  <wp:effectExtent l="0" t="0" r="0" b="0"/>
                  <wp:docPr id="1659101763"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7E9CFDFA"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67C8609F"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0D2F96E5" w14:textId="77777777" w:rsidR="00742294" w:rsidRPr="00E25868" w:rsidRDefault="00742294" w:rsidP="00CE2ECF">
            <w:pPr>
              <w:spacing w:after="0"/>
              <w:jc w:val="left"/>
              <w:rPr>
                <w:color w:val="FEC306" w:themeColor="accent5"/>
                <w:sz w:val="18"/>
                <w:szCs w:val="18"/>
              </w:rPr>
            </w:pPr>
            <w:r w:rsidRPr="00DF3910">
              <w:rPr>
                <w:rFonts w:ascii="Aptos" w:hAnsi="Aptos"/>
                <w:b/>
                <w:bCs/>
                <w:color w:val="FEC306" w:themeColor="accent5"/>
                <w:sz w:val="18"/>
                <w:szCs w:val="18"/>
              </w:rPr>
              <w:t>Technique</w:t>
            </w:r>
            <w:r w:rsidRPr="00E25868">
              <w:rPr>
                <w:color w:val="FEC306" w:themeColor="accent5"/>
                <w:sz w:val="18"/>
                <w:szCs w:val="18"/>
              </w:rPr>
              <w:t> : Marion LUYAT, chargée de mission Forêt Filière Bois</w:t>
            </w:r>
          </w:p>
          <w:p w14:paraId="75BC8E94" w14:textId="77777777" w:rsidR="00742294" w:rsidRPr="00E25868" w:rsidRDefault="00742294" w:rsidP="00CE2ECF">
            <w:pPr>
              <w:spacing w:after="0"/>
              <w:jc w:val="left"/>
              <w:rPr>
                <w:color w:val="FEC306" w:themeColor="accent5"/>
                <w:sz w:val="18"/>
                <w:szCs w:val="18"/>
              </w:rPr>
            </w:pPr>
          </w:p>
          <w:p w14:paraId="5DB6B73B" w14:textId="77777777" w:rsidR="00742294" w:rsidRPr="00E25868" w:rsidRDefault="00742294" w:rsidP="00CE2ECF">
            <w:pPr>
              <w:spacing w:after="0"/>
              <w:jc w:val="left"/>
              <w:rPr>
                <w:color w:val="FEC306" w:themeColor="accent5"/>
                <w:sz w:val="18"/>
                <w:szCs w:val="18"/>
                <w:highlight w:val="yellow"/>
              </w:rPr>
            </w:pPr>
            <w:r w:rsidRPr="00DF3910">
              <w:rPr>
                <w:rFonts w:ascii="Aptos" w:hAnsi="Aptos"/>
                <w:b/>
                <w:bCs/>
                <w:color w:val="FEC306" w:themeColor="accent5"/>
                <w:sz w:val="18"/>
                <w:szCs w:val="18"/>
              </w:rPr>
              <w:t>Politique</w:t>
            </w:r>
            <w:r w:rsidRPr="00E25868">
              <w:rPr>
                <w:color w:val="FEC306" w:themeColor="accent5"/>
                <w:sz w:val="18"/>
                <w:szCs w:val="18"/>
              </w:rPr>
              <w:t> : Olivier SALVETTI, délégation Agriculture, Alimentation et Forêt</w:t>
            </w:r>
          </w:p>
        </w:tc>
        <w:tc>
          <w:tcPr>
            <w:tcW w:w="2856" w:type="dxa"/>
            <w:gridSpan w:val="3"/>
            <w:shd w:val="clear" w:color="auto" w:fill="FFFFFF" w:themeFill="background1"/>
          </w:tcPr>
          <w:p w14:paraId="45A028D3"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2C4B110D"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du développement économique</w:t>
            </w:r>
          </w:p>
        </w:tc>
        <w:tc>
          <w:tcPr>
            <w:tcW w:w="3741" w:type="dxa"/>
            <w:gridSpan w:val="4"/>
            <w:shd w:val="clear" w:color="auto" w:fill="FFFFFF" w:themeFill="background1"/>
          </w:tcPr>
          <w:p w14:paraId="56D9F6DD"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02E05FA5" w14:textId="77777777" w:rsidR="00742294" w:rsidRPr="00E25868" w:rsidRDefault="00742294" w:rsidP="00CE2ECF">
            <w:pPr>
              <w:jc w:val="left"/>
              <w:rPr>
                <w:color w:val="FEC306" w:themeColor="accent5"/>
                <w:sz w:val="18"/>
                <w:szCs w:val="18"/>
              </w:rPr>
            </w:pPr>
            <w:r w:rsidRPr="00E25868">
              <w:rPr>
                <w:color w:val="FEC306" w:themeColor="accent5"/>
                <w:sz w:val="18"/>
                <w:szCs w:val="18"/>
              </w:rPr>
              <w:t>FIBOIS / CIBC / COFOR / ONF / SCIC Silvae / Territoires de coopération FH2030</w:t>
            </w:r>
          </w:p>
        </w:tc>
      </w:tr>
      <w:tr w:rsidR="00742294" w:rsidRPr="00FD4494" w14:paraId="5D61AEDA" w14:textId="77777777" w:rsidTr="00CE2ECF">
        <w:trPr>
          <w:gridAfter w:val="1"/>
          <w:wAfter w:w="57" w:type="dxa"/>
        </w:trPr>
        <w:tc>
          <w:tcPr>
            <w:tcW w:w="3201" w:type="dxa"/>
            <w:shd w:val="clear" w:color="auto" w:fill="FEC306" w:themeFill="accent5"/>
            <w:vAlign w:val="center"/>
          </w:tcPr>
          <w:p w14:paraId="4E5C541D"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4713CB0E" w14:textId="77777777" w:rsidR="00742294" w:rsidRPr="00497829" w:rsidRDefault="00742294" w:rsidP="00CE2ECF">
            <w:pPr>
              <w:spacing w:after="0"/>
              <w:jc w:val="left"/>
              <w:rPr>
                <w:rFonts w:ascii="Open Sans" w:hAnsi="Open Sans" w:cs="Open Sans"/>
                <w:sz w:val="18"/>
                <w:szCs w:val="18"/>
              </w:rPr>
            </w:pPr>
            <w:r w:rsidRPr="00497829">
              <w:rPr>
                <w:rStyle w:val="lev"/>
                <w:rFonts w:ascii="Open Sans" w:hAnsi="Open Sans" w:cs="Open Sans"/>
                <w:sz w:val="18"/>
                <w:szCs w:val="20"/>
              </w:rPr>
              <w:t>Politique agricole, alimentaire et forestière – plans d’action 2023-2026</w:t>
            </w:r>
            <w:r w:rsidRPr="00497829">
              <w:rPr>
                <w:rStyle w:val="lev"/>
                <w:rFonts w:ascii="Open Sans" w:hAnsi="Open Sans" w:cs="Open Sans"/>
                <w:b w:val="0"/>
                <w:bCs w:val="0"/>
                <w:sz w:val="18"/>
                <w:szCs w:val="20"/>
              </w:rPr>
              <w:t>, délibéré le 15 mai 2023</w:t>
            </w:r>
          </w:p>
        </w:tc>
      </w:tr>
      <w:tr w:rsidR="00742294" w:rsidRPr="00FD4494" w14:paraId="373504EB" w14:textId="77777777" w:rsidTr="00CE2ECF">
        <w:trPr>
          <w:gridAfter w:val="1"/>
          <w:wAfter w:w="57" w:type="dxa"/>
        </w:trPr>
        <w:tc>
          <w:tcPr>
            <w:tcW w:w="3201" w:type="dxa"/>
            <w:shd w:val="clear" w:color="auto" w:fill="FEC306" w:themeFill="accent5"/>
            <w:vAlign w:val="center"/>
          </w:tcPr>
          <w:p w14:paraId="077DC813"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7F71436F" w14:textId="77777777" w:rsidR="00742294" w:rsidRPr="00EB72A6" w:rsidRDefault="00742294" w:rsidP="00EB72A6">
            <w:pPr>
              <w:spacing w:after="0"/>
              <w:jc w:val="left"/>
              <w:rPr>
                <w:sz w:val="18"/>
                <w:szCs w:val="18"/>
              </w:rPr>
            </w:pPr>
            <w:r w:rsidRPr="00EB72A6">
              <w:rPr>
                <w:sz w:val="18"/>
                <w:szCs w:val="18"/>
              </w:rPr>
              <w:t xml:space="preserve">Développer le potentiel de la filière bois locale au service de la transition énergétique avec comme ambition la construction ou la rénovation d’au moins 10 bâtiments sous maîtrise d’ouvrage publique par an, le maintien du nombre d’entreprises à 259 avec 40 emplois supplémentaires (+5%) </w:t>
            </w:r>
          </w:p>
        </w:tc>
      </w:tr>
      <w:tr w:rsidR="00742294" w:rsidRPr="00FD4494" w14:paraId="2F029BF3" w14:textId="77777777" w:rsidTr="00CE2ECF">
        <w:trPr>
          <w:gridAfter w:val="1"/>
          <w:wAfter w:w="57" w:type="dxa"/>
        </w:trPr>
        <w:tc>
          <w:tcPr>
            <w:tcW w:w="3201" w:type="dxa"/>
            <w:shd w:val="clear" w:color="auto" w:fill="FEC306" w:themeFill="accent5"/>
            <w:vAlign w:val="center"/>
          </w:tcPr>
          <w:p w14:paraId="080A6E23"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132FE220" w14:textId="77777777" w:rsidR="00742294" w:rsidRPr="00803E93" w:rsidRDefault="00742294" w:rsidP="00CE2ECF">
            <w:pPr>
              <w:spacing w:after="0"/>
              <w:jc w:val="left"/>
              <w:rPr>
                <w:sz w:val="18"/>
                <w:szCs w:val="18"/>
              </w:rPr>
            </w:pPr>
            <w:r>
              <w:rPr>
                <w:sz w:val="18"/>
                <w:szCs w:val="18"/>
              </w:rPr>
              <w:t>Pas d’impact direct</w:t>
            </w:r>
          </w:p>
        </w:tc>
      </w:tr>
      <w:tr w:rsidR="00742294" w:rsidRPr="00FD4494" w14:paraId="340CB885" w14:textId="77777777" w:rsidTr="00CE2ECF">
        <w:trPr>
          <w:gridAfter w:val="1"/>
          <w:wAfter w:w="57" w:type="dxa"/>
        </w:trPr>
        <w:tc>
          <w:tcPr>
            <w:tcW w:w="3201" w:type="dxa"/>
            <w:vMerge w:val="restart"/>
            <w:shd w:val="clear" w:color="auto" w:fill="FEC306" w:themeFill="accent5"/>
            <w:vAlign w:val="center"/>
          </w:tcPr>
          <w:p w14:paraId="12258735"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44C0AC22" w14:textId="77777777" w:rsidR="00742294" w:rsidRDefault="00742294" w:rsidP="00CE2ECF">
            <w:pPr>
              <w:spacing w:after="40"/>
              <w:jc w:val="left"/>
              <w:rPr>
                <w:rFonts w:ascii="Open Sans" w:hAnsi="Open Sans" w:cs="Open Sans"/>
                <w:b/>
                <w:bCs/>
                <w:sz w:val="18"/>
                <w:szCs w:val="18"/>
              </w:rPr>
            </w:pPr>
            <w:r w:rsidRPr="00066488">
              <w:rPr>
                <w:rFonts w:ascii="Open Sans" w:hAnsi="Open Sans" w:cs="Open Sans"/>
                <w:b/>
                <w:bCs/>
                <w:sz w:val="18"/>
                <w:szCs w:val="18"/>
              </w:rPr>
              <w:t>Poursuite et valorisation de la commande publique en bois construction</w:t>
            </w:r>
          </w:p>
          <w:p w14:paraId="2E9870D1" w14:textId="77777777" w:rsidR="00742294" w:rsidRPr="00066488" w:rsidRDefault="00742294" w:rsidP="00CE2ECF">
            <w:pPr>
              <w:spacing w:after="40"/>
              <w:jc w:val="left"/>
              <w:rPr>
                <w:sz w:val="18"/>
                <w:szCs w:val="20"/>
              </w:rPr>
            </w:pPr>
            <w:r w:rsidRPr="00066488">
              <w:rPr>
                <w:sz w:val="18"/>
                <w:szCs w:val="20"/>
              </w:rPr>
              <w:t xml:space="preserve">Mettre en œuvre la délibération communautaire </w:t>
            </w:r>
          </w:p>
          <w:p w14:paraId="292CBAF3" w14:textId="77777777" w:rsidR="00742294" w:rsidRPr="00D65465" w:rsidRDefault="00742294" w:rsidP="00CE2ECF">
            <w:pPr>
              <w:spacing w:after="40"/>
              <w:jc w:val="left"/>
              <w:rPr>
                <w:color w:val="FF0000"/>
              </w:rPr>
            </w:pPr>
            <w:r w:rsidRPr="00066488">
              <w:rPr>
                <w:sz w:val="18"/>
                <w:szCs w:val="20"/>
              </w:rPr>
              <w:t>Sensibiliser et promouvoir le bois local comme matéri</w:t>
            </w:r>
            <w:r>
              <w:rPr>
                <w:sz w:val="18"/>
                <w:szCs w:val="20"/>
              </w:rPr>
              <w:t>a</w:t>
            </w:r>
            <w:r w:rsidRPr="00066488">
              <w:rPr>
                <w:sz w:val="18"/>
                <w:szCs w:val="20"/>
              </w:rPr>
              <w:t>u durable et permettant le stockage de carbone</w:t>
            </w:r>
          </w:p>
        </w:tc>
      </w:tr>
      <w:tr w:rsidR="00742294" w:rsidRPr="00FD4494" w14:paraId="6B16FABB" w14:textId="77777777" w:rsidTr="00CE2ECF">
        <w:trPr>
          <w:gridAfter w:val="1"/>
          <w:wAfter w:w="57" w:type="dxa"/>
        </w:trPr>
        <w:tc>
          <w:tcPr>
            <w:tcW w:w="3201" w:type="dxa"/>
            <w:vMerge/>
            <w:shd w:val="clear" w:color="auto" w:fill="FEC306" w:themeFill="accent5"/>
            <w:vAlign w:val="center"/>
          </w:tcPr>
          <w:p w14:paraId="670FA1A7"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5DB96D9D" w14:textId="77777777" w:rsidR="00742294" w:rsidRDefault="00742294" w:rsidP="00CE2ECF">
            <w:pPr>
              <w:spacing w:after="40"/>
              <w:jc w:val="left"/>
              <w:rPr>
                <w:rFonts w:ascii="Open Sans" w:hAnsi="Open Sans" w:cs="Open Sans"/>
                <w:b/>
                <w:bCs/>
                <w:sz w:val="18"/>
                <w:szCs w:val="18"/>
              </w:rPr>
            </w:pPr>
            <w:r w:rsidRPr="009C321B">
              <w:rPr>
                <w:rFonts w:ascii="Open Sans" w:hAnsi="Open Sans" w:cs="Open Sans"/>
                <w:b/>
                <w:bCs/>
                <w:sz w:val="18"/>
                <w:szCs w:val="18"/>
              </w:rPr>
              <w:t>Développement de l</w:t>
            </w:r>
            <w:r>
              <w:rPr>
                <w:rFonts w:ascii="Open Sans" w:hAnsi="Open Sans" w:cs="Open Sans"/>
                <w:b/>
                <w:bCs/>
                <w:sz w:val="18"/>
                <w:szCs w:val="18"/>
              </w:rPr>
              <w:t>’</w:t>
            </w:r>
            <w:r w:rsidRPr="009C321B">
              <w:rPr>
                <w:rFonts w:ascii="Open Sans" w:hAnsi="Open Sans" w:cs="Open Sans"/>
                <w:b/>
                <w:bCs/>
                <w:sz w:val="18"/>
                <w:szCs w:val="18"/>
              </w:rPr>
              <w:t xml:space="preserve">usage du bois dans la construction du bâti privé </w:t>
            </w:r>
          </w:p>
          <w:p w14:paraId="2DAF1A18" w14:textId="77777777" w:rsidR="00742294" w:rsidRPr="009C321B" w:rsidRDefault="00742294" w:rsidP="00CE2ECF">
            <w:pPr>
              <w:spacing w:after="40"/>
              <w:jc w:val="left"/>
              <w:rPr>
                <w:sz w:val="18"/>
                <w:szCs w:val="18"/>
              </w:rPr>
            </w:pPr>
            <w:r w:rsidRPr="009C321B">
              <w:rPr>
                <w:sz w:val="18"/>
                <w:szCs w:val="18"/>
              </w:rPr>
              <w:t>Sensibiliser aux projets de bâtiments d</w:t>
            </w:r>
            <w:r>
              <w:rPr>
                <w:sz w:val="18"/>
                <w:szCs w:val="18"/>
              </w:rPr>
              <w:t>’</w:t>
            </w:r>
            <w:r w:rsidRPr="009C321B">
              <w:rPr>
                <w:sz w:val="18"/>
                <w:szCs w:val="18"/>
              </w:rPr>
              <w:t>élevage (agriculteurs), bâtiments professionnels (zone d</w:t>
            </w:r>
            <w:r>
              <w:rPr>
                <w:sz w:val="18"/>
                <w:szCs w:val="18"/>
              </w:rPr>
              <w:t>’</w:t>
            </w:r>
            <w:r w:rsidRPr="009C321B">
              <w:rPr>
                <w:sz w:val="18"/>
                <w:szCs w:val="18"/>
              </w:rPr>
              <w:t>activité, implantations nouvelles d</w:t>
            </w:r>
            <w:r>
              <w:rPr>
                <w:sz w:val="18"/>
                <w:szCs w:val="18"/>
              </w:rPr>
              <w:t>’</w:t>
            </w:r>
            <w:r w:rsidRPr="009C321B">
              <w:rPr>
                <w:sz w:val="18"/>
                <w:szCs w:val="18"/>
              </w:rPr>
              <w:t>entreprises) en bois local</w:t>
            </w:r>
          </w:p>
          <w:p w14:paraId="3188E070" w14:textId="77777777" w:rsidR="00742294" w:rsidRPr="11F20830" w:rsidRDefault="00742294" w:rsidP="00CE2ECF">
            <w:pPr>
              <w:spacing w:after="40"/>
              <w:jc w:val="left"/>
              <w:rPr>
                <w:b/>
                <w:bCs/>
                <w:sz w:val="18"/>
                <w:szCs w:val="18"/>
              </w:rPr>
            </w:pPr>
            <w:r w:rsidRPr="009C321B">
              <w:rPr>
                <w:sz w:val="18"/>
                <w:szCs w:val="18"/>
              </w:rPr>
              <w:t>Soutenir un projet innovant d</w:t>
            </w:r>
            <w:r>
              <w:rPr>
                <w:sz w:val="18"/>
                <w:szCs w:val="18"/>
              </w:rPr>
              <w:t>’</w:t>
            </w:r>
            <w:r w:rsidRPr="009C321B">
              <w:rPr>
                <w:sz w:val="18"/>
                <w:szCs w:val="18"/>
              </w:rPr>
              <w:t>habitat collectif en bois local</w:t>
            </w:r>
          </w:p>
        </w:tc>
      </w:tr>
      <w:tr w:rsidR="00742294" w:rsidRPr="00FD4494" w14:paraId="719A4C29" w14:textId="77777777" w:rsidTr="00CE2ECF">
        <w:trPr>
          <w:gridAfter w:val="1"/>
          <w:wAfter w:w="57" w:type="dxa"/>
        </w:trPr>
        <w:tc>
          <w:tcPr>
            <w:tcW w:w="3201" w:type="dxa"/>
            <w:vMerge/>
            <w:shd w:val="clear" w:color="auto" w:fill="FEC306" w:themeFill="accent5"/>
            <w:vAlign w:val="center"/>
          </w:tcPr>
          <w:p w14:paraId="6B9DD42A"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20E12F65" w14:textId="77777777" w:rsidR="00742294" w:rsidRDefault="00742294" w:rsidP="00CE2ECF">
            <w:pPr>
              <w:spacing w:after="40"/>
              <w:jc w:val="left"/>
              <w:rPr>
                <w:rFonts w:ascii="Open Sans" w:hAnsi="Open Sans" w:cs="Open Sans"/>
                <w:b/>
                <w:bCs/>
                <w:sz w:val="18"/>
                <w:szCs w:val="18"/>
              </w:rPr>
            </w:pPr>
            <w:r w:rsidRPr="006D36B0">
              <w:rPr>
                <w:rFonts w:ascii="Open Sans" w:hAnsi="Open Sans" w:cs="Open Sans"/>
                <w:b/>
                <w:bCs/>
                <w:sz w:val="18"/>
                <w:szCs w:val="18"/>
              </w:rPr>
              <w:t>Recherche et développement sur les nouveaux</w:t>
            </w:r>
            <w:r>
              <w:rPr>
                <w:rFonts w:ascii="Open Sans" w:hAnsi="Open Sans" w:cs="Open Sans"/>
                <w:b/>
                <w:bCs/>
                <w:sz w:val="18"/>
                <w:szCs w:val="18"/>
              </w:rPr>
              <w:t xml:space="preserve"> </w:t>
            </w:r>
            <w:r w:rsidRPr="006D36B0">
              <w:rPr>
                <w:rFonts w:ascii="Open Sans" w:hAnsi="Open Sans" w:cs="Open Sans"/>
                <w:b/>
                <w:bCs/>
                <w:sz w:val="18"/>
                <w:szCs w:val="18"/>
              </w:rPr>
              <w:t>process de construction et les nouvelles essences</w:t>
            </w:r>
            <w:r>
              <w:rPr>
                <w:rFonts w:ascii="Open Sans" w:hAnsi="Open Sans" w:cs="Open Sans"/>
                <w:b/>
                <w:bCs/>
                <w:sz w:val="18"/>
                <w:szCs w:val="18"/>
              </w:rPr>
              <w:t xml:space="preserve"> </w:t>
            </w:r>
            <w:r w:rsidRPr="006D36B0">
              <w:rPr>
                <w:rFonts w:ascii="Open Sans" w:hAnsi="Open Sans" w:cs="Open Sans"/>
                <w:b/>
                <w:bCs/>
                <w:sz w:val="18"/>
                <w:szCs w:val="18"/>
              </w:rPr>
              <w:t>(notamment feuillus)</w:t>
            </w:r>
          </w:p>
          <w:p w14:paraId="79E3EAF6" w14:textId="77777777" w:rsidR="00742294" w:rsidRPr="002944D4" w:rsidRDefault="00742294" w:rsidP="00CE2ECF">
            <w:pPr>
              <w:spacing w:after="40"/>
              <w:jc w:val="left"/>
              <w:rPr>
                <w:sz w:val="18"/>
                <w:szCs w:val="18"/>
              </w:rPr>
            </w:pPr>
            <w:r w:rsidRPr="002944D4">
              <w:rPr>
                <w:sz w:val="18"/>
                <w:szCs w:val="18"/>
              </w:rPr>
              <w:t>Suivre le programme de recherche Adecot Bois sur les nouveaux process de construction et sur l</w:t>
            </w:r>
            <w:r>
              <w:rPr>
                <w:sz w:val="18"/>
                <w:szCs w:val="18"/>
              </w:rPr>
              <w:t>’</w:t>
            </w:r>
            <w:r w:rsidRPr="002944D4">
              <w:rPr>
                <w:sz w:val="18"/>
                <w:szCs w:val="18"/>
              </w:rPr>
              <w:t>usage des feuillus</w:t>
            </w:r>
          </w:p>
          <w:p w14:paraId="37B9E531" w14:textId="77777777" w:rsidR="00742294" w:rsidRPr="11F20830" w:rsidRDefault="00742294" w:rsidP="00CE2ECF">
            <w:pPr>
              <w:spacing w:after="40"/>
              <w:jc w:val="left"/>
              <w:rPr>
                <w:b/>
                <w:bCs/>
                <w:sz w:val="18"/>
                <w:szCs w:val="18"/>
              </w:rPr>
            </w:pPr>
            <w:r w:rsidRPr="002944D4">
              <w:rPr>
                <w:sz w:val="18"/>
                <w:szCs w:val="18"/>
              </w:rPr>
              <w:t>Action à l</w:t>
            </w:r>
            <w:r>
              <w:rPr>
                <w:sz w:val="18"/>
                <w:szCs w:val="18"/>
              </w:rPr>
              <w:t>’</w:t>
            </w:r>
            <w:r w:rsidRPr="002944D4">
              <w:rPr>
                <w:sz w:val="18"/>
                <w:szCs w:val="18"/>
              </w:rPr>
              <w:t>échelle de la coopération Forêt horizon 2030</w:t>
            </w:r>
          </w:p>
        </w:tc>
      </w:tr>
      <w:tr w:rsidR="00742294" w:rsidRPr="00FD4494" w14:paraId="47F3EF4E" w14:textId="77777777" w:rsidTr="00CE2ECF">
        <w:trPr>
          <w:gridAfter w:val="1"/>
          <w:wAfter w:w="57" w:type="dxa"/>
        </w:trPr>
        <w:tc>
          <w:tcPr>
            <w:tcW w:w="3201" w:type="dxa"/>
            <w:vMerge/>
            <w:shd w:val="clear" w:color="auto" w:fill="FEC306" w:themeFill="accent5"/>
            <w:vAlign w:val="center"/>
          </w:tcPr>
          <w:p w14:paraId="4768A60C"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14B6FC98" w14:textId="77777777" w:rsidR="00742294" w:rsidRDefault="00742294" w:rsidP="00CE2ECF">
            <w:pPr>
              <w:spacing w:after="40"/>
              <w:jc w:val="left"/>
              <w:rPr>
                <w:rFonts w:ascii="Open Sans" w:hAnsi="Open Sans" w:cs="Open Sans"/>
                <w:b/>
                <w:bCs/>
                <w:sz w:val="18"/>
                <w:szCs w:val="18"/>
              </w:rPr>
            </w:pPr>
            <w:r w:rsidRPr="002944D4">
              <w:rPr>
                <w:rFonts w:ascii="Open Sans" w:hAnsi="Open Sans" w:cs="Open Sans"/>
                <w:b/>
                <w:bCs/>
                <w:sz w:val="18"/>
                <w:szCs w:val="18"/>
              </w:rPr>
              <w:t>Appui à la certification des forêts et des entreprises</w:t>
            </w:r>
          </w:p>
          <w:p w14:paraId="4B050BB7" w14:textId="77777777" w:rsidR="00742294" w:rsidRPr="002944D4" w:rsidRDefault="00742294" w:rsidP="00CE2ECF">
            <w:pPr>
              <w:spacing w:after="40"/>
              <w:jc w:val="left"/>
              <w:rPr>
                <w:sz w:val="18"/>
                <w:szCs w:val="18"/>
              </w:rPr>
            </w:pPr>
            <w:r w:rsidRPr="002944D4">
              <w:rPr>
                <w:sz w:val="18"/>
                <w:szCs w:val="18"/>
              </w:rPr>
              <w:t xml:space="preserve">Développer la certification/labellisation/marque des bois existantes (BDA, AOC Bois de Chartreuse, BQS) FIBOIS </w:t>
            </w:r>
            <w:r>
              <w:rPr>
                <w:sz w:val="18"/>
                <w:szCs w:val="18"/>
              </w:rPr>
              <w:t>–</w:t>
            </w:r>
            <w:r w:rsidRPr="002944D4">
              <w:rPr>
                <w:sz w:val="18"/>
                <w:szCs w:val="18"/>
              </w:rPr>
              <w:t xml:space="preserve"> CIBC</w:t>
            </w:r>
          </w:p>
          <w:p w14:paraId="1B9F43AC" w14:textId="77777777" w:rsidR="00742294" w:rsidRPr="00EA7A7A" w:rsidRDefault="00742294" w:rsidP="00CE2ECF">
            <w:pPr>
              <w:spacing w:after="40"/>
              <w:jc w:val="left"/>
              <w:rPr>
                <w:b/>
                <w:bCs/>
                <w:sz w:val="18"/>
                <w:szCs w:val="18"/>
              </w:rPr>
            </w:pPr>
            <w:r w:rsidRPr="002944D4">
              <w:rPr>
                <w:sz w:val="18"/>
                <w:szCs w:val="18"/>
              </w:rPr>
              <w:t>Valoriser la certification PEFC des forêts et des entreprises (pour favoriser l</w:t>
            </w:r>
            <w:r>
              <w:rPr>
                <w:sz w:val="18"/>
                <w:szCs w:val="18"/>
              </w:rPr>
              <w:t>’</w:t>
            </w:r>
            <w:r w:rsidRPr="002944D4">
              <w:rPr>
                <w:sz w:val="18"/>
                <w:szCs w:val="18"/>
              </w:rPr>
              <w:t>utilisation du bois local)</w:t>
            </w:r>
          </w:p>
        </w:tc>
      </w:tr>
      <w:tr w:rsidR="00742294" w:rsidRPr="00FD4494" w14:paraId="1DAF59B9" w14:textId="77777777" w:rsidTr="00CE2ECF">
        <w:trPr>
          <w:gridAfter w:val="1"/>
          <w:wAfter w:w="57" w:type="dxa"/>
        </w:trPr>
        <w:tc>
          <w:tcPr>
            <w:tcW w:w="3201" w:type="dxa"/>
            <w:vMerge/>
            <w:shd w:val="clear" w:color="auto" w:fill="FEC306" w:themeFill="accent5"/>
            <w:vAlign w:val="center"/>
          </w:tcPr>
          <w:p w14:paraId="74306AA9"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078C1BF" w14:textId="77777777" w:rsidR="00742294" w:rsidRDefault="00742294" w:rsidP="00CE2ECF">
            <w:pPr>
              <w:spacing w:after="40"/>
              <w:jc w:val="left"/>
              <w:rPr>
                <w:rFonts w:ascii="Open Sans" w:hAnsi="Open Sans" w:cs="Open Sans"/>
                <w:b/>
                <w:bCs/>
                <w:sz w:val="18"/>
                <w:szCs w:val="18"/>
              </w:rPr>
            </w:pPr>
            <w:r w:rsidRPr="00A8539E">
              <w:rPr>
                <w:rFonts w:ascii="Open Sans" w:hAnsi="Open Sans" w:cs="Open Sans"/>
                <w:b/>
                <w:bCs/>
                <w:sz w:val="18"/>
                <w:szCs w:val="18"/>
              </w:rPr>
              <w:t>Veille de l</w:t>
            </w:r>
            <w:r>
              <w:rPr>
                <w:rFonts w:ascii="Open Sans" w:hAnsi="Open Sans" w:cs="Open Sans"/>
                <w:b/>
                <w:bCs/>
                <w:sz w:val="18"/>
                <w:szCs w:val="18"/>
              </w:rPr>
              <w:t>’</w:t>
            </w:r>
            <w:r w:rsidRPr="00A8539E">
              <w:rPr>
                <w:rFonts w:ascii="Open Sans" w:hAnsi="Open Sans" w:cs="Open Sans"/>
                <w:b/>
                <w:bCs/>
                <w:sz w:val="18"/>
                <w:szCs w:val="18"/>
              </w:rPr>
              <w:t>adéquation offre / demande</w:t>
            </w:r>
          </w:p>
          <w:p w14:paraId="33AD62AD" w14:textId="77777777" w:rsidR="00742294" w:rsidRPr="00C62A84" w:rsidRDefault="00742294" w:rsidP="00CE2ECF">
            <w:pPr>
              <w:spacing w:after="40"/>
              <w:jc w:val="left"/>
              <w:rPr>
                <w:b/>
                <w:bCs/>
                <w:sz w:val="18"/>
                <w:szCs w:val="18"/>
              </w:rPr>
            </w:pPr>
            <w:r w:rsidRPr="00A8539E">
              <w:rPr>
                <w:sz w:val="18"/>
                <w:szCs w:val="18"/>
              </w:rPr>
              <w:t>Développer les contrats d</w:t>
            </w:r>
            <w:r>
              <w:rPr>
                <w:sz w:val="18"/>
                <w:szCs w:val="18"/>
              </w:rPr>
              <w:t>’</w:t>
            </w:r>
            <w:r w:rsidRPr="00A8539E">
              <w:rPr>
                <w:sz w:val="18"/>
                <w:szCs w:val="18"/>
              </w:rPr>
              <w:t>approvisionnement ressource/entreprise</w:t>
            </w:r>
          </w:p>
        </w:tc>
      </w:tr>
      <w:tr w:rsidR="00742294" w:rsidRPr="00FD4494" w14:paraId="0C7AA8CF" w14:textId="77777777" w:rsidTr="00871FDE">
        <w:tc>
          <w:tcPr>
            <w:tcW w:w="6487" w:type="dxa"/>
            <w:gridSpan w:val="4"/>
            <w:shd w:val="clear" w:color="auto" w:fill="FEC306" w:themeFill="accent5"/>
            <w:vAlign w:val="center"/>
          </w:tcPr>
          <w:p w14:paraId="6B11C923"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245E2B61"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4BB2FA6F"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2C3E5821"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6EC7C1BA"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005FF150"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7BB93D89"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66A3DFC5" w14:textId="77777777" w:rsidTr="00871FDE">
        <w:trPr>
          <w:trHeight w:val="340"/>
        </w:trPr>
        <w:tc>
          <w:tcPr>
            <w:tcW w:w="4941" w:type="dxa"/>
            <w:gridSpan w:val="3"/>
            <w:vMerge w:val="restart"/>
            <w:shd w:val="clear" w:color="auto" w:fill="F2F2F2" w:themeFill="background1" w:themeFillShade="F2"/>
            <w:vAlign w:val="center"/>
          </w:tcPr>
          <w:p w14:paraId="58AACE9C" w14:textId="77777777" w:rsidR="00742294" w:rsidRPr="00D65465" w:rsidRDefault="00742294" w:rsidP="00CE2ECF">
            <w:pPr>
              <w:spacing w:after="0"/>
              <w:ind w:left="123"/>
              <w:jc w:val="left"/>
              <w:rPr>
                <w:sz w:val="18"/>
                <w:szCs w:val="18"/>
              </w:rPr>
            </w:pPr>
            <w:r>
              <w:rPr>
                <w:sz w:val="18"/>
                <w:szCs w:val="18"/>
              </w:rPr>
              <w:t>Commande publique Bois de Construction</w:t>
            </w:r>
          </w:p>
        </w:tc>
        <w:tc>
          <w:tcPr>
            <w:tcW w:w="1546" w:type="dxa"/>
            <w:shd w:val="clear" w:color="auto" w:fill="F2F2F2" w:themeFill="background1" w:themeFillShade="F2"/>
            <w:vAlign w:val="center"/>
          </w:tcPr>
          <w:p w14:paraId="2BC52677"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45617D5F"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51024813" wp14:editId="5F93DE90">
                  <wp:extent cx="144000" cy="144000"/>
                  <wp:effectExtent l="0" t="0" r="8890" b="8890"/>
                  <wp:docPr id="28028374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8136CB2"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46CE1619" wp14:editId="6B32AA7A">
                  <wp:extent cx="144000" cy="144000"/>
                  <wp:effectExtent l="0" t="0" r="8890" b="8890"/>
                  <wp:docPr id="40073574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C3DB192"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11C2EBA8" wp14:editId="7DD73DB5">
                  <wp:extent cx="144000" cy="144000"/>
                  <wp:effectExtent l="0" t="0" r="8890" b="8890"/>
                  <wp:docPr id="113258361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55D1FDC3"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40105DE"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664B024B" w14:textId="77777777" w:rsidR="00742294" w:rsidRPr="00D65465" w:rsidRDefault="00742294" w:rsidP="00CE2ECF">
            <w:pPr>
              <w:spacing w:after="0"/>
              <w:jc w:val="center"/>
              <w:rPr>
                <w:sz w:val="18"/>
                <w:szCs w:val="18"/>
              </w:rPr>
            </w:pPr>
          </w:p>
        </w:tc>
      </w:tr>
      <w:tr w:rsidR="00742294" w:rsidRPr="00FD4494" w14:paraId="36FB0999" w14:textId="77777777" w:rsidTr="00871FDE">
        <w:trPr>
          <w:trHeight w:val="340"/>
        </w:trPr>
        <w:tc>
          <w:tcPr>
            <w:tcW w:w="4941" w:type="dxa"/>
            <w:gridSpan w:val="3"/>
            <w:vMerge/>
            <w:vAlign w:val="center"/>
          </w:tcPr>
          <w:p w14:paraId="37CC7151"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392407B8"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648E8C6" w14:textId="366641BC" w:rsidR="00742294" w:rsidRPr="00D65465" w:rsidRDefault="00742294" w:rsidP="00CE2ECF">
            <w:pPr>
              <w:spacing w:after="0"/>
              <w:jc w:val="center"/>
              <w:rPr>
                <w:noProof/>
                <w:sz w:val="18"/>
                <w:szCs w:val="18"/>
                <w:lang w:eastAsia="fr-FR"/>
              </w:rPr>
            </w:pPr>
            <w:r w:rsidRPr="00AC68C9">
              <w:rPr>
                <w:noProof/>
                <w:color w:val="000000" w:themeColor="text1"/>
                <w:sz w:val="18"/>
                <w:szCs w:val="18"/>
                <w:lang w:eastAsia="fr-FR"/>
              </w:rPr>
              <w:t>4</w:t>
            </w:r>
            <w:r w:rsidR="00DC5A90">
              <w:rPr>
                <w:noProof/>
                <w:color w:val="000000" w:themeColor="text1"/>
                <w:sz w:val="18"/>
                <w:szCs w:val="18"/>
                <w:lang w:eastAsia="fr-FR"/>
              </w:rPr>
              <w:t xml:space="preserve"> k€</w:t>
            </w:r>
          </w:p>
        </w:tc>
        <w:tc>
          <w:tcPr>
            <w:tcW w:w="1243" w:type="dxa"/>
            <w:shd w:val="clear" w:color="auto" w:fill="F2F2F2" w:themeFill="background1" w:themeFillShade="F2"/>
            <w:vAlign w:val="center"/>
          </w:tcPr>
          <w:p w14:paraId="2616BFFC" w14:textId="77777777" w:rsidR="00742294" w:rsidRPr="00D65465" w:rsidRDefault="00742294" w:rsidP="00CE2ECF">
            <w:pPr>
              <w:spacing w:after="0"/>
              <w:jc w:val="center"/>
              <w:rPr>
                <w:noProof/>
                <w:sz w:val="18"/>
                <w:szCs w:val="18"/>
                <w:lang w:eastAsia="fr-FR"/>
              </w:rPr>
            </w:pPr>
          </w:p>
        </w:tc>
        <w:tc>
          <w:tcPr>
            <w:tcW w:w="1243" w:type="dxa"/>
            <w:gridSpan w:val="2"/>
            <w:shd w:val="clear" w:color="auto" w:fill="F2F2F2" w:themeFill="background1" w:themeFillShade="F2"/>
            <w:vAlign w:val="center"/>
          </w:tcPr>
          <w:p w14:paraId="51CFE809" w14:textId="77777777" w:rsidR="00742294" w:rsidRPr="00D65465" w:rsidRDefault="00742294" w:rsidP="00CE2ECF">
            <w:pPr>
              <w:spacing w:after="0"/>
              <w:rPr>
                <w:noProof/>
                <w:sz w:val="18"/>
                <w:szCs w:val="18"/>
                <w:lang w:eastAsia="fr-FR"/>
              </w:rPr>
            </w:pPr>
          </w:p>
        </w:tc>
        <w:tc>
          <w:tcPr>
            <w:tcW w:w="1243" w:type="dxa"/>
            <w:shd w:val="clear" w:color="auto" w:fill="FFFFFF" w:themeFill="background1"/>
            <w:vAlign w:val="center"/>
          </w:tcPr>
          <w:p w14:paraId="300571AB"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BE68323"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3541C3A3" w14:textId="77777777" w:rsidR="00742294" w:rsidRPr="00D65465" w:rsidRDefault="00742294" w:rsidP="00CE2ECF">
            <w:pPr>
              <w:spacing w:after="0"/>
              <w:jc w:val="center"/>
              <w:rPr>
                <w:sz w:val="18"/>
                <w:szCs w:val="18"/>
              </w:rPr>
            </w:pPr>
          </w:p>
        </w:tc>
      </w:tr>
      <w:tr w:rsidR="00742294" w:rsidRPr="00FD4494" w14:paraId="41AF0457" w14:textId="77777777" w:rsidTr="00871FDE">
        <w:trPr>
          <w:trHeight w:val="340"/>
        </w:trPr>
        <w:tc>
          <w:tcPr>
            <w:tcW w:w="4941" w:type="dxa"/>
            <w:gridSpan w:val="3"/>
            <w:vMerge w:val="restart"/>
            <w:shd w:val="clear" w:color="auto" w:fill="F2F2F2" w:themeFill="background1" w:themeFillShade="F2"/>
            <w:vAlign w:val="center"/>
          </w:tcPr>
          <w:p w14:paraId="57AC1410" w14:textId="77777777" w:rsidR="00742294" w:rsidRDefault="00742294" w:rsidP="00CE2ECF">
            <w:pPr>
              <w:spacing w:after="0"/>
              <w:ind w:left="123"/>
              <w:jc w:val="left"/>
              <w:rPr>
                <w:sz w:val="18"/>
                <w:szCs w:val="18"/>
              </w:rPr>
            </w:pPr>
            <w:r>
              <w:rPr>
                <w:sz w:val="18"/>
                <w:szCs w:val="18"/>
              </w:rPr>
              <w:t>Bois construction du bâti privé</w:t>
            </w:r>
          </w:p>
          <w:p w14:paraId="7F8A8FB6" w14:textId="77777777" w:rsidR="00742294" w:rsidRPr="00C01048" w:rsidRDefault="00742294" w:rsidP="00CE2ECF">
            <w:pPr>
              <w:spacing w:after="0"/>
              <w:ind w:left="123"/>
              <w:jc w:val="left"/>
              <w:rPr>
                <w:i/>
                <w:iCs/>
                <w:sz w:val="18"/>
                <w:szCs w:val="18"/>
              </w:rPr>
            </w:pPr>
            <w:r w:rsidRPr="00C01048">
              <w:rPr>
                <w:i/>
                <w:iCs/>
                <w:sz w:val="18"/>
                <w:szCs w:val="18"/>
              </w:rPr>
              <w:t>Prise de parts dans la SCIC SILVAE en Investissement</w:t>
            </w:r>
          </w:p>
        </w:tc>
        <w:tc>
          <w:tcPr>
            <w:tcW w:w="1546" w:type="dxa"/>
            <w:shd w:val="clear" w:color="auto" w:fill="F2F2F2" w:themeFill="background1" w:themeFillShade="F2"/>
            <w:vAlign w:val="center"/>
          </w:tcPr>
          <w:p w14:paraId="01B83A86"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13A9CE78"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45673301" wp14:editId="231C76B8">
                  <wp:extent cx="144000" cy="144000"/>
                  <wp:effectExtent l="0" t="0" r="8890" b="8890"/>
                  <wp:docPr id="118087147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4629661"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16034404" wp14:editId="165518C2">
                  <wp:extent cx="144000" cy="144000"/>
                  <wp:effectExtent l="0" t="0" r="8890" b="8890"/>
                  <wp:docPr id="34778725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52FEE58"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59A39302" wp14:editId="734B86F8">
                  <wp:extent cx="144000" cy="144000"/>
                  <wp:effectExtent l="0" t="0" r="8890" b="8890"/>
                  <wp:docPr id="38036182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1AD7570D"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2334039"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1333B4E2" w14:textId="77777777" w:rsidR="00742294" w:rsidRPr="00D65465" w:rsidRDefault="00742294" w:rsidP="00CE2ECF">
            <w:pPr>
              <w:spacing w:after="0"/>
              <w:jc w:val="center"/>
              <w:rPr>
                <w:sz w:val="18"/>
                <w:szCs w:val="18"/>
              </w:rPr>
            </w:pPr>
          </w:p>
        </w:tc>
      </w:tr>
      <w:tr w:rsidR="00742294" w:rsidRPr="00FD4494" w14:paraId="61060368" w14:textId="77777777" w:rsidTr="00871FDE">
        <w:trPr>
          <w:trHeight w:val="340"/>
        </w:trPr>
        <w:tc>
          <w:tcPr>
            <w:tcW w:w="4941" w:type="dxa"/>
            <w:gridSpan w:val="3"/>
            <w:vMerge/>
            <w:shd w:val="clear" w:color="auto" w:fill="F2F2F2" w:themeFill="background1" w:themeFillShade="F2"/>
            <w:vAlign w:val="center"/>
          </w:tcPr>
          <w:p w14:paraId="724646F5"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0D1D1E8B"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1295F96" w14:textId="77777777" w:rsidR="00742294" w:rsidRPr="00D65465" w:rsidRDefault="00742294" w:rsidP="00CE2ECF">
            <w:pPr>
              <w:spacing w:after="0"/>
              <w:jc w:val="center"/>
              <w:rPr>
                <w:noProof/>
                <w:sz w:val="18"/>
                <w:szCs w:val="18"/>
                <w:lang w:eastAsia="fr-FR"/>
              </w:rPr>
            </w:pPr>
            <w:r w:rsidRPr="00576596">
              <w:rPr>
                <w:noProof/>
                <w:sz w:val="18"/>
                <w:szCs w:val="18"/>
                <w:lang w:eastAsia="fr-FR"/>
              </w:rPr>
              <w:t>en réflexion</w:t>
            </w:r>
          </w:p>
        </w:tc>
        <w:tc>
          <w:tcPr>
            <w:tcW w:w="1243" w:type="dxa"/>
            <w:shd w:val="clear" w:color="auto" w:fill="F2F2F2" w:themeFill="background1" w:themeFillShade="F2"/>
            <w:vAlign w:val="center"/>
          </w:tcPr>
          <w:p w14:paraId="1B44D3F6" w14:textId="77777777" w:rsidR="00742294" w:rsidRPr="00D65465" w:rsidRDefault="00742294" w:rsidP="00CE2ECF">
            <w:pPr>
              <w:spacing w:after="0"/>
              <w:jc w:val="center"/>
              <w:rPr>
                <w:noProof/>
                <w:sz w:val="18"/>
                <w:szCs w:val="18"/>
                <w:lang w:eastAsia="fr-FR"/>
              </w:rPr>
            </w:pPr>
            <w:r w:rsidRPr="00481921">
              <w:rPr>
                <w:noProof/>
                <w:sz w:val="18"/>
                <w:szCs w:val="18"/>
                <w:lang w:eastAsia="fr-FR"/>
              </w:rPr>
              <w:t>en réflexion</w:t>
            </w:r>
          </w:p>
        </w:tc>
        <w:tc>
          <w:tcPr>
            <w:tcW w:w="1243" w:type="dxa"/>
            <w:gridSpan w:val="2"/>
            <w:shd w:val="clear" w:color="auto" w:fill="F2F2F2" w:themeFill="background1" w:themeFillShade="F2"/>
            <w:vAlign w:val="center"/>
          </w:tcPr>
          <w:p w14:paraId="3A844F5F" w14:textId="77777777" w:rsidR="00742294" w:rsidRPr="00D65465" w:rsidRDefault="00742294" w:rsidP="00CE2ECF">
            <w:pPr>
              <w:spacing w:after="0"/>
              <w:jc w:val="center"/>
              <w:rPr>
                <w:noProof/>
                <w:sz w:val="18"/>
                <w:szCs w:val="18"/>
                <w:lang w:eastAsia="fr-FR"/>
              </w:rPr>
            </w:pPr>
            <w:r w:rsidRPr="00481921">
              <w:rPr>
                <w:noProof/>
                <w:sz w:val="18"/>
                <w:szCs w:val="18"/>
                <w:lang w:eastAsia="fr-FR"/>
              </w:rPr>
              <w:t>en réflexion</w:t>
            </w:r>
          </w:p>
        </w:tc>
        <w:tc>
          <w:tcPr>
            <w:tcW w:w="1243" w:type="dxa"/>
            <w:shd w:val="clear" w:color="auto" w:fill="FFFFFF" w:themeFill="background1"/>
            <w:vAlign w:val="center"/>
          </w:tcPr>
          <w:p w14:paraId="00E5C289"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0964BF24"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905727C" w14:textId="77777777" w:rsidR="00742294" w:rsidRPr="00D65465" w:rsidRDefault="00742294" w:rsidP="00CE2ECF">
            <w:pPr>
              <w:spacing w:after="0"/>
              <w:jc w:val="center"/>
              <w:rPr>
                <w:sz w:val="18"/>
                <w:szCs w:val="18"/>
              </w:rPr>
            </w:pPr>
          </w:p>
        </w:tc>
      </w:tr>
      <w:tr w:rsidR="00742294" w:rsidRPr="00FD4494" w14:paraId="7712C132" w14:textId="77777777" w:rsidTr="00871FDE">
        <w:trPr>
          <w:trHeight w:val="340"/>
        </w:trPr>
        <w:tc>
          <w:tcPr>
            <w:tcW w:w="4941" w:type="dxa"/>
            <w:gridSpan w:val="3"/>
            <w:vMerge w:val="restart"/>
            <w:shd w:val="clear" w:color="auto" w:fill="F2F2F2" w:themeFill="background1" w:themeFillShade="F2"/>
            <w:vAlign w:val="center"/>
          </w:tcPr>
          <w:p w14:paraId="3EBD94DB" w14:textId="77777777" w:rsidR="00742294" w:rsidRDefault="00742294" w:rsidP="00CE2ECF">
            <w:pPr>
              <w:spacing w:after="0"/>
              <w:ind w:left="123"/>
              <w:jc w:val="left"/>
              <w:rPr>
                <w:sz w:val="18"/>
                <w:szCs w:val="18"/>
              </w:rPr>
            </w:pPr>
            <w:r>
              <w:rPr>
                <w:sz w:val="18"/>
                <w:szCs w:val="18"/>
              </w:rPr>
              <w:t>Nouveaux process de construction et nouvelles essences</w:t>
            </w:r>
          </w:p>
          <w:p w14:paraId="0A047ADE" w14:textId="77777777" w:rsidR="00742294" w:rsidRPr="00C01048" w:rsidRDefault="00742294" w:rsidP="00CE2ECF">
            <w:pPr>
              <w:spacing w:after="0"/>
              <w:ind w:left="123"/>
              <w:jc w:val="left"/>
              <w:rPr>
                <w:i/>
                <w:iCs/>
                <w:sz w:val="18"/>
                <w:szCs w:val="18"/>
              </w:rPr>
            </w:pPr>
            <w:r w:rsidRPr="00C01048">
              <w:rPr>
                <w:i/>
                <w:iCs/>
                <w:sz w:val="18"/>
                <w:szCs w:val="18"/>
              </w:rPr>
              <w:t>Certification des forêts et des entreprises</w:t>
            </w:r>
          </w:p>
          <w:p w14:paraId="68EA39F0" w14:textId="77777777" w:rsidR="00742294" w:rsidRPr="00D65465" w:rsidRDefault="00742294" w:rsidP="00CE2ECF">
            <w:pPr>
              <w:spacing w:after="0"/>
              <w:ind w:left="123"/>
              <w:jc w:val="left"/>
              <w:rPr>
                <w:sz w:val="18"/>
                <w:szCs w:val="18"/>
              </w:rPr>
            </w:pPr>
            <w:r w:rsidRPr="00C01048">
              <w:rPr>
                <w:i/>
                <w:iCs/>
                <w:sz w:val="18"/>
                <w:szCs w:val="18"/>
              </w:rPr>
              <w:t>Veille adéquation offre / demande</w:t>
            </w:r>
          </w:p>
        </w:tc>
        <w:tc>
          <w:tcPr>
            <w:tcW w:w="1546" w:type="dxa"/>
            <w:shd w:val="clear" w:color="auto" w:fill="F2F2F2" w:themeFill="background1" w:themeFillShade="F2"/>
            <w:vAlign w:val="center"/>
          </w:tcPr>
          <w:p w14:paraId="7CBD9B3A"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10F9079E"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3385D0BB" wp14:editId="2FA55A7F">
                  <wp:extent cx="144000" cy="144000"/>
                  <wp:effectExtent l="0" t="0" r="8890" b="8890"/>
                  <wp:docPr id="90300761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CA60281"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758D7554" wp14:editId="4EDB0463">
                  <wp:extent cx="144000" cy="144000"/>
                  <wp:effectExtent l="0" t="0" r="8890" b="8890"/>
                  <wp:docPr id="61512400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47BADAFE"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434420F5" wp14:editId="27B12C6D">
                  <wp:extent cx="144000" cy="144000"/>
                  <wp:effectExtent l="0" t="0" r="8890" b="8890"/>
                  <wp:docPr id="2134671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66700ABA"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3587435"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236F1203" w14:textId="77777777" w:rsidR="00742294" w:rsidRPr="00D65465" w:rsidRDefault="00742294" w:rsidP="00CE2ECF">
            <w:pPr>
              <w:spacing w:after="0"/>
              <w:jc w:val="center"/>
              <w:rPr>
                <w:sz w:val="18"/>
                <w:szCs w:val="18"/>
              </w:rPr>
            </w:pPr>
          </w:p>
        </w:tc>
      </w:tr>
      <w:tr w:rsidR="00742294" w:rsidRPr="00FD4494" w14:paraId="564EAC42" w14:textId="77777777" w:rsidTr="00871FDE">
        <w:trPr>
          <w:trHeight w:val="340"/>
        </w:trPr>
        <w:tc>
          <w:tcPr>
            <w:tcW w:w="4941" w:type="dxa"/>
            <w:gridSpan w:val="3"/>
            <w:vMerge/>
            <w:shd w:val="clear" w:color="auto" w:fill="F2F2F2" w:themeFill="background1" w:themeFillShade="F2"/>
            <w:vAlign w:val="center"/>
          </w:tcPr>
          <w:p w14:paraId="258A9FA4"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521B0F73"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732C8372" w14:textId="45CBB693" w:rsidR="00742294" w:rsidRPr="00AC68C9" w:rsidRDefault="00742294" w:rsidP="00CE2ECF">
            <w:pPr>
              <w:spacing w:after="0"/>
              <w:jc w:val="center"/>
              <w:rPr>
                <w:noProof/>
                <w:color w:val="000000" w:themeColor="text1"/>
                <w:sz w:val="18"/>
                <w:szCs w:val="18"/>
                <w:lang w:eastAsia="fr-FR"/>
              </w:rPr>
            </w:pPr>
            <w:r w:rsidRPr="00AC68C9">
              <w:rPr>
                <w:noProof/>
                <w:color w:val="000000" w:themeColor="text1"/>
                <w:sz w:val="18"/>
                <w:szCs w:val="18"/>
                <w:lang w:eastAsia="fr-FR"/>
              </w:rPr>
              <w:t xml:space="preserve">10 </w:t>
            </w:r>
            <w:r w:rsidR="00DC5A90">
              <w:rPr>
                <w:noProof/>
                <w:color w:val="000000" w:themeColor="text1"/>
                <w:sz w:val="18"/>
                <w:szCs w:val="18"/>
                <w:lang w:eastAsia="fr-FR"/>
              </w:rPr>
              <w:t>k€</w:t>
            </w:r>
          </w:p>
        </w:tc>
        <w:tc>
          <w:tcPr>
            <w:tcW w:w="1243" w:type="dxa"/>
            <w:shd w:val="clear" w:color="auto" w:fill="F2F2F2" w:themeFill="background1" w:themeFillShade="F2"/>
            <w:vAlign w:val="center"/>
          </w:tcPr>
          <w:p w14:paraId="0DBB8FFF" w14:textId="4024348E" w:rsidR="00742294" w:rsidRPr="00AC68C9" w:rsidRDefault="00742294" w:rsidP="00CE2ECF">
            <w:pPr>
              <w:spacing w:after="0"/>
              <w:jc w:val="center"/>
              <w:rPr>
                <w:noProof/>
                <w:color w:val="000000" w:themeColor="text1"/>
                <w:sz w:val="18"/>
                <w:szCs w:val="18"/>
                <w:lang w:eastAsia="fr-FR"/>
              </w:rPr>
            </w:pPr>
            <w:r w:rsidRPr="00AC68C9">
              <w:rPr>
                <w:noProof/>
                <w:color w:val="000000" w:themeColor="text1"/>
                <w:sz w:val="18"/>
                <w:szCs w:val="18"/>
                <w:lang w:eastAsia="fr-FR"/>
              </w:rPr>
              <w:t xml:space="preserve">10 </w:t>
            </w:r>
            <w:r w:rsidR="00DC5A90">
              <w:rPr>
                <w:noProof/>
                <w:color w:val="000000" w:themeColor="text1"/>
                <w:sz w:val="18"/>
                <w:szCs w:val="18"/>
                <w:lang w:eastAsia="fr-FR"/>
              </w:rPr>
              <w:t>k€</w:t>
            </w:r>
          </w:p>
        </w:tc>
        <w:tc>
          <w:tcPr>
            <w:tcW w:w="1243" w:type="dxa"/>
            <w:gridSpan w:val="2"/>
            <w:shd w:val="clear" w:color="auto" w:fill="F2F2F2" w:themeFill="background1" w:themeFillShade="F2"/>
            <w:vAlign w:val="center"/>
          </w:tcPr>
          <w:p w14:paraId="6F8FEC8C" w14:textId="1A728D6D" w:rsidR="00742294" w:rsidRPr="00AC68C9" w:rsidRDefault="00742294" w:rsidP="00CE2ECF">
            <w:pPr>
              <w:spacing w:after="0"/>
              <w:jc w:val="center"/>
              <w:rPr>
                <w:noProof/>
                <w:color w:val="000000" w:themeColor="text1"/>
                <w:sz w:val="18"/>
                <w:szCs w:val="18"/>
                <w:lang w:eastAsia="fr-FR"/>
              </w:rPr>
            </w:pPr>
            <w:r w:rsidRPr="00AC68C9">
              <w:rPr>
                <w:noProof/>
                <w:color w:val="000000" w:themeColor="text1"/>
                <w:sz w:val="18"/>
                <w:szCs w:val="18"/>
                <w:lang w:eastAsia="fr-FR"/>
              </w:rPr>
              <w:t xml:space="preserve">10 </w:t>
            </w:r>
            <w:r w:rsidR="00DC5A90">
              <w:rPr>
                <w:noProof/>
                <w:color w:val="000000" w:themeColor="text1"/>
                <w:sz w:val="18"/>
                <w:szCs w:val="18"/>
                <w:lang w:eastAsia="fr-FR"/>
              </w:rPr>
              <w:t>k€</w:t>
            </w:r>
          </w:p>
        </w:tc>
        <w:tc>
          <w:tcPr>
            <w:tcW w:w="1243" w:type="dxa"/>
            <w:shd w:val="clear" w:color="auto" w:fill="FFFFFF" w:themeFill="background1"/>
            <w:vAlign w:val="center"/>
          </w:tcPr>
          <w:p w14:paraId="7F729890"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6A53C71E"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2B0ABF03" w14:textId="77777777" w:rsidR="00742294" w:rsidRPr="00D65465" w:rsidRDefault="00742294" w:rsidP="00CE2ECF">
            <w:pPr>
              <w:spacing w:after="0"/>
              <w:jc w:val="center"/>
              <w:rPr>
                <w:sz w:val="18"/>
                <w:szCs w:val="18"/>
              </w:rPr>
            </w:pPr>
          </w:p>
        </w:tc>
      </w:tr>
      <w:tr w:rsidR="00742294" w:rsidRPr="00FD4494" w14:paraId="3AE51382" w14:textId="77777777" w:rsidTr="00CE2ECF">
        <w:trPr>
          <w:gridAfter w:val="1"/>
          <w:wAfter w:w="57" w:type="dxa"/>
        </w:trPr>
        <w:tc>
          <w:tcPr>
            <w:tcW w:w="3201" w:type="dxa"/>
            <w:shd w:val="clear" w:color="auto" w:fill="FEC306" w:themeFill="accent5"/>
            <w:vAlign w:val="center"/>
          </w:tcPr>
          <w:p w14:paraId="027D9D04"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53F89587" w14:textId="77777777" w:rsidR="00742294" w:rsidRDefault="00742294" w:rsidP="00CE2ECF">
            <w:pPr>
              <w:spacing w:after="0"/>
              <w:jc w:val="left"/>
              <w:rPr>
                <w:sz w:val="18"/>
                <w:szCs w:val="18"/>
              </w:rPr>
            </w:pPr>
            <w:r>
              <w:rPr>
                <w:sz w:val="18"/>
                <w:szCs w:val="18"/>
              </w:rPr>
              <w:t>Nombre de projets de construction ou de rénovation publique intégrant des objectifs de bois construction (nb par an)</w:t>
            </w:r>
          </w:p>
          <w:p w14:paraId="27FD48F8" w14:textId="283CE71F" w:rsidR="00E31EF6" w:rsidRPr="00D65465" w:rsidRDefault="00E31EF6" w:rsidP="00CE2ECF">
            <w:pPr>
              <w:spacing w:after="0"/>
              <w:jc w:val="left"/>
              <w:rPr>
                <w:sz w:val="18"/>
                <w:szCs w:val="18"/>
              </w:rPr>
            </w:pPr>
            <w:r>
              <w:rPr>
                <w:sz w:val="18"/>
                <w:szCs w:val="18"/>
              </w:rPr>
              <w:t>Nombre d’entreprises forestières labellisées ou certifiées</w:t>
            </w:r>
          </w:p>
        </w:tc>
      </w:tr>
      <w:tr w:rsidR="00742294" w:rsidRPr="00FD4494" w14:paraId="7C39A999" w14:textId="77777777" w:rsidTr="00CE2ECF">
        <w:trPr>
          <w:gridAfter w:val="1"/>
          <w:wAfter w:w="57" w:type="dxa"/>
        </w:trPr>
        <w:tc>
          <w:tcPr>
            <w:tcW w:w="3201" w:type="dxa"/>
            <w:shd w:val="clear" w:color="auto" w:fill="FEC306" w:themeFill="accent5"/>
            <w:vAlign w:val="center"/>
          </w:tcPr>
          <w:p w14:paraId="012A42AA"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55F00E4F" w14:textId="77777777" w:rsidR="00472E4B" w:rsidRPr="005929EF" w:rsidRDefault="00472E4B" w:rsidP="00472E4B">
            <w:pPr>
              <w:spacing w:line="276" w:lineRule="auto"/>
              <w:rPr>
                <w:rFonts w:ascii="Aptos" w:hAnsi="Aptos"/>
                <w:b/>
                <w:sz w:val="18"/>
                <w:szCs w:val="18"/>
              </w:rPr>
            </w:pPr>
            <w:r w:rsidRPr="00472E4B">
              <w:rPr>
                <w:rFonts w:ascii="Aptos" w:hAnsi="Aptos"/>
                <w:b/>
                <w:sz w:val="18"/>
                <w:szCs w:val="18"/>
              </w:rPr>
              <w:t>En synthèse, le développement de l’utilisation de la ressource bois dans la construction et la rénovation aura une incidence globalement positive sur les différentes dimensions environnementales du territoire en priorité sur le stockage carbone, les sols et le patrimoine paysager.</w:t>
            </w:r>
          </w:p>
          <w:p w14:paraId="53869827" w14:textId="77777777" w:rsidR="005929EF" w:rsidRPr="005929EF" w:rsidRDefault="00472E4B" w:rsidP="005929EF">
            <w:pPr>
              <w:spacing w:line="276" w:lineRule="auto"/>
              <w:rPr>
                <w:rFonts w:ascii="Aptos" w:hAnsi="Aptos"/>
                <w:b/>
                <w:sz w:val="18"/>
                <w:szCs w:val="18"/>
              </w:rPr>
            </w:pPr>
            <w:r w:rsidRPr="005929EF">
              <w:rPr>
                <w:rFonts w:ascii="Aptos" w:hAnsi="Aptos"/>
                <w:b/>
                <w:sz w:val="18"/>
                <w:szCs w:val="18"/>
              </w:rPr>
              <w:t xml:space="preserve"> </w:t>
            </w:r>
            <w:r w:rsidR="005929EF" w:rsidRPr="005929EF">
              <w:rPr>
                <w:rFonts w:ascii="Aptos" w:hAnsi="Aptos"/>
                <w:b/>
                <w:sz w:val="18"/>
                <w:szCs w:val="18"/>
              </w:rPr>
              <w:t>Concernant les mesures ERC, plusieurs recommandations sont identifiées :</w:t>
            </w:r>
          </w:p>
          <w:p w14:paraId="5231775E" w14:textId="77777777" w:rsidR="005929EF" w:rsidRPr="005929EF" w:rsidRDefault="005929EF" w:rsidP="005D5253">
            <w:pPr>
              <w:pStyle w:val="Paragraphedeliste"/>
              <w:numPr>
                <w:ilvl w:val="0"/>
                <w:numId w:val="20"/>
              </w:numPr>
              <w:spacing w:after="0" w:line="276" w:lineRule="auto"/>
              <w:rPr>
                <w:rFonts w:ascii="Aptos" w:hAnsi="Aptos"/>
                <w:b/>
                <w:sz w:val="18"/>
                <w:szCs w:val="18"/>
              </w:rPr>
            </w:pPr>
            <w:r w:rsidRPr="005929EF">
              <w:rPr>
                <w:rFonts w:ascii="Aptos" w:hAnsi="Aptos"/>
                <w:b/>
                <w:sz w:val="18"/>
                <w:szCs w:val="18"/>
              </w:rPr>
              <w:t>Garantir un approvisionnement local des produits bois pour les différents projets de construction afin de participer au renforcement des potentiels de stockage carbone du territoire et à l’évitement d’émissions de GES permis par l’utilisation des produits bois issus des forêts du territoire</w:t>
            </w:r>
          </w:p>
          <w:p w14:paraId="4D4C1E77" w14:textId="393C1D01" w:rsidR="00742294" w:rsidRPr="005929EF" w:rsidRDefault="005929EF" w:rsidP="005D5253">
            <w:pPr>
              <w:pStyle w:val="Paragraphedeliste"/>
              <w:numPr>
                <w:ilvl w:val="0"/>
                <w:numId w:val="20"/>
              </w:numPr>
              <w:spacing w:after="0" w:line="276" w:lineRule="auto"/>
              <w:rPr>
                <w:rFonts w:ascii="Aptos" w:hAnsi="Aptos"/>
                <w:b/>
                <w:color w:val="838383" w:themeColor="accent4"/>
                <w:sz w:val="18"/>
                <w:szCs w:val="18"/>
              </w:rPr>
            </w:pPr>
            <w:r w:rsidRPr="005929EF">
              <w:rPr>
                <w:rFonts w:ascii="Aptos" w:hAnsi="Aptos"/>
                <w:b/>
                <w:sz w:val="18"/>
                <w:szCs w:val="18"/>
              </w:rPr>
              <w:t>Exiger une labellisation des produits bois de construction utilisés afin de garantir leur qualité et leur durabilité</w:t>
            </w:r>
          </w:p>
        </w:tc>
      </w:tr>
    </w:tbl>
    <w:p w14:paraId="4B2C4D3D" w14:textId="77777777" w:rsidR="00742294" w:rsidRDefault="00742294" w:rsidP="00742294">
      <w:pPr>
        <w:rPr>
          <w:sz w:val="24"/>
          <w:szCs w:val="28"/>
        </w:rPr>
      </w:pPr>
    </w:p>
    <w:p w14:paraId="7D9C0455" w14:textId="77777777" w:rsidR="00742294" w:rsidRDefault="00742294" w:rsidP="00742294">
      <w:pPr>
        <w:rPr>
          <w:sz w:val="24"/>
          <w:szCs w:val="28"/>
        </w:rPr>
        <w:sectPr w:rsidR="00742294" w:rsidSect="00742294">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0340D2B2" w14:textId="77777777" w:rsidTr="00CE2ECF">
        <w:trPr>
          <w:gridAfter w:val="1"/>
          <w:wAfter w:w="57" w:type="dxa"/>
        </w:trPr>
        <w:tc>
          <w:tcPr>
            <w:tcW w:w="3201" w:type="dxa"/>
            <w:shd w:val="clear" w:color="auto" w:fill="FEC306" w:themeFill="accent5"/>
            <w:vAlign w:val="center"/>
          </w:tcPr>
          <w:p w14:paraId="655F35A6"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4.4</w:t>
            </w:r>
          </w:p>
        </w:tc>
        <w:tc>
          <w:tcPr>
            <w:tcW w:w="10686" w:type="dxa"/>
            <w:gridSpan w:val="11"/>
            <w:shd w:val="clear" w:color="auto" w:fill="F2F2F2" w:themeFill="background1" w:themeFillShade="F2"/>
            <w:vAlign w:val="center"/>
          </w:tcPr>
          <w:p w14:paraId="109A1C6A"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Assurer la pérennité et l’adaptation des peuplements forestiers au changement climatique</w:t>
            </w:r>
          </w:p>
        </w:tc>
      </w:tr>
      <w:tr w:rsidR="00742294" w:rsidRPr="001B5657" w14:paraId="1FBDFA89" w14:textId="77777777" w:rsidTr="00CE2ECF">
        <w:trPr>
          <w:gridAfter w:val="1"/>
          <w:wAfter w:w="57" w:type="dxa"/>
        </w:trPr>
        <w:tc>
          <w:tcPr>
            <w:tcW w:w="3201" w:type="dxa"/>
            <w:shd w:val="clear" w:color="auto" w:fill="auto"/>
            <w:vAlign w:val="center"/>
          </w:tcPr>
          <w:p w14:paraId="68DFB560"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530207C5" wp14:editId="0FF0F6EC">
                  <wp:extent cx="1866900" cy="463069"/>
                  <wp:effectExtent l="0" t="0" r="0" b="0"/>
                  <wp:docPr id="428930331"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693E255A"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102BD9BF"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7D4D2503" w14:textId="77777777" w:rsidR="00742294" w:rsidRPr="00E25868" w:rsidRDefault="00742294" w:rsidP="00CE2ECF">
            <w:pPr>
              <w:spacing w:after="0"/>
              <w:jc w:val="left"/>
              <w:rPr>
                <w:color w:val="FEC306" w:themeColor="accent5"/>
                <w:sz w:val="18"/>
                <w:szCs w:val="18"/>
              </w:rPr>
            </w:pPr>
            <w:r w:rsidRPr="00E71861">
              <w:rPr>
                <w:rFonts w:ascii="Aptos" w:hAnsi="Aptos"/>
                <w:b/>
                <w:bCs/>
                <w:color w:val="FEC306" w:themeColor="accent5"/>
                <w:sz w:val="18"/>
                <w:szCs w:val="18"/>
              </w:rPr>
              <w:t>Technique</w:t>
            </w:r>
            <w:r w:rsidRPr="00E25868">
              <w:rPr>
                <w:color w:val="FEC306" w:themeColor="accent5"/>
                <w:sz w:val="18"/>
                <w:szCs w:val="18"/>
              </w:rPr>
              <w:t> : Marion LUYAT, chargée de mission Forêt Filière Bois</w:t>
            </w:r>
          </w:p>
          <w:p w14:paraId="1391DFE0" w14:textId="77777777" w:rsidR="00742294" w:rsidRPr="00E25868" w:rsidRDefault="00742294" w:rsidP="00CE2ECF">
            <w:pPr>
              <w:spacing w:after="0"/>
              <w:jc w:val="left"/>
              <w:rPr>
                <w:color w:val="FEC306" w:themeColor="accent5"/>
                <w:sz w:val="18"/>
                <w:szCs w:val="18"/>
              </w:rPr>
            </w:pPr>
          </w:p>
          <w:p w14:paraId="5E464A8C" w14:textId="77777777" w:rsidR="00742294" w:rsidRPr="00E25868" w:rsidRDefault="00742294" w:rsidP="00CE2ECF">
            <w:pPr>
              <w:spacing w:after="0"/>
              <w:jc w:val="left"/>
              <w:rPr>
                <w:color w:val="FEC306" w:themeColor="accent5"/>
                <w:sz w:val="18"/>
                <w:szCs w:val="18"/>
                <w:highlight w:val="yellow"/>
              </w:rPr>
            </w:pPr>
            <w:r w:rsidRPr="00E71861">
              <w:rPr>
                <w:rFonts w:ascii="Aptos" w:hAnsi="Aptos"/>
                <w:b/>
                <w:bCs/>
                <w:color w:val="FEC306" w:themeColor="accent5"/>
                <w:sz w:val="18"/>
                <w:szCs w:val="18"/>
              </w:rPr>
              <w:t>Politique</w:t>
            </w:r>
            <w:r w:rsidRPr="00E25868">
              <w:rPr>
                <w:color w:val="FEC306" w:themeColor="accent5"/>
                <w:sz w:val="18"/>
                <w:szCs w:val="18"/>
              </w:rPr>
              <w:t> : Olivier SALVETTI, délégation Agriculture, Alimentation et Forêt</w:t>
            </w:r>
          </w:p>
        </w:tc>
        <w:tc>
          <w:tcPr>
            <w:tcW w:w="2856" w:type="dxa"/>
            <w:gridSpan w:val="3"/>
            <w:shd w:val="clear" w:color="auto" w:fill="FFFFFF" w:themeFill="background1"/>
          </w:tcPr>
          <w:p w14:paraId="49A6C336"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1D9BCD1B"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du développement économique</w:t>
            </w:r>
          </w:p>
        </w:tc>
        <w:tc>
          <w:tcPr>
            <w:tcW w:w="3741" w:type="dxa"/>
            <w:gridSpan w:val="4"/>
            <w:shd w:val="clear" w:color="auto" w:fill="FFFFFF" w:themeFill="background1"/>
          </w:tcPr>
          <w:p w14:paraId="7D183A27"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257BF6F6" w14:textId="77777777" w:rsidR="00742294" w:rsidRPr="00E25868" w:rsidRDefault="00742294" w:rsidP="00CE2ECF">
            <w:pPr>
              <w:jc w:val="left"/>
              <w:rPr>
                <w:color w:val="FEC306" w:themeColor="accent5"/>
                <w:sz w:val="18"/>
                <w:szCs w:val="18"/>
              </w:rPr>
            </w:pPr>
            <w:r w:rsidRPr="00E25868">
              <w:rPr>
                <w:color w:val="FEC306" w:themeColor="accent5"/>
                <w:sz w:val="18"/>
                <w:szCs w:val="18"/>
              </w:rPr>
              <w:t>ONF / CNFPT / CDA / COFOR / Département / Sylv’ACCTES / CEN</w:t>
            </w:r>
          </w:p>
        </w:tc>
      </w:tr>
      <w:tr w:rsidR="00742294" w:rsidRPr="00FD4494" w14:paraId="56048573" w14:textId="77777777" w:rsidTr="00CE2ECF">
        <w:trPr>
          <w:gridAfter w:val="1"/>
          <w:wAfter w:w="57" w:type="dxa"/>
        </w:trPr>
        <w:tc>
          <w:tcPr>
            <w:tcW w:w="3201" w:type="dxa"/>
            <w:shd w:val="clear" w:color="auto" w:fill="FEC306" w:themeFill="accent5"/>
            <w:vAlign w:val="center"/>
          </w:tcPr>
          <w:p w14:paraId="564111F7"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195B136A" w14:textId="77777777" w:rsidR="00742294" w:rsidRPr="00497829" w:rsidRDefault="00742294" w:rsidP="00CE2ECF">
            <w:pPr>
              <w:spacing w:after="0"/>
              <w:jc w:val="left"/>
              <w:rPr>
                <w:rFonts w:ascii="Open Sans" w:hAnsi="Open Sans" w:cs="Open Sans"/>
                <w:sz w:val="18"/>
                <w:szCs w:val="18"/>
              </w:rPr>
            </w:pPr>
            <w:r w:rsidRPr="00497829">
              <w:rPr>
                <w:rStyle w:val="lev"/>
                <w:rFonts w:ascii="Open Sans" w:hAnsi="Open Sans" w:cs="Open Sans"/>
                <w:sz w:val="18"/>
                <w:szCs w:val="20"/>
              </w:rPr>
              <w:t>Politique agricole, alimentaire et forestière – plans d’action 2023-2026</w:t>
            </w:r>
            <w:r w:rsidRPr="00497829">
              <w:rPr>
                <w:rStyle w:val="lev"/>
                <w:rFonts w:ascii="Open Sans" w:hAnsi="Open Sans" w:cs="Open Sans"/>
                <w:b w:val="0"/>
                <w:bCs w:val="0"/>
                <w:sz w:val="18"/>
                <w:szCs w:val="20"/>
              </w:rPr>
              <w:t>, délibéré le 15 mai 2023</w:t>
            </w:r>
          </w:p>
        </w:tc>
      </w:tr>
      <w:tr w:rsidR="00742294" w:rsidRPr="00FD4494" w14:paraId="4E4BF36F" w14:textId="77777777" w:rsidTr="00CE2ECF">
        <w:trPr>
          <w:gridAfter w:val="1"/>
          <w:wAfter w:w="57" w:type="dxa"/>
        </w:trPr>
        <w:tc>
          <w:tcPr>
            <w:tcW w:w="3201" w:type="dxa"/>
            <w:shd w:val="clear" w:color="auto" w:fill="FEC306" w:themeFill="accent5"/>
            <w:vAlign w:val="center"/>
          </w:tcPr>
          <w:p w14:paraId="0680729C"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08B97862" w14:textId="77777777" w:rsidR="00742294" w:rsidRPr="00DC5A90" w:rsidRDefault="00742294" w:rsidP="00DC5A90">
            <w:pPr>
              <w:spacing w:after="0"/>
              <w:jc w:val="left"/>
              <w:rPr>
                <w:sz w:val="18"/>
                <w:szCs w:val="18"/>
              </w:rPr>
            </w:pPr>
            <w:r w:rsidRPr="00DC5A90">
              <w:rPr>
                <w:sz w:val="18"/>
                <w:szCs w:val="18"/>
              </w:rPr>
              <w:t xml:space="preserve">Assurer la pérennité de la ressource forestière par une gestion durable et améliorer la mobilisation des bois avec l’ambition d’atteindre 100 % des forêts publiques et +70 % des forêts privées gérées et renouvelées durablement, +25 % de forêts accessibles et +30 000 m3 (soit +41 %) de bois récoltés par an. </w:t>
            </w:r>
          </w:p>
        </w:tc>
      </w:tr>
      <w:tr w:rsidR="00742294" w:rsidRPr="00FD4494" w14:paraId="4AE4CE4F" w14:textId="77777777" w:rsidTr="00CE2ECF">
        <w:trPr>
          <w:gridAfter w:val="1"/>
          <w:wAfter w:w="57" w:type="dxa"/>
        </w:trPr>
        <w:tc>
          <w:tcPr>
            <w:tcW w:w="3201" w:type="dxa"/>
            <w:shd w:val="clear" w:color="auto" w:fill="FEC306" w:themeFill="accent5"/>
            <w:vAlign w:val="center"/>
          </w:tcPr>
          <w:p w14:paraId="52C6CD21"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2FB842BB" w14:textId="77777777" w:rsidR="00742294" w:rsidRPr="00803E93" w:rsidRDefault="00742294" w:rsidP="00CE2ECF">
            <w:pPr>
              <w:spacing w:after="0"/>
              <w:jc w:val="left"/>
              <w:rPr>
                <w:sz w:val="18"/>
                <w:szCs w:val="18"/>
              </w:rPr>
            </w:pPr>
            <w:r>
              <w:rPr>
                <w:sz w:val="18"/>
                <w:szCs w:val="18"/>
              </w:rPr>
              <w:t>Pas d’impact direct</w:t>
            </w:r>
          </w:p>
        </w:tc>
      </w:tr>
      <w:tr w:rsidR="00742294" w:rsidRPr="00FD4494" w14:paraId="400772E1" w14:textId="77777777" w:rsidTr="00CE2ECF">
        <w:trPr>
          <w:gridAfter w:val="1"/>
          <w:wAfter w:w="57" w:type="dxa"/>
        </w:trPr>
        <w:tc>
          <w:tcPr>
            <w:tcW w:w="3201" w:type="dxa"/>
            <w:vMerge w:val="restart"/>
            <w:shd w:val="clear" w:color="auto" w:fill="FEC306" w:themeFill="accent5"/>
            <w:vAlign w:val="center"/>
          </w:tcPr>
          <w:p w14:paraId="46CB8663"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08EF6E11" w14:textId="77777777" w:rsidR="00742294" w:rsidRDefault="00742294" w:rsidP="00CE2ECF">
            <w:pPr>
              <w:spacing w:after="40"/>
              <w:jc w:val="left"/>
              <w:rPr>
                <w:rFonts w:ascii="Open Sans" w:hAnsi="Open Sans" w:cs="Open Sans"/>
                <w:b/>
                <w:bCs/>
                <w:sz w:val="18"/>
                <w:szCs w:val="18"/>
              </w:rPr>
            </w:pPr>
            <w:r w:rsidRPr="007A63C1">
              <w:rPr>
                <w:rFonts w:ascii="Open Sans" w:hAnsi="Open Sans" w:cs="Open Sans"/>
                <w:b/>
                <w:bCs/>
                <w:sz w:val="18"/>
                <w:szCs w:val="18"/>
              </w:rPr>
              <w:t>Gestion durable de la forêt</w:t>
            </w:r>
          </w:p>
          <w:p w14:paraId="645E3D71" w14:textId="77777777" w:rsidR="00742294" w:rsidRPr="002A7476" w:rsidRDefault="00742294" w:rsidP="00CE2ECF">
            <w:pPr>
              <w:spacing w:after="40"/>
              <w:jc w:val="left"/>
              <w:rPr>
                <w:sz w:val="18"/>
                <w:szCs w:val="20"/>
              </w:rPr>
            </w:pPr>
            <w:r w:rsidRPr="002A7476">
              <w:rPr>
                <w:sz w:val="18"/>
                <w:szCs w:val="20"/>
              </w:rPr>
              <w:t>Soutenir et assurer le déploiement de la démarche "Sylv'ACCTES, des forêts pour demain"</w:t>
            </w:r>
          </w:p>
          <w:p w14:paraId="0E680BE5" w14:textId="77777777" w:rsidR="00742294" w:rsidRPr="002A7476" w:rsidRDefault="00742294" w:rsidP="00CE2ECF">
            <w:pPr>
              <w:spacing w:after="40"/>
              <w:jc w:val="left"/>
              <w:rPr>
                <w:sz w:val="18"/>
                <w:szCs w:val="20"/>
              </w:rPr>
            </w:pPr>
            <w:r w:rsidRPr="002A7476">
              <w:rPr>
                <w:sz w:val="18"/>
                <w:szCs w:val="20"/>
              </w:rPr>
              <w:t>- Contribuer à un observatoire territorial à l'échelle de Forêt Horizon 2030</w:t>
            </w:r>
          </w:p>
          <w:p w14:paraId="489CFCA0" w14:textId="77777777" w:rsidR="00742294" w:rsidRPr="002A7476" w:rsidRDefault="00742294" w:rsidP="00CE2ECF">
            <w:pPr>
              <w:spacing w:after="40"/>
              <w:jc w:val="left"/>
              <w:rPr>
                <w:sz w:val="18"/>
                <w:szCs w:val="20"/>
              </w:rPr>
            </w:pPr>
            <w:r w:rsidRPr="002A7476">
              <w:rPr>
                <w:sz w:val="18"/>
                <w:szCs w:val="20"/>
              </w:rPr>
              <w:t xml:space="preserve">- Mener des actions préventives et curatives face au risque parasitaire </w:t>
            </w:r>
          </w:p>
          <w:p w14:paraId="499454F3" w14:textId="77777777" w:rsidR="00742294" w:rsidRPr="002A7476" w:rsidRDefault="00742294" w:rsidP="00CE2ECF">
            <w:pPr>
              <w:spacing w:after="40"/>
              <w:jc w:val="left"/>
              <w:rPr>
                <w:sz w:val="18"/>
                <w:szCs w:val="20"/>
              </w:rPr>
            </w:pPr>
            <w:r w:rsidRPr="002A7476">
              <w:rPr>
                <w:sz w:val="18"/>
                <w:szCs w:val="20"/>
              </w:rPr>
              <w:t xml:space="preserve">Aménager durablement les forêts de production </w:t>
            </w:r>
          </w:p>
          <w:p w14:paraId="5A8BCB69" w14:textId="77777777" w:rsidR="00742294" w:rsidRPr="00D65465" w:rsidRDefault="00742294" w:rsidP="00CE2ECF">
            <w:pPr>
              <w:spacing w:after="40"/>
              <w:jc w:val="left"/>
              <w:rPr>
                <w:color w:val="FF0000"/>
              </w:rPr>
            </w:pPr>
            <w:r w:rsidRPr="002A7476">
              <w:rPr>
                <w:sz w:val="18"/>
                <w:szCs w:val="20"/>
              </w:rPr>
              <w:t>Assurer le renouvellement forestier (Equilibre sylvo-cynégétique - Accompagnement de la régénération naturelle-Plantation)</w:t>
            </w:r>
          </w:p>
        </w:tc>
      </w:tr>
      <w:tr w:rsidR="00742294" w:rsidRPr="00FD4494" w14:paraId="35354E45" w14:textId="77777777" w:rsidTr="00CE2ECF">
        <w:trPr>
          <w:gridAfter w:val="1"/>
          <w:wAfter w:w="57" w:type="dxa"/>
        </w:trPr>
        <w:tc>
          <w:tcPr>
            <w:tcW w:w="3201" w:type="dxa"/>
            <w:vMerge/>
            <w:shd w:val="clear" w:color="auto" w:fill="FEC306" w:themeFill="accent5"/>
            <w:vAlign w:val="center"/>
          </w:tcPr>
          <w:p w14:paraId="78CF059D"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505BC56D" w14:textId="11DC61A1" w:rsidR="00742294" w:rsidRPr="00BF64FA" w:rsidRDefault="00742294" w:rsidP="00CE2ECF">
            <w:pPr>
              <w:spacing w:after="40"/>
              <w:jc w:val="left"/>
              <w:rPr>
                <w:rFonts w:ascii="Open Sans" w:hAnsi="Open Sans" w:cs="Open Sans"/>
                <w:b/>
                <w:bCs/>
                <w:i/>
                <w:sz w:val="18"/>
                <w:szCs w:val="18"/>
              </w:rPr>
            </w:pPr>
            <w:r w:rsidRPr="009D43DE">
              <w:rPr>
                <w:rFonts w:ascii="Open Sans" w:hAnsi="Open Sans" w:cs="Open Sans"/>
                <w:b/>
                <w:bCs/>
                <w:sz w:val="18"/>
                <w:szCs w:val="18"/>
              </w:rPr>
              <w:t>Préservation des espaces naturels et des réservoirs de biodiversité</w:t>
            </w:r>
            <w:r w:rsidR="00A90B33">
              <w:rPr>
                <w:rFonts w:ascii="Open Sans" w:hAnsi="Open Sans" w:cs="Open Sans"/>
                <w:b/>
                <w:bCs/>
                <w:sz w:val="18"/>
                <w:szCs w:val="18"/>
              </w:rPr>
              <w:t xml:space="preserve"> </w:t>
            </w:r>
            <w:r>
              <w:rPr>
                <w:rFonts w:ascii="Open Sans" w:hAnsi="Open Sans" w:cs="Open Sans"/>
                <w:b/>
                <w:bCs/>
                <w:sz w:val="18"/>
                <w:szCs w:val="18"/>
              </w:rPr>
              <w:t xml:space="preserve">- </w:t>
            </w:r>
            <w:r w:rsidRPr="00BF64FA">
              <w:rPr>
                <w:rFonts w:ascii="Open Sans" w:hAnsi="Open Sans" w:cs="Open Sans"/>
                <w:b/>
                <w:bCs/>
                <w:i/>
                <w:sz w:val="18"/>
                <w:szCs w:val="18"/>
              </w:rPr>
              <w:t>en lien avec les enjeux de la fiche projet biodiversité 7.4</w:t>
            </w:r>
          </w:p>
          <w:p w14:paraId="6BB1C0A9" w14:textId="77777777" w:rsidR="00742294" w:rsidRPr="009D43DE" w:rsidRDefault="00742294" w:rsidP="00CE2ECF">
            <w:pPr>
              <w:spacing w:after="40"/>
              <w:jc w:val="left"/>
              <w:rPr>
                <w:sz w:val="18"/>
                <w:szCs w:val="18"/>
              </w:rPr>
            </w:pPr>
            <w:r w:rsidRPr="009D43DE">
              <w:rPr>
                <w:sz w:val="18"/>
                <w:szCs w:val="18"/>
              </w:rPr>
              <w:t xml:space="preserve">Préserver les captages d'eau potable en lien avec la gestion et l'exploitation forestière </w:t>
            </w:r>
          </w:p>
          <w:p w14:paraId="1D38F9F9" w14:textId="77777777" w:rsidR="00742294" w:rsidRPr="009D43DE" w:rsidRDefault="00742294" w:rsidP="00CE2ECF">
            <w:pPr>
              <w:spacing w:after="40"/>
              <w:jc w:val="left"/>
              <w:rPr>
                <w:sz w:val="18"/>
                <w:szCs w:val="18"/>
              </w:rPr>
            </w:pPr>
            <w:r w:rsidRPr="009D43DE">
              <w:rPr>
                <w:sz w:val="18"/>
                <w:szCs w:val="18"/>
              </w:rPr>
              <w:t xml:space="preserve">Favoriser l'intégration dans le zonage PAEN d'espaces forestiers avec la mise en œuvre d'actions renforcées </w:t>
            </w:r>
          </w:p>
          <w:p w14:paraId="2DDA928F" w14:textId="51018908" w:rsidR="00742294" w:rsidRPr="11F20830" w:rsidRDefault="00742294" w:rsidP="00CE2ECF">
            <w:pPr>
              <w:spacing w:after="40"/>
              <w:jc w:val="left"/>
              <w:rPr>
                <w:b/>
                <w:bCs/>
                <w:sz w:val="18"/>
                <w:szCs w:val="18"/>
              </w:rPr>
            </w:pPr>
            <w:r>
              <w:rPr>
                <w:sz w:val="18"/>
                <w:szCs w:val="18"/>
              </w:rPr>
              <w:t>L</w:t>
            </w:r>
            <w:r w:rsidRPr="00BF64FA">
              <w:rPr>
                <w:sz w:val="18"/>
                <w:szCs w:val="18"/>
              </w:rPr>
              <w:t>ancer une étude visant à définir les leviers d’actions à mobiliser pour le maintien des espaces forestiers en libre évolution et l’amélioration de la continuité forestière</w:t>
            </w:r>
            <w:r>
              <w:t> </w:t>
            </w:r>
          </w:p>
        </w:tc>
      </w:tr>
      <w:tr w:rsidR="00742294" w:rsidRPr="00FD4494" w14:paraId="1DEB55A3" w14:textId="77777777" w:rsidTr="00CE2ECF">
        <w:trPr>
          <w:gridAfter w:val="1"/>
          <w:wAfter w:w="57" w:type="dxa"/>
        </w:trPr>
        <w:tc>
          <w:tcPr>
            <w:tcW w:w="3201" w:type="dxa"/>
            <w:vMerge/>
            <w:shd w:val="clear" w:color="auto" w:fill="FEC306" w:themeFill="accent5"/>
            <w:vAlign w:val="center"/>
          </w:tcPr>
          <w:p w14:paraId="59086A22"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32DC759E" w14:textId="77777777" w:rsidR="00742294" w:rsidRPr="008258CF" w:rsidRDefault="00742294" w:rsidP="00CE2ECF">
            <w:pPr>
              <w:spacing w:after="40"/>
              <w:jc w:val="left"/>
              <w:rPr>
                <w:rFonts w:ascii="Open Sans" w:hAnsi="Open Sans" w:cs="Open Sans"/>
                <w:b/>
                <w:bCs/>
                <w:sz w:val="18"/>
                <w:szCs w:val="18"/>
              </w:rPr>
            </w:pPr>
            <w:r w:rsidRPr="008258CF">
              <w:rPr>
                <w:rFonts w:ascii="Open Sans" w:hAnsi="Open Sans" w:cs="Open Sans"/>
                <w:b/>
                <w:bCs/>
                <w:sz w:val="18"/>
                <w:szCs w:val="18"/>
              </w:rPr>
              <w:t>Mise en œuvre une stratégie foncière forestière pour permettre une mise en gestion durable et une mobilisation des bois raisonnée</w:t>
            </w:r>
          </w:p>
          <w:p w14:paraId="4E98EB04" w14:textId="77777777" w:rsidR="00742294" w:rsidRPr="00B331EC" w:rsidRDefault="00742294" w:rsidP="00CE2ECF">
            <w:pPr>
              <w:spacing w:after="40"/>
              <w:jc w:val="left"/>
              <w:rPr>
                <w:sz w:val="18"/>
                <w:szCs w:val="18"/>
              </w:rPr>
            </w:pPr>
            <w:r w:rsidRPr="00B331EC">
              <w:rPr>
                <w:sz w:val="18"/>
                <w:szCs w:val="18"/>
              </w:rPr>
              <w:t>Renforcer l'animation de la Bourse Foncière au travers notamment du site "La forêt bouge"</w:t>
            </w:r>
          </w:p>
          <w:p w14:paraId="5B7CD045" w14:textId="77777777" w:rsidR="00742294" w:rsidRPr="00B331EC" w:rsidRDefault="00742294" w:rsidP="00CE2ECF">
            <w:pPr>
              <w:spacing w:after="40"/>
              <w:jc w:val="left"/>
              <w:rPr>
                <w:sz w:val="18"/>
                <w:szCs w:val="18"/>
              </w:rPr>
            </w:pPr>
            <w:r w:rsidRPr="00B331EC">
              <w:rPr>
                <w:sz w:val="18"/>
                <w:szCs w:val="18"/>
              </w:rPr>
              <w:t>Accompagner les communes dans une démarche d'incorporation des biens vacants et sans maître</w:t>
            </w:r>
          </w:p>
          <w:p w14:paraId="5E4EBC69" w14:textId="77777777" w:rsidR="00742294" w:rsidRPr="00B331EC" w:rsidRDefault="00742294" w:rsidP="00CE2ECF">
            <w:pPr>
              <w:spacing w:after="40"/>
              <w:jc w:val="left"/>
              <w:rPr>
                <w:sz w:val="18"/>
                <w:szCs w:val="18"/>
              </w:rPr>
            </w:pPr>
            <w:r w:rsidRPr="00B331EC">
              <w:rPr>
                <w:sz w:val="18"/>
                <w:szCs w:val="18"/>
              </w:rPr>
              <w:t>Favoriser le regroupement de la gestion et du foncier forestier et l'élaboration et la mise en œuvre de documents de gestion durable groupée</w:t>
            </w:r>
          </w:p>
          <w:p w14:paraId="0D9EDDB7" w14:textId="77777777" w:rsidR="00742294" w:rsidRPr="00B331EC" w:rsidRDefault="00742294" w:rsidP="00CE2ECF">
            <w:pPr>
              <w:spacing w:after="40"/>
              <w:jc w:val="left"/>
              <w:rPr>
                <w:sz w:val="18"/>
                <w:szCs w:val="18"/>
              </w:rPr>
            </w:pPr>
            <w:r w:rsidRPr="00B331EC">
              <w:rPr>
                <w:sz w:val="18"/>
                <w:szCs w:val="18"/>
              </w:rPr>
              <w:t>Réaliser un diagnostic et une animation foncière concernant les biens non délimités</w:t>
            </w:r>
          </w:p>
          <w:p w14:paraId="22AC7998" w14:textId="77777777" w:rsidR="00742294" w:rsidRDefault="00742294" w:rsidP="00CE2ECF">
            <w:pPr>
              <w:spacing w:after="40"/>
              <w:jc w:val="left"/>
              <w:rPr>
                <w:sz w:val="18"/>
                <w:szCs w:val="18"/>
              </w:rPr>
            </w:pPr>
            <w:r w:rsidRPr="00B331EC">
              <w:rPr>
                <w:sz w:val="18"/>
                <w:szCs w:val="18"/>
              </w:rPr>
              <w:t>Déployer les opérations de massification</w:t>
            </w:r>
          </w:p>
          <w:p w14:paraId="118AA9F8" w14:textId="2CB9A28A" w:rsidR="00742294" w:rsidRDefault="00742294" w:rsidP="00CE2ECF">
            <w:pPr>
              <w:spacing w:after="40"/>
              <w:jc w:val="left"/>
              <w:rPr>
                <w:sz w:val="18"/>
                <w:szCs w:val="18"/>
              </w:rPr>
            </w:pPr>
            <w:r>
              <w:rPr>
                <w:sz w:val="18"/>
                <w:szCs w:val="18"/>
              </w:rPr>
              <w:t>Fonds de concours pour l’acquisition de parcelles forestières</w:t>
            </w:r>
          </w:p>
          <w:p w14:paraId="0FA73D67" w14:textId="77777777" w:rsidR="00742294" w:rsidRPr="00B331EC" w:rsidRDefault="00742294" w:rsidP="00CE2ECF">
            <w:pPr>
              <w:spacing w:after="40"/>
              <w:jc w:val="left"/>
              <w:rPr>
                <w:sz w:val="18"/>
                <w:szCs w:val="18"/>
              </w:rPr>
            </w:pPr>
            <w:r>
              <w:rPr>
                <w:sz w:val="18"/>
                <w:szCs w:val="18"/>
              </w:rPr>
              <w:t>Accessibilité des peuplements (desserte forestière) : exemple Bramefarine 550 K€</w:t>
            </w:r>
          </w:p>
        </w:tc>
      </w:tr>
      <w:tr w:rsidR="00742294" w:rsidRPr="00E25868" w14:paraId="43D86929" w14:textId="77777777" w:rsidTr="006E6E98">
        <w:tc>
          <w:tcPr>
            <w:tcW w:w="6487" w:type="dxa"/>
            <w:gridSpan w:val="4"/>
            <w:shd w:val="clear" w:color="auto" w:fill="FEC306" w:themeFill="accent5"/>
            <w:vAlign w:val="center"/>
          </w:tcPr>
          <w:p w14:paraId="6841110C"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2337FA77" w14:textId="77777777" w:rsidR="00742294" w:rsidRPr="00E25868" w:rsidRDefault="00742294" w:rsidP="006E6E98">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3590596F" w14:textId="77777777" w:rsidR="00742294" w:rsidRPr="00E25868" w:rsidRDefault="00742294" w:rsidP="006E6E98">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7DC3C59F" w14:textId="77777777" w:rsidR="00742294" w:rsidRPr="00E25868" w:rsidRDefault="00742294" w:rsidP="006E6E98">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5A815DD8" w14:textId="77777777" w:rsidR="00742294" w:rsidRPr="00E25868" w:rsidRDefault="00742294" w:rsidP="006E6E98">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2FFA15B1" w14:textId="77777777" w:rsidR="00742294" w:rsidRPr="00E25868" w:rsidRDefault="00742294" w:rsidP="006E6E98">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281EE232" w14:textId="77777777" w:rsidR="00742294" w:rsidRPr="00E25868" w:rsidRDefault="00742294" w:rsidP="006E6E98">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77950A38" w14:textId="77777777" w:rsidTr="006E6E98">
        <w:trPr>
          <w:trHeight w:val="340"/>
        </w:trPr>
        <w:tc>
          <w:tcPr>
            <w:tcW w:w="4941" w:type="dxa"/>
            <w:gridSpan w:val="3"/>
            <w:vMerge w:val="restart"/>
            <w:shd w:val="clear" w:color="auto" w:fill="F2F2F2" w:themeFill="background1" w:themeFillShade="F2"/>
            <w:vAlign w:val="center"/>
          </w:tcPr>
          <w:p w14:paraId="6047314B" w14:textId="77777777" w:rsidR="00742294" w:rsidRDefault="00742294" w:rsidP="00CE2ECF">
            <w:pPr>
              <w:spacing w:after="0"/>
              <w:ind w:left="123"/>
              <w:jc w:val="left"/>
              <w:rPr>
                <w:sz w:val="18"/>
                <w:szCs w:val="18"/>
              </w:rPr>
            </w:pPr>
            <w:r>
              <w:rPr>
                <w:sz w:val="18"/>
                <w:szCs w:val="18"/>
              </w:rPr>
              <w:t>Gestion durable des forêts</w:t>
            </w:r>
          </w:p>
          <w:p w14:paraId="263AFD90" w14:textId="7E8B94C4" w:rsidR="00742294" w:rsidRPr="00373428" w:rsidRDefault="00742294" w:rsidP="00CE2ECF">
            <w:pPr>
              <w:spacing w:after="0"/>
              <w:ind w:left="123"/>
              <w:jc w:val="left"/>
              <w:rPr>
                <w:i/>
                <w:iCs/>
                <w:sz w:val="18"/>
                <w:szCs w:val="18"/>
              </w:rPr>
            </w:pPr>
            <w:r w:rsidRPr="00373428">
              <w:rPr>
                <w:i/>
                <w:iCs/>
                <w:sz w:val="18"/>
                <w:szCs w:val="18"/>
              </w:rPr>
              <w:t>Sylv’ACCTES 8</w:t>
            </w:r>
            <w:r w:rsidR="006E6E98">
              <w:rPr>
                <w:i/>
                <w:iCs/>
                <w:sz w:val="18"/>
                <w:szCs w:val="18"/>
              </w:rPr>
              <w:t xml:space="preserve"> </w:t>
            </w:r>
            <w:r w:rsidRPr="00373428">
              <w:rPr>
                <w:i/>
                <w:iCs/>
                <w:sz w:val="18"/>
                <w:szCs w:val="18"/>
              </w:rPr>
              <w:t>000 € en F et 25 000 € I</w:t>
            </w:r>
          </w:p>
          <w:p w14:paraId="646482F9" w14:textId="2CAEAB65" w:rsidR="00742294" w:rsidRPr="00D65465" w:rsidRDefault="00742294" w:rsidP="00373428">
            <w:pPr>
              <w:spacing w:after="0"/>
              <w:ind w:left="123"/>
              <w:jc w:val="left"/>
              <w:rPr>
                <w:sz w:val="18"/>
                <w:szCs w:val="18"/>
              </w:rPr>
            </w:pPr>
            <w:r w:rsidRPr="00373428">
              <w:rPr>
                <w:i/>
                <w:iCs/>
                <w:sz w:val="18"/>
                <w:szCs w:val="18"/>
              </w:rPr>
              <w:t>Etude places de dépôt 10 000 € en fonctionnement</w:t>
            </w:r>
          </w:p>
        </w:tc>
        <w:tc>
          <w:tcPr>
            <w:tcW w:w="1546" w:type="dxa"/>
            <w:shd w:val="clear" w:color="auto" w:fill="F2F2F2" w:themeFill="background1" w:themeFillShade="F2"/>
            <w:vAlign w:val="center"/>
          </w:tcPr>
          <w:p w14:paraId="7F0164F8"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38B681D" w14:textId="77777777" w:rsidR="00742294" w:rsidRPr="00D65465" w:rsidRDefault="00742294" w:rsidP="006E6E98">
            <w:pPr>
              <w:spacing w:after="0"/>
              <w:jc w:val="center"/>
              <w:rPr>
                <w:sz w:val="18"/>
                <w:szCs w:val="18"/>
              </w:rPr>
            </w:pPr>
            <w:r w:rsidRPr="00D65465">
              <w:rPr>
                <w:noProof/>
                <w:sz w:val="18"/>
                <w:szCs w:val="18"/>
                <w:lang w:eastAsia="fr-FR"/>
              </w:rPr>
              <w:drawing>
                <wp:inline distT="0" distB="0" distL="0" distR="0" wp14:anchorId="2A3D73DB" wp14:editId="12927446">
                  <wp:extent cx="144000" cy="144000"/>
                  <wp:effectExtent l="0" t="0" r="8890" b="8890"/>
                  <wp:docPr id="19622415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62621A3" w14:textId="77777777" w:rsidR="00742294" w:rsidRPr="00D65465" w:rsidRDefault="00742294" w:rsidP="006E6E98">
            <w:pPr>
              <w:spacing w:after="0"/>
              <w:jc w:val="center"/>
              <w:rPr>
                <w:sz w:val="18"/>
                <w:szCs w:val="18"/>
              </w:rPr>
            </w:pPr>
            <w:r w:rsidRPr="00D65465">
              <w:rPr>
                <w:noProof/>
                <w:sz w:val="18"/>
                <w:szCs w:val="18"/>
                <w:lang w:eastAsia="fr-FR"/>
              </w:rPr>
              <w:drawing>
                <wp:inline distT="0" distB="0" distL="0" distR="0" wp14:anchorId="1783617F" wp14:editId="2640043A">
                  <wp:extent cx="144000" cy="144000"/>
                  <wp:effectExtent l="0" t="0" r="8890" b="8890"/>
                  <wp:docPr id="150731747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3FE542DB" w14:textId="77777777" w:rsidR="00742294" w:rsidRPr="00D65465" w:rsidRDefault="00742294" w:rsidP="006E6E98">
            <w:pPr>
              <w:spacing w:after="0"/>
              <w:jc w:val="center"/>
              <w:rPr>
                <w:sz w:val="18"/>
                <w:szCs w:val="18"/>
              </w:rPr>
            </w:pPr>
            <w:r w:rsidRPr="00D65465">
              <w:rPr>
                <w:noProof/>
                <w:sz w:val="18"/>
                <w:szCs w:val="18"/>
                <w:lang w:eastAsia="fr-FR"/>
              </w:rPr>
              <w:drawing>
                <wp:inline distT="0" distB="0" distL="0" distR="0" wp14:anchorId="00EEFCAA" wp14:editId="6B5FC632">
                  <wp:extent cx="144000" cy="144000"/>
                  <wp:effectExtent l="0" t="0" r="8890" b="8890"/>
                  <wp:docPr id="166024758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5942A0D3" w14:textId="77777777" w:rsidR="00742294" w:rsidRPr="00D65465" w:rsidRDefault="00742294" w:rsidP="006E6E98">
            <w:pPr>
              <w:spacing w:after="0"/>
              <w:jc w:val="center"/>
              <w:rPr>
                <w:sz w:val="18"/>
                <w:szCs w:val="18"/>
              </w:rPr>
            </w:pPr>
          </w:p>
        </w:tc>
        <w:tc>
          <w:tcPr>
            <w:tcW w:w="1243" w:type="dxa"/>
            <w:shd w:val="clear" w:color="auto" w:fill="FFFFFF" w:themeFill="background1"/>
            <w:vAlign w:val="center"/>
          </w:tcPr>
          <w:p w14:paraId="6C20B39D" w14:textId="77777777" w:rsidR="00742294" w:rsidRPr="00D65465" w:rsidRDefault="00742294" w:rsidP="006E6E98">
            <w:pPr>
              <w:spacing w:after="0"/>
              <w:jc w:val="center"/>
              <w:rPr>
                <w:sz w:val="18"/>
                <w:szCs w:val="18"/>
              </w:rPr>
            </w:pPr>
          </w:p>
        </w:tc>
        <w:tc>
          <w:tcPr>
            <w:tcW w:w="1243" w:type="dxa"/>
            <w:gridSpan w:val="2"/>
            <w:shd w:val="clear" w:color="auto" w:fill="FFFFFF" w:themeFill="background1"/>
            <w:vAlign w:val="center"/>
          </w:tcPr>
          <w:p w14:paraId="3D977CA1" w14:textId="77777777" w:rsidR="00742294" w:rsidRPr="00D65465" w:rsidRDefault="00742294" w:rsidP="006E6E98">
            <w:pPr>
              <w:spacing w:after="0"/>
              <w:jc w:val="center"/>
              <w:rPr>
                <w:sz w:val="18"/>
                <w:szCs w:val="18"/>
              </w:rPr>
            </w:pPr>
          </w:p>
        </w:tc>
      </w:tr>
      <w:tr w:rsidR="00742294" w:rsidRPr="00FD4494" w14:paraId="456707BF" w14:textId="77777777" w:rsidTr="006E6E98">
        <w:trPr>
          <w:trHeight w:val="340"/>
        </w:trPr>
        <w:tc>
          <w:tcPr>
            <w:tcW w:w="4941" w:type="dxa"/>
            <w:gridSpan w:val="3"/>
            <w:vMerge/>
            <w:vAlign w:val="center"/>
          </w:tcPr>
          <w:p w14:paraId="2BB60F77"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027C0B4C"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6BCA0586" w14:textId="77777777" w:rsidR="00742294" w:rsidRDefault="00742294" w:rsidP="006E6E98">
            <w:pPr>
              <w:spacing w:after="0"/>
              <w:jc w:val="center"/>
              <w:rPr>
                <w:noProof/>
                <w:sz w:val="18"/>
                <w:szCs w:val="18"/>
                <w:lang w:eastAsia="fr-FR"/>
              </w:rPr>
            </w:pPr>
            <w:r>
              <w:rPr>
                <w:noProof/>
                <w:sz w:val="18"/>
                <w:szCs w:val="18"/>
                <w:lang w:eastAsia="fr-FR"/>
              </w:rPr>
              <w:t xml:space="preserve">Inv 25 </w:t>
            </w:r>
            <w:r w:rsidRPr="0001767B">
              <w:rPr>
                <w:noProof/>
                <w:sz w:val="18"/>
                <w:szCs w:val="18"/>
                <w:lang w:eastAsia="fr-FR"/>
              </w:rPr>
              <w:t>k€</w:t>
            </w:r>
          </w:p>
          <w:p w14:paraId="4042D83F" w14:textId="192B0AE0" w:rsidR="00742294" w:rsidRPr="0001767B" w:rsidRDefault="00742294" w:rsidP="006E6E98">
            <w:pPr>
              <w:spacing w:after="0"/>
              <w:jc w:val="center"/>
              <w:rPr>
                <w:noProof/>
                <w:sz w:val="18"/>
                <w:szCs w:val="18"/>
                <w:lang w:eastAsia="fr-FR"/>
              </w:rPr>
            </w:pPr>
            <w:r>
              <w:rPr>
                <w:noProof/>
                <w:sz w:val="18"/>
                <w:szCs w:val="18"/>
                <w:lang w:eastAsia="fr-FR"/>
              </w:rPr>
              <w:t>Fonc : 1</w:t>
            </w:r>
            <w:r w:rsidR="006E6E98">
              <w:rPr>
                <w:noProof/>
                <w:sz w:val="18"/>
                <w:szCs w:val="18"/>
                <w:lang w:eastAsia="fr-FR"/>
              </w:rPr>
              <w:t>8</w:t>
            </w:r>
            <w:r>
              <w:rPr>
                <w:noProof/>
                <w:sz w:val="18"/>
                <w:szCs w:val="18"/>
                <w:lang w:eastAsia="fr-FR"/>
              </w:rPr>
              <w:t xml:space="preserve"> </w:t>
            </w:r>
            <w:r w:rsidR="00373428">
              <w:rPr>
                <w:noProof/>
                <w:sz w:val="18"/>
                <w:szCs w:val="18"/>
                <w:lang w:eastAsia="fr-FR"/>
              </w:rPr>
              <w:t>k€</w:t>
            </w:r>
          </w:p>
        </w:tc>
        <w:tc>
          <w:tcPr>
            <w:tcW w:w="1243" w:type="dxa"/>
            <w:shd w:val="clear" w:color="auto" w:fill="F2F2F2" w:themeFill="background1" w:themeFillShade="F2"/>
            <w:vAlign w:val="center"/>
          </w:tcPr>
          <w:p w14:paraId="5F6ECF50" w14:textId="77777777" w:rsidR="00742294" w:rsidRDefault="00742294" w:rsidP="006E6E98">
            <w:pPr>
              <w:spacing w:after="0"/>
              <w:jc w:val="center"/>
              <w:rPr>
                <w:noProof/>
                <w:sz w:val="18"/>
                <w:szCs w:val="18"/>
                <w:lang w:eastAsia="fr-FR"/>
              </w:rPr>
            </w:pPr>
            <w:r>
              <w:rPr>
                <w:noProof/>
                <w:sz w:val="18"/>
                <w:szCs w:val="18"/>
                <w:lang w:eastAsia="fr-FR"/>
              </w:rPr>
              <w:t xml:space="preserve">Inv 25 </w:t>
            </w:r>
            <w:r w:rsidRPr="0001767B">
              <w:rPr>
                <w:noProof/>
                <w:sz w:val="18"/>
                <w:szCs w:val="18"/>
                <w:lang w:eastAsia="fr-FR"/>
              </w:rPr>
              <w:t>k€</w:t>
            </w:r>
          </w:p>
          <w:p w14:paraId="39141584" w14:textId="57583557" w:rsidR="00742294" w:rsidRPr="0001767B" w:rsidRDefault="00742294" w:rsidP="006E6E98">
            <w:pPr>
              <w:spacing w:after="0"/>
              <w:jc w:val="center"/>
              <w:rPr>
                <w:noProof/>
                <w:sz w:val="18"/>
                <w:szCs w:val="18"/>
                <w:lang w:eastAsia="fr-FR"/>
              </w:rPr>
            </w:pPr>
            <w:r>
              <w:rPr>
                <w:noProof/>
                <w:sz w:val="18"/>
                <w:szCs w:val="18"/>
                <w:lang w:eastAsia="fr-FR"/>
              </w:rPr>
              <w:t>Fonc : 1</w:t>
            </w:r>
            <w:r w:rsidR="006E6E98">
              <w:rPr>
                <w:noProof/>
                <w:sz w:val="18"/>
                <w:szCs w:val="18"/>
                <w:lang w:eastAsia="fr-FR"/>
              </w:rPr>
              <w:t>8</w:t>
            </w:r>
            <w:r>
              <w:rPr>
                <w:noProof/>
                <w:sz w:val="18"/>
                <w:szCs w:val="18"/>
                <w:lang w:eastAsia="fr-FR"/>
              </w:rPr>
              <w:t xml:space="preserve"> </w:t>
            </w:r>
            <w:r w:rsidRPr="0001767B">
              <w:rPr>
                <w:noProof/>
                <w:sz w:val="18"/>
                <w:szCs w:val="18"/>
                <w:lang w:eastAsia="fr-FR"/>
              </w:rPr>
              <w:t>k€</w:t>
            </w:r>
          </w:p>
        </w:tc>
        <w:tc>
          <w:tcPr>
            <w:tcW w:w="1243" w:type="dxa"/>
            <w:gridSpan w:val="2"/>
            <w:shd w:val="clear" w:color="auto" w:fill="F2F2F2" w:themeFill="background1" w:themeFillShade="F2"/>
            <w:vAlign w:val="center"/>
          </w:tcPr>
          <w:p w14:paraId="528A408B" w14:textId="77777777" w:rsidR="00742294" w:rsidRDefault="00742294" w:rsidP="006E6E98">
            <w:pPr>
              <w:spacing w:after="0"/>
              <w:jc w:val="center"/>
              <w:rPr>
                <w:noProof/>
                <w:sz w:val="18"/>
                <w:szCs w:val="18"/>
                <w:lang w:eastAsia="fr-FR"/>
              </w:rPr>
            </w:pPr>
            <w:r>
              <w:rPr>
                <w:noProof/>
                <w:sz w:val="18"/>
                <w:szCs w:val="18"/>
                <w:lang w:eastAsia="fr-FR"/>
              </w:rPr>
              <w:t xml:space="preserve">Inv 25 </w:t>
            </w:r>
            <w:r w:rsidRPr="0001767B">
              <w:rPr>
                <w:noProof/>
                <w:sz w:val="18"/>
                <w:szCs w:val="18"/>
                <w:lang w:eastAsia="fr-FR"/>
              </w:rPr>
              <w:t>k€</w:t>
            </w:r>
          </w:p>
          <w:p w14:paraId="1CDAFB4D" w14:textId="0D90AD70" w:rsidR="00742294" w:rsidRPr="0001767B" w:rsidRDefault="00742294" w:rsidP="006E6E98">
            <w:pPr>
              <w:spacing w:after="0"/>
              <w:jc w:val="center"/>
              <w:rPr>
                <w:noProof/>
                <w:sz w:val="18"/>
                <w:szCs w:val="18"/>
                <w:lang w:eastAsia="fr-FR"/>
              </w:rPr>
            </w:pPr>
            <w:r>
              <w:rPr>
                <w:noProof/>
                <w:sz w:val="18"/>
                <w:szCs w:val="18"/>
                <w:lang w:eastAsia="fr-FR"/>
              </w:rPr>
              <w:t>Fonc : 1</w:t>
            </w:r>
            <w:r w:rsidR="006E6E98">
              <w:rPr>
                <w:noProof/>
                <w:sz w:val="18"/>
                <w:szCs w:val="18"/>
                <w:lang w:eastAsia="fr-FR"/>
              </w:rPr>
              <w:t>8</w:t>
            </w:r>
            <w:r w:rsidRPr="0001767B">
              <w:rPr>
                <w:noProof/>
                <w:sz w:val="18"/>
                <w:szCs w:val="18"/>
                <w:lang w:eastAsia="fr-FR"/>
              </w:rPr>
              <w:t xml:space="preserve"> k€</w:t>
            </w:r>
          </w:p>
        </w:tc>
        <w:tc>
          <w:tcPr>
            <w:tcW w:w="1243" w:type="dxa"/>
            <w:shd w:val="clear" w:color="auto" w:fill="FFFFFF" w:themeFill="background1"/>
            <w:vAlign w:val="center"/>
          </w:tcPr>
          <w:p w14:paraId="17E7748B" w14:textId="77777777" w:rsidR="00742294" w:rsidRPr="00D65465" w:rsidRDefault="00742294" w:rsidP="006E6E98">
            <w:pPr>
              <w:spacing w:after="0"/>
              <w:jc w:val="center"/>
              <w:rPr>
                <w:sz w:val="18"/>
                <w:szCs w:val="18"/>
              </w:rPr>
            </w:pPr>
          </w:p>
        </w:tc>
        <w:tc>
          <w:tcPr>
            <w:tcW w:w="1243" w:type="dxa"/>
            <w:shd w:val="clear" w:color="auto" w:fill="FFFFFF" w:themeFill="background1"/>
            <w:vAlign w:val="center"/>
          </w:tcPr>
          <w:p w14:paraId="256EBB7C" w14:textId="77777777" w:rsidR="00742294" w:rsidRPr="00D65465" w:rsidRDefault="00742294" w:rsidP="006E6E98">
            <w:pPr>
              <w:spacing w:after="0"/>
              <w:jc w:val="center"/>
              <w:rPr>
                <w:sz w:val="18"/>
                <w:szCs w:val="18"/>
              </w:rPr>
            </w:pPr>
          </w:p>
        </w:tc>
        <w:tc>
          <w:tcPr>
            <w:tcW w:w="1243" w:type="dxa"/>
            <w:gridSpan w:val="2"/>
            <w:shd w:val="clear" w:color="auto" w:fill="FFFFFF" w:themeFill="background1"/>
            <w:vAlign w:val="center"/>
          </w:tcPr>
          <w:p w14:paraId="241B465C" w14:textId="77777777" w:rsidR="00742294" w:rsidRPr="00D65465" w:rsidRDefault="00742294" w:rsidP="006E6E98">
            <w:pPr>
              <w:spacing w:after="0"/>
              <w:jc w:val="center"/>
              <w:rPr>
                <w:sz w:val="18"/>
                <w:szCs w:val="18"/>
              </w:rPr>
            </w:pPr>
          </w:p>
        </w:tc>
      </w:tr>
      <w:tr w:rsidR="00742294" w:rsidRPr="00FD4494" w14:paraId="14CAF9F6" w14:textId="77777777" w:rsidTr="006E6E98">
        <w:trPr>
          <w:trHeight w:val="340"/>
        </w:trPr>
        <w:tc>
          <w:tcPr>
            <w:tcW w:w="4941" w:type="dxa"/>
            <w:gridSpan w:val="3"/>
            <w:vMerge w:val="restart"/>
            <w:shd w:val="clear" w:color="auto" w:fill="F2F2F2" w:themeFill="background1" w:themeFillShade="F2"/>
            <w:vAlign w:val="center"/>
          </w:tcPr>
          <w:p w14:paraId="1CA0F970" w14:textId="77777777" w:rsidR="00742294" w:rsidRPr="00D65465" w:rsidRDefault="00742294" w:rsidP="00CE2ECF">
            <w:pPr>
              <w:spacing w:after="0"/>
              <w:ind w:left="123"/>
              <w:jc w:val="left"/>
              <w:rPr>
                <w:sz w:val="18"/>
                <w:szCs w:val="18"/>
              </w:rPr>
            </w:pPr>
            <w:r>
              <w:rPr>
                <w:sz w:val="18"/>
                <w:szCs w:val="18"/>
              </w:rPr>
              <w:t>Préservation des espaces naturels et des réservoirs de biodiversité</w:t>
            </w:r>
          </w:p>
        </w:tc>
        <w:tc>
          <w:tcPr>
            <w:tcW w:w="1546" w:type="dxa"/>
            <w:shd w:val="clear" w:color="auto" w:fill="F2F2F2" w:themeFill="background1" w:themeFillShade="F2"/>
            <w:vAlign w:val="center"/>
          </w:tcPr>
          <w:p w14:paraId="668E095D"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20A2028" w14:textId="77777777" w:rsidR="00742294" w:rsidRPr="00D65465" w:rsidRDefault="00742294" w:rsidP="006E6E98">
            <w:pPr>
              <w:spacing w:after="0"/>
              <w:jc w:val="center"/>
              <w:rPr>
                <w:noProof/>
                <w:sz w:val="18"/>
                <w:szCs w:val="18"/>
                <w:lang w:eastAsia="fr-FR"/>
              </w:rPr>
            </w:pPr>
            <w:r w:rsidRPr="00D65465">
              <w:rPr>
                <w:noProof/>
                <w:sz w:val="18"/>
                <w:szCs w:val="18"/>
                <w:lang w:eastAsia="fr-FR"/>
              </w:rPr>
              <w:drawing>
                <wp:inline distT="0" distB="0" distL="0" distR="0" wp14:anchorId="54434E18" wp14:editId="3517E3AF">
                  <wp:extent cx="144000" cy="144000"/>
                  <wp:effectExtent l="0" t="0" r="8890" b="8890"/>
                  <wp:docPr id="32927235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980838A" w14:textId="77777777" w:rsidR="00742294" w:rsidRPr="00D65465" w:rsidRDefault="00742294" w:rsidP="006E6E98">
            <w:pPr>
              <w:spacing w:after="0"/>
              <w:jc w:val="center"/>
              <w:rPr>
                <w:noProof/>
                <w:sz w:val="18"/>
                <w:szCs w:val="18"/>
                <w:lang w:eastAsia="fr-FR"/>
              </w:rPr>
            </w:pPr>
            <w:r w:rsidRPr="00D65465">
              <w:rPr>
                <w:noProof/>
                <w:sz w:val="18"/>
                <w:szCs w:val="18"/>
                <w:lang w:eastAsia="fr-FR"/>
              </w:rPr>
              <w:drawing>
                <wp:inline distT="0" distB="0" distL="0" distR="0" wp14:anchorId="708678CD" wp14:editId="71D55492">
                  <wp:extent cx="144000" cy="144000"/>
                  <wp:effectExtent l="0" t="0" r="8890" b="8890"/>
                  <wp:docPr id="41358846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242F2EB" w14:textId="77777777" w:rsidR="00742294" w:rsidRPr="00D65465" w:rsidRDefault="00742294" w:rsidP="006E6E98">
            <w:pPr>
              <w:spacing w:after="0"/>
              <w:jc w:val="center"/>
              <w:rPr>
                <w:noProof/>
                <w:sz w:val="18"/>
                <w:szCs w:val="18"/>
                <w:lang w:eastAsia="fr-FR"/>
              </w:rPr>
            </w:pPr>
            <w:r w:rsidRPr="00D65465">
              <w:rPr>
                <w:noProof/>
                <w:sz w:val="18"/>
                <w:szCs w:val="18"/>
                <w:lang w:eastAsia="fr-FR"/>
              </w:rPr>
              <w:drawing>
                <wp:inline distT="0" distB="0" distL="0" distR="0" wp14:anchorId="201A47DF" wp14:editId="2B43FFF8">
                  <wp:extent cx="144000" cy="144000"/>
                  <wp:effectExtent l="0" t="0" r="8890" b="8890"/>
                  <wp:docPr id="210474311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7D6DD42B" w14:textId="77777777" w:rsidR="00742294" w:rsidRPr="00D65465" w:rsidRDefault="00742294" w:rsidP="006E6E98">
            <w:pPr>
              <w:spacing w:after="0"/>
              <w:jc w:val="center"/>
              <w:rPr>
                <w:sz w:val="18"/>
                <w:szCs w:val="18"/>
              </w:rPr>
            </w:pPr>
          </w:p>
        </w:tc>
        <w:tc>
          <w:tcPr>
            <w:tcW w:w="1243" w:type="dxa"/>
            <w:shd w:val="clear" w:color="auto" w:fill="FFFFFF" w:themeFill="background1"/>
            <w:vAlign w:val="center"/>
          </w:tcPr>
          <w:p w14:paraId="79717BAA" w14:textId="77777777" w:rsidR="00742294" w:rsidRPr="00D65465" w:rsidRDefault="00742294" w:rsidP="006E6E98">
            <w:pPr>
              <w:spacing w:after="0"/>
              <w:jc w:val="center"/>
              <w:rPr>
                <w:sz w:val="18"/>
                <w:szCs w:val="18"/>
              </w:rPr>
            </w:pPr>
          </w:p>
        </w:tc>
        <w:tc>
          <w:tcPr>
            <w:tcW w:w="1243" w:type="dxa"/>
            <w:gridSpan w:val="2"/>
            <w:shd w:val="clear" w:color="auto" w:fill="FFFFFF" w:themeFill="background1"/>
            <w:vAlign w:val="center"/>
          </w:tcPr>
          <w:p w14:paraId="11A22751" w14:textId="77777777" w:rsidR="00742294" w:rsidRPr="00D65465" w:rsidRDefault="00742294" w:rsidP="006E6E98">
            <w:pPr>
              <w:spacing w:after="0"/>
              <w:jc w:val="center"/>
              <w:rPr>
                <w:sz w:val="18"/>
                <w:szCs w:val="18"/>
              </w:rPr>
            </w:pPr>
          </w:p>
        </w:tc>
      </w:tr>
      <w:tr w:rsidR="00742294" w:rsidRPr="00FD4494" w14:paraId="7689C012" w14:textId="77777777" w:rsidTr="006E6E98">
        <w:trPr>
          <w:trHeight w:val="340"/>
        </w:trPr>
        <w:tc>
          <w:tcPr>
            <w:tcW w:w="4941" w:type="dxa"/>
            <w:gridSpan w:val="3"/>
            <w:vMerge/>
            <w:shd w:val="clear" w:color="auto" w:fill="F2F2F2" w:themeFill="background1" w:themeFillShade="F2"/>
            <w:vAlign w:val="center"/>
          </w:tcPr>
          <w:p w14:paraId="49E41A4C"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4ED1BDD6"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5F6C879E" w14:textId="77777777" w:rsidR="00742294" w:rsidRPr="00D65465" w:rsidRDefault="00742294" w:rsidP="006E6E98">
            <w:pPr>
              <w:spacing w:after="0"/>
              <w:jc w:val="center"/>
              <w:rPr>
                <w:noProof/>
                <w:sz w:val="18"/>
                <w:szCs w:val="18"/>
                <w:lang w:eastAsia="fr-FR"/>
              </w:rPr>
            </w:pPr>
          </w:p>
        </w:tc>
        <w:tc>
          <w:tcPr>
            <w:tcW w:w="1243" w:type="dxa"/>
            <w:shd w:val="clear" w:color="auto" w:fill="F2F2F2" w:themeFill="background1" w:themeFillShade="F2"/>
            <w:vAlign w:val="center"/>
          </w:tcPr>
          <w:p w14:paraId="619BA02C" w14:textId="211E6E83" w:rsidR="00742294" w:rsidRPr="0080042E" w:rsidRDefault="006E6E98" w:rsidP="006E6E98">
            <w:pPr>
              <w:spacing w:after="0"/>
              <w:jc w:val="center"/>
              <w:rPr>
                <w:noProof/>
                <w:sz w:val="18"/>
                <w:szCs w:val="18"/>
                <w:lang w:eastAsia="fr-FR"/>
              </w:rPr>
            </w:pPr>
            <w:r>
              <w:rPr>
                <w:noProof/>
                <w:sz w:val="18"/>
                <w:szCs w:val="18"/>
                <w:lang w:eastAsia="fr-FR"/>
              </w:rPr>
              <w:t>A</w:t>
            </w:r>
            <w:r w:rsidR="00742294">
              <w:rPr>
                <w:noProof/>
                <w:sz w:val="18"/>
                <w:szCs w:val="18"/>
                <w:lang w:eastAsia="fr-FR"/>
              </w:rPr>
              <w:t xml:space="preserve"> définir suite au recrutement du chargé de mission Biodiversité</w:t>
            </w:r>
          </w:p>
        </w:tc>
        <w:tc>
          <w:tcPr>
            <w:tcW w:w="1243" w:type="dxa"/>
            <w:gridSpan w:val="2"/>
            <w:shd w:val="clear" w:color="auto" w:fill="F2F2F2" w:themeFill="background1" w:themeFillShade="F2"/>
            <w:vAlign w:val="center"/>
          </w:tcPr>
          <w:p w14:paraId="2A5CA7C7" w14:textId="77777777" w:rsidR="00742294" w:rsidRPr="00D65465" w:rsidRDefault="00742294" w:rsidP="006E6E98">
            <w:pPr>
              <w:spacing w:after="0"/>
              <w:jc w:val="center"/>
              <w:rPr>
                <w:noProof/>
                <w:sz w:val="18"/>
                <w:szCs w:val="18"/>
                <w:lang w:eastAsia="fr-FR"/>
              </w:rPr>
            </w:pPr>
            <w:r w:rsidRPr="0080042E">
              <w:rPr>
                <w:noProof/>
                <w:sz w:val="18"/>
                <w:szCs w:val="18"/>
                <w:lang w:eastAsia="fr-FR"/>
              </w:rPr>
              <w:t>A définir</w:t>
            </w:r>
            <w:r>
              <w:rPr>
                <w:noProof/>
                <w:sz w:val="18"/>
                <w:szCs w:val="18"/>
                <w:lang w:eastAsia="fr-FR"/>
              </w:rPr>
              <w:t xml:space="preserve"> suite au recrutement du chargé de mission Biodiversité</w:t>
            </w:r>
          </w:p>
        </w:tc>
        <w:tc>
          <w:tcPr>
            <w:tcW w:w="1243" w:type="dxa"/>
            <w:shd w:val="clear" w:color="auto" w:fill="FFFFFF" w:themeFill="background1"/>
            <w:vAlign w:val="center"/>
          </w:tcPr>
          <w:p w14:paraId="3F9D576F" w14:textId="77777777" w:rsidR="00742294" w:rsidRPr="00D65465" w:rsidRDefault="00742294" w:rsidP="006E6E98">
            <w:pPr>
              <w:spacing w:after="0"/>
              <w:jc w:val="center"/>
              <w:rPr>
                <w:sz w:val="18"/>
                <w:szCs w:val="18"/>
              </w:rPr>
            </w:pPr>
          </w:p>
        </w:tc>
        <w:tc>
          <w:tcPr>
            <w:tcW w:w="1243" w:type="dxa"/>
            <w:shd w:val="clear" w:color="auto" w:fill="FFFFFF" w:themeFill="background1"/>
            <w:vAlign w:val="center"/>
          </w:tcPr>
          <w:p w14:paraId="12300482" w14:textId="77777777" w:rsidR="00742294" w:rsidRPr="00D65465" w:rsidRDefault="00742294" w:rsidP="006E6E98">
            <w:pPr>
              <w:spacing w:after="0"/>
              <w:jc w:val="center"/>
              <w:rPr>
                <w:sz w:val="18"/>
                <w:szCs w:val="18"/>
              </w:rPr>
            </w:pPr>
          </w:p>
        </w:tc>
        <w:tc>
          <w:tcPr>
            <w:tcW w:w="1243" w:type="dxa"/>
            <w:gridSpan w:val="2"/>
            <w:shd w:val="clear" w:color="auto" w:fill="FFFFFF" w:themeFill="background1"/>
            <w:vAlign w:val="center"/>
          </w:tcPr>
          <w:p w14:paraId="5729B821" w14:textId="77777777" w:rsidR="00742294" w:rsidRPr="00D65465" w:rsidRDefault="00742294" w:rsidP="006E6E98">
            <w:pPr>
              <w:spacing w:after="0"/>
              <w:jc w:val="center"/>
              <w:rPr>
                <w:sz w:val="18"/>
                <w:szCs w:val="18"/>
              </w:rPr>
            </w:pPr>
          </w:p>
        </w:tc>
      </w:tr>
      <w:tr w:rsidR="00742294" w:rsidRPr="00FD4494" w14:paraId="5A4E8122" w14:textId="77777777" w:rsidTr="006E6E98">
        <w:trPr>
          <w:trHeight w:val="340"/>
        </w:trPr>
        <w:tc>
          <w:tcPr>
            <w:tcW w:w="4941" w:type="dxa"/>
            <w:gridSpan w:val="3"/>
            <w:vMerge w:val="restart"/>
            <w:shd w:val="clear" w:color="auto" w:fill="F2F2F2" w:themeFill="background1" w:themeFillShade="F2"/>
            <w:vAlign w:val="center"/>
          </w:tcPr>
          <w:p w14:paraId="1D9A7CEF" w14:textId="77777777" w:rsidR="00742294" w:rsidRDefault="00742294" w:rsidP="00CE2ECF">
            <w:pPr>
              <w:spacing w:after="0"/>
              <w:ind w:left="123"/>
              <w:jc w:val="left"/>
              <w:rPr>
                <w:sz w:val="18"/>
                <w:szCs w:val="18"/>
              </w:rPr>
            </w:pPr>
            <w:r>
              <w:rPr>
                <w:sz w:val="18"/>
                <w:szCs w:val="18"/>
              </w:rPr>
              <w:t>Stratégie foncière forestière</w:t>
            </w:r>
          </w:p>
          <w:p w14:paraId="3D40EEC7" w14:textId="6578E0FD" w:rsidR="00742294" w:rsidRPr="00373428" w:rsidRDefault="00742294" w:rsidP="00AC1695">
            <w:pPr>
              <w:spacing w:after="0"/>
              <w:ind w:left="123"/>
              <w:jc w:val="left"/>
              <w:rPr>
                <w:i/>
                <w:iCs/>
                <w:sz w:val="18"/>
                <w:szCs w:val="18"/>
              </w:rPr>
            </w:pPr>
            <w:r w:rsidRPr="00373428">
              <w:rPr>
                <w:i/>
                <w:iCs/>
                <w:sz w:val="18"/>
                <w:szCs w:val="18"/>
              </w:rPr>
              <w:t>Fonds de concours pour l’acquisition des parcelles forestières : 30 000 €/an en I</w:t>
            </w:r>
          </w:p>
          <w:p w14:paraId="7F152833" w14:textId="77777777" w:rsidR="00742294" w:rsidRPr="00D65465" w:rsidRDefault="00742294" w:rsidP="00CE2ECF">
            <w:pPr>
              <w:spacing w:after="0"/>
              <w:ind w:left="123"/>
              <w:jc w:val="left"/>
              <w:rPr>
                <w:sz w:val="18"/>
                <w:szCs w:val="18"/>
              </w:rPr>
            </w:pPr>
            <w:r w:rsidRPr="00373428">
              <w:rPr>
                <w:i/>
                <w:iCs/>
                <w:sz w:val="18"/>
                <w:szCs w:val="18"/>
              </w:rPr>
              <w:t>Desserte forestière : 550 000 € en I</w:t>
            </w:r>
          </w:p>
        </w:tc>
        <w:tc>
          <w:tcPr>
            <w:tcW w:w="1546" w:type="dxa"/>
            <w:shd w:val="clear" w:color="auto" w:fill="F2F2F2" w:themeFill="background1" w:themeFillShade="F2"/>
            <w:vAlign w:val="center"/>
          </w:tcPr>
          <w:p w14:paraId="69B4308C"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40B76D29" w14:textId="77777777" w:rsidR="00742294" w:rsidRPr="00D65465" w:rsidRDefault="00742294" w:rsidP="006E6E98">
            <w:pPr>
              <w:spacing w:after="0"/>
              <w:jc w:val="center"/>
              <w:rPr>
                <w:noProof/>
                <w:sz w:val="18"/>
                <w:szCs w:val="18"/>
                <w:lang w:eastAsia="fr-FR"/>
              </w:rPr>
            </w:pPr>
            <w:r w:rsidRPr="00D65465">
              <w:rPr>
                <w:noProof/>
                <w:sz w:val="18"/>
                <w:szCs w:val="18"/>
                <w:lang w:eastAsia="fr-FR"/>
              </w:rPr>
              <w:drawing>
                <wp:inline distT="0" distB="0" distL="0" distR="0" wp14:anchorId="6ABF8B48" wp14:editId="514F4037">
                  <wp:extent cx="144000" cy="144000"/>
                  <wp:effectExtent l="0" t="0" r="8890" b="8890"/>
                  <wp:docPr id="4557779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7E392DD" w14:textId="77777777" w:rsidR="00742294" w:rsidRPr="00D65465" w:rsidRDefault="00742294" w:rsidP="006E6E98">
            <w:pPr>
              <w:spacing w:after="0"/>
              <w:jc w:val="center"/>
              <w:rPr>
                <w:noProof/>
                <w:sz w:val="18"/>
                <w:szCs w:val="18"/>
                <w:lang w:eastAsia="fr-FR"/>
              </w:rPr>
            </w:pPr>
            <w:r w:rsidRPr="00D65465">
              <w:rPr>
                <w:noProof/>
                <w:sz w:val="18"/>
                <w:szCs w:val="18"/>
                <w:lang w:eastAsia="fr-FR"/>
              </w:rPr>
              <w:drawing>
                <wp:inline distT="0" distB="0" distL="0" distR="0" wp14:anchorId="685F6FDF" wp14:editId="30539B73">
                  <wp:extent cx="144000" cy="144000"/>
                  <wp:effectExtent l="0" t="0" r="8890" b="8890"/>
                  <wp:docPr id="192223736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50860160" w14:textId="77777777" w:rsidR="00742294" w:rsidRPr="00D65465" w:rsidRDefault="00742294" w:rsidP="006E6E98">
            <w:pPr>
              <w:spacing w:after="0"/>
              <w:jc w:val="center"/>
              <w:rPr>
                <w:noProof/>
                <w:sz w:val="18"/>
                <w:szCs w:val="18"/>
                <w:lang w:eastAsia="fr-FR"/>
              </w:rPr>
            </w:pPr>
            <w:r w:rsidRPr="00D65465">
              <w:rPr>
                <w:noProof/>
                <w:sz w:val="18"/>
                <w:szCs w:val="18"/>
                <w:lang w:eastAsia="fr-FR"/>
              </w:rPr>
              <w:drawing>
                <wp:inline distT="0" distB="0" distL="0" distR="0" wp14:anchorId="127F51AA" wp14:editId="396C93CA">
                  <wp:extent cx="144000" cy="144000"/>
                  <wp:effectExtent l="0" t="0" r="8890" b="8890"/>
                  <wp:docPr id="143606310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3FEF9897" w14:textId="77777777" w:rsidR="00742294" w:rsidRPr="00D65465" w:rsidRDefault="00742294" w:rsidP="006E6E98">
            <w:pPr>
              <w:spacing w:after="0"/>
              <w:jc w:val="center"/>
              <w:rPr>
                <w:sz w:val="18"/>
                <w:szCs w:val="18"/>
              </w:rPr>
            </w:pPr>
          </w:p>
        </w:tc>
        <w:tc>
          <w:tcPr>
            <w:tcW w:w="1243" w:type="dxa"/>
            <w:shd w:val="clear" w:color="auto" w:fill="FFFFFF" w:themeFill="background1"/>
            <w:vAlign w:val="center"/>
          </w:tcPr>
          <w:p w14:paraId="65BDB517" w14:textId="77777777" w:rsidR="00742294" w:rsidRPr="00D65465" w:rsidRDefault="00742294" w:rsidP="006E6E98">
            <w:pPr>
              <w:spacing w:after="0"/>
              <w:jc w:val="center"/>
              <w:rPr>
                <w:sz w:val="18"/>
                <w:szCs w:val="18"/>
              </w:rPr>
            </w:pPr>
          </w:p>
        </w:tc>
        <w:tc>
          <w:tcPr>
            <w:tcW w:w="1243" w:type="dxa"/>
            <w:gridSpan w:val="2"/>
            <w:shd w:val="clear" w:color="auto" w:fill="FFFFFF" w:themeFill="background1"/>
            <w:vAlign w:val="center"/>
          </w:tcPr>
          <w:p w14:paraId="39D92433" w14:textId="77777777" w:rsidR="00742294" w:rsidRPr="00D65465" w:rsidRDefault="00742294" w:rsidP="006E6E98">
            <w:pPr>
              <w:spacing w:after="0"/>
              <w:jc w:val="center"/>
              <w:rPr>
                <w:sz w:val="18"/>
                <w:szCs w:val="18"/>
              </w:rPr>
            </w:pPr>
          </w:p>
        </w:tc>
      </w:tr>
      <w:tr w:rsidR="00742294" w:rsidRPr="00FD4494" w14:paraId="4FFE71ED" w14:textId="77777777" w:rsidTr="006E6E98">
        <w:trPr>
          <w:trHeight w:val="340"/>
        </w:trPr>
        <w:tc>
          <w:tcPr>
            <w:tcW w:w="4941" w:type="dxa"/>
            <w:gridSpan w:val="3"/>
            <w:vMerge/>
            <w:shd w:val="clear" w:color="auto" w:fill="F2F2F2" w:themeFill="background1" w:themeFillShade="F2"/>
            <w:vAlign w:val="center"/>
          </w:tcPr>
          <w:p w14:paraId="10BCCF92"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3673BBD4"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10F978CE" w14:textId="77777777" w:rsidR="00742294" w:rsidRDefault="00742294" w:rsidP="006E6E98">
            <w:pPr>
              <w:spacing w:after="0"/>
              <w:jc w:val="center"/>
              <w:rPr>
                <w:noProof/>
                <w:sz w:val="18"/>
                <w:szCs w:val="18"/>
                <w:lang w:eastAsia="fr-FR"/>
              </w:rPr>
            </w:pPr>
            <w:r>
              <w:rPr>
                <w:noProof/>
                <w:sz w:val="18"/>
                <w:szCs w:val="18"/>
                <w:lang w:eastAsia="fr-FR"/>
              </w:rPr>
              <w:t xml:space="preserve">Inv 57 </w:t>
            </w:r>
            <w:r w:rsidRPr="0001767B">
              <w:rPr>
                <w:noProof/>
                <w:sz w:val="18"/>
                <w:szCs w:val="18"/>
                <w:lang w:eastAsia="fr-FR"/>
              </w:rPr>
              <w:t>k€</w:t>
            </w:r>
          </w:p>
          <w:p w14:paraId="4D9C2092" w14:textId="02B24906" w:rsidR="00742294" w:rsidRPr="00D65465" w:rsidRDefault="00742294" w:rsidP="006E6E98">
            <w:pPr>
              <w:spacing w:after="0"/>
              <w:jc w:val="center"/>
              <w:rPr>
                <w:noProof/>
                <w:sz w:val="18"/>
                <w:szCs w:val="18"/>
                <w:lang w:eastAsia="fr-FR"/>
              </w:rPr>
            </w:pPr>
            <w:r>
              <w:rPr>
                <w:noProof/>
                <w:sz w:val="18"/>
                <w:szCs w:val="18"/>
                <w:lang w:eastAsia="fr-FR"/>
              </w:rPr>
              <w:t xml:space="preserve">F : 70 </w:t>
            </w:r>
            <w:r w:rsidR="00AC1695">
              <w:rPr>
                <w:noProof/>
                <w:sz w:val="18"/>
                <w:szCs w:val="18"/>
                <w:lang w:eastAsia="fr-FR"/>
              </w:rPr>
              <w:t>k€</w:t>
            </w:r>
          </w:p>
        </w:tc>
        <w:tc>
          <w:tcPr>
            <w:tcW w:w="1243" w:type="dxa"/>
            <w:shd w:val="clear" w:color="auto" w:fill="F2F2F2" w:themeFill="background1" w:themeFillShade="F2"/>
            <w:vAlign w:val="center"/>
          </w:tcPr>
          <w:p w14:paraId="799A618B" w14:textId="77777777" w:rsidR="00742294" w:rsidRDefault="00742294" w:rsidP="006E6E98">
            <w:pPr>
              <w:spacing w:after="0"/>
              <w:jc w:val="center"/>
              <w:rPr>
                <w:noProof/>
                <w:sz w:val="18"/>
                <w:szCs w:val="18"/>
                <w:lang w:eastAsia="fr-FR"/>
              </w:rPr>
            </w:pPr>
            <w:r>
              <w:rPr>
                <w:noProof/>
                <w:sz w:val="18"/>
                <w:szCs w:val="18"/>
                <w:lang w:eastAsia="fr-FR"/>
              </w:rPr>
              <w:t xml:space="preserve">Inv 57 </w:t>
            </w:r>
            <w:r w:rsidRPr="0001767B">
              <w:rPr>
                <w:noProof/>
                <w:sz w:val="18"/>
                <w:szCs w:val="18"/>
                <w:lang w:eastAsia="fr-FR"/>
              </w:rPr>
              <w:t>k€</w:t>
            </w:r>
          </w:p>
          <w:p w14:paraId="329D0FE7" w14:textId="755746F6" w:rsidR="00742294" w:rsidRPr="00D65465" w:rsidRDefault="00742294" w:rsidP="006E6E98">
            <w:pPr>
              <w:spacing w:after="0"/>
              <w:jc w:val="center"/>
              <w:rPr>
                <w:noProof/>
                <w:sz w:val="18"/>
                <w:szCs w:val="18"/>
                <w:lang w:eastAsia="fr-FR"/>
              </w:rPr>
            </w:pPr>
            <w:r>
              <w:rPr>
                <w:noProof/>
                <w:sz w:val="18"/>
                <w:szCs w:val="18"/>
                <w:lang w:eastAsia="fr-FR"/>
              </w:rPr>
              <w:t>F</w:t>
            </w:r>
            <w:r w:rsidR="00AC1695">
              <w:rPr>
                <w:noProof/>
                <w:sz w:val="18"/>
                <w:szCs w:val="18"/>
                <w:lang w:eastAsia="fr-FR"/>
              </w:rPr>
              <w:t xml:space="preserve"> : </w:t>
            </w:r>
            <w:r>
              <w:rPr>
                <w:noProof/>
                <w:sz w:val="18"/>
                <w:szCs w:val="18"/>
                <w:lang w:eastAsia="fr-FR"/>
              </w:rPr>
              <w:t xml:space="preserve">70 </w:t>
            </w:r>
            <w:r w:rsidR="00AC1695">
              <w:rPr>
                <w:noProof/>
                <w:sz w:val="18"/>
                <w:szCs w:val="18"/>
                <w:lang w:eastAsia="fr-FR"/>
              </w:rPr>
              <w:t>k€</w:t>
            </w:r>
          </w:p>
        </w:tc>
        <w:tc>
          <w:tcPr>
            <w:tcW w:w="1243" w:type="dxa"/>
            <w:gridSpan w:val="2"/>
            <w:shd w:val="clear" w:color="auto" w:fill="F2F2F2" w:themeFill="background1" w:themeFillShade="F2"/>
            <w:vAlign w:val="center"/>
          </w:tcPr>
          <w:p w14:paraId="4E77D4E1" w14:textId="77777777" w:rsidR="00742294" w:rsidRDefault="00742294" w:rsidP="006E6E98">
            <w:pPr>
              <w:spacing w:after="0"/>
              <w:jc w:val="center"/>
              <w:rPr>
                <w:noProof/>
                <w:sz w:val="18"/>
                <w:szCs w:val="18"/>
                <w:lang w:eastAsia="fr-FR"/>
              </w:rPr>
            </w:pPr>
            <w:r>
              <w:rPr>
                <w:noProof/>
                <w:sz w:val="18"/>
                <w:szCs w:val="18"/>
                <w:lang w:eastAsia="fr-FR"/>
              </w:rPr>
              <w:t xml:space="preserve">Inv 57 </w:t>
            </w:r>
            <w:r w:rsidRPr="0001767B">
              <w:rPr>
                <w:noProof/>
                <w:sz w:val="18"/>
                <w:szCs w:val="18"/>
                <w:lang w:eastAsia="fr-FR"/>
              </w:rPr>
              <w:t>k€</w:t>
            </w:r>
          </w:p>
          <w:p w14:paraId="662E8BE9" w14:textId="528C9861" w:rsidR="00742294" w:rsidRPr="00D65465" w:rsidRDefault="00742294" w:rsidP="006E6E98">
            <w:pPr>
              <w:spacing w:after="0"/>
              <w:jc w:val="center"/>
              <w:rPr>
                <w:noProof/>
                <w:sz w:val="18"/>
                <w:szCs w:val="18"/>
                <w:lang w:eastAsia="fr-FR"/>
              </w:rPr>
            </w:pPr>
            <w:r>
              <w:rPr>
                <w:noProof/>
                <w:sz w:val="18"/>
                <w:szCs w:val="18"/>
                <w:lang w:eastAsia="fr-FR"/>
              </w:rPr>
              <w:t xml:space="preserve">F : 70 </w:t>
            </w:r>
            <w:r w:rsidR="00AC1695">
              <w:rPr>
                <w:noProof/>
                <w:sz w:val="18"/>
                <w:szCs w:val="18"/>
                <w:lang w:eastAsia="fr-FR"/>
              </w:rPr>
              <w:t>k€</w:t>
            </w:r>
          </w:p>
        </w:tc>
        <w:tc>
          <w:tcPr>
            <w:tcW w:w="1243" w:type="dxa"/>
            <w:shd w:val="clear" w:color="auto" w:fill="FFFFFF" w:themeFill="background1"/>
            <w:vAlign w:val="center"/>
          </w:tcPr>
          <w:p w14:paraId="22BA511F" w14:textId="77777777" w:rsidR="00742294" w:rsidRPr="00D65465" w:rsidRDefault="00742294" w:rsidP="006E6E98">
            <w:pPr>
              <w:spacing w:after="0"/>
              <w:jc w:val="center"/>
              <w:rPr>
                <w:sz w:val="18"/>
                <w:szCs w:val="18"/>
              </w:rPr>
            </w:pPr>
          </w:p>
        </w:tc>
        <w:tc>
          <w:tcPr>
            <w:tcW w:w="1243" w:type="dxa"/>
            <w:shd w:val="clear" w:color="auto" w:fill="FFFFFF" w:themeFill="background1"/>
            <w:vAlign w:val="center"/>
          </w:tcPr>
          <w:p w14:paraId="60C6E62E" w14:textId="77777777" w:rsidR="00742294" w:rsidRPr="00D65465" w:rsidRDefault="00742294" w:rsidP="006E6E98">
            <w:pPr>
              <w:spacing w:after="0"/>
              <w:jc w:val="center"/>
              <w:rPr>
                <w:sz w:val="18"/>
                <w:szCs w:val="18"/>
              </w:rPr>
            </w:pPr>
          </w:p>
        </w:tc>
        <w:tc>
          <w:tcPr>
            <w:tcW w:w="1243" w:type="dxa"/>
            <w:gridSpan w:val="2"/>
            <w:shd w:val="clear" w:color="auto" w:fill="FFFFFF" w:themeFill="background1"/>
            <w:vAlign w:val="center"/>
          </w:tcPr>
          <w:p w14:paraId="49795D55" w14:textId="77777777" w:rsidR="00742294" w:rsidRPr="00D65465" w:rsidRDefault="00742294" w:rsidP="006E6E98">
            <w:pPr>
              <w:spacing w:after="0"/>
              <w:jc w:val="center"/>
              <w:rPr>
                <w:sz w:val="18"/>
                <w:szCs w:val="18"/>
              </w:rPr>
            </w:pPr>
          </w:p>
        </w:tc>
      </w:tr>
      <w:tr w:rsidR="00742294" w:rsidRPr="00FD4494" w14:paraId="4704FB77" w14:textId="77777777" w:rsidTr="00CE2ECF">
        <w:trPr>
          <w:gridAfter w:val="1"/>
          <w:wAfter w:w="57" w:type="dxa"/>
        </w:trPr>
        <w:tc>
          <w:tcPr>
            <w:tcW w:w="3201" w:type="dxa"/>
            <w:shd w:val="clear" w:color="auto" w:fill="FEC306" w:themeFill="accent5"/>
            <w:vAlign w:val="center"/>
          </w:tcPr>
          <w:p w14:paraId="6F656816"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20570FC7" w14:textId="77777777" w:rsidR="00742294" w:rsidRPr="00D65465" w:rsidRDefault="00742294" w:rsidP="00CE2ECF">
            <w:pPr>
              <w:spacing w:after="0"/>
              <w:jc w:val="left"/>
              <w:rPr>
                <w:sz w:val="18"/>
                <w:szCs w:val="18"/>
              </w:rPr>
            </w:pPr>
            <w:r>
              <w:rPr>
                <w:sz w:val="18"/>
                <w:szCs w:val="18"/>
              </w:rPr>
              <w:t>Evolution des surfaces forestières (ha) en gestion durable</w:t>
            </w:r>
          </w:p>
        </w:tc>
      </w:tr>
      <w:tr w:rsidR="00742294" w:rsidRPr="00FD4494" w14:paraId="58BA46BF" w14:textId="77777777" w:rsidTr="00CE2ECF">
        <w:trPr>
          <w:gridAfter w:val="1"/>
          <w:wAfter w:w="57" w:type="dxa"/>
        </w:trPr>
        <w:tc>
          <w:tcPr>
            <w:tcW w:w="3201" w:type="dxa"/>
            <w:shd w:val="clear" w:color="auto" w:fill="FEC306" w:themeFill="accent5"/>
            <w:vAlign w:val="center"/>
          </w:tcPr>
          <w:p w14:paraId="252FEA96"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540E499E" w14:textId="77777777" w:rsidR="00E4252A" w:rsidRPr="00E4252A" w:rsidRDefault="00E4252A" w:rsidP="00E4252A">
            <w:pPr>
              <w:spacing w:line="276" w:lineRule="auto"/>
              <w:rPr>
                <w:rFonts w:ascii="Aptos" w:hAnsi="Aptos"/>
                <w:b/>
                <w:sz w:val="18"/>
                <w:szCs w:val="18"/>
              </w:rPr>
            </w:pPr>
            <w:r w:rsidRPr="00E4252A">
              <w:rPr>
                <w:rFonts w:ascii="Aptos" w:hAnsi="Aptos"/>
                <w:b/>
                <w:sz w:val="18"/>
                <w:szCs w:val="18"/>
              </w:rPr>
              <w:t>En synthèse, la fiche projet 4.4 du PCAET a une incidence globalement positive sur l’environnement. De par les actions qu’elles souhaitent développer, elle contribue à une meilleure résilience du territoire au changement climatique tout en ayant des impacts indirects sur la qualité des sols, la ressource en eau, la biodiversité ou le patrimoine paysager.</w:t>
            </w:r>
          </w:p>
          <w:p w14:paraId="3A47349D" w14:textId="432B01E6" w:rsidR="00742294" w:rsidRPr="00D65465" w:rsidRDefault="00E4252A" w:rsidP="00E4252A">
            <w:pPr>
              <w:spacing w:after="0"/>
              <w:jc w:val="left"/>
              <w:rPr>
                <w:sz w:val="18"/>
                <w:szCs w:val="18"/>
              </w:rPr>
            </w:pPr>
            <w:r w:rsidRPr="00E4252A">
              <w:rPr>
                <w:rFonts w:ascii="Aptos" w:hAnsi="Aptos"/>
                <w:b/>
                <w:sz w:val="18"/>
                <w:szCs w:val="18"/>
              </w:rPr>
              <w:t>Aucune mesure ERC n’est identifiée dans cette fiche.</w:t>
            </w:r>
          </w:p>
        </w:tc>
      </w:tr>
    </w:tbl>
    <w:p w14:paraId="0CEE5805" w14:textId="77777777" w:rsidR="00742294" w:rsidRPr="00034F53" w:rsidRDefault="00742294" w:rsidP="00742294">
      <w:pPr>
        <w:rPr>
          <w:sz w:val="24"/>
          <w:szCs w:val="28"/>
        </w:rPr>
      </w:pPr>
    </w:p>
    <w:p w14:paraId="2EB36932" w14:textId="77777777" w:rsidR="00742294" w:rsidRDefault="00742294" w:rsidP="00742294">
      <w:pPr>
        <w:rPr>
          <w:sz w:val="24"/>
          <w:szCs w:val="28"/>
        </w:rPr>
      </w:pPr>
      <w:r>
        <w:rPr>
          <w:sz w:val="24"/>
          <w:szCs w:val="28"/>
        </w:rPr>
        <w:br w:type="page"/>
      </w: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01F92664" w14:textId="77777777" w:rsidTr="00CE2ECF">
        <w:trPr>
          <w:gridAfter w:val="1"/>
          <w:wAfter w:w="57" w:type="dxa"/>
        </w:trPr>
        <w:tc>
          <w:tcPr>
            <w:tcW w:w="3201" w:type="dxa"/>
            <w:shd w:val="clear" w:color="auto" w:fill="FEC306" w:themeFill="accent5"/>
            <w:vAlign w:val="center"/>
          </w:tcPr>
          <w:p w14:paraId="33D7718A"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4.5</w:t>
            </w:r>
          </w:p>
        </w:tc>
        <w:tc>
          <w:tcPr>
            <w:tcW w:w="10686" w:type="dxa"/>
            <w:gridSpan w:val="11"/>
            <w:shd w:val="clear" w:color="auto" w:fill="F2F2F2" w:themeFill="background1" w:themeFillShade="F2"/>
            <w:vAlign w:val="center"/>
          </w:tcPr>
          <w:p w14:paraId="6B2B94D2"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Développer le bois énergie dans la nécessaire conversion énergétique en veillant à la durabilité de la ressource et aux capacités de production / transformation de la filière</w:t>
            </w:r>
          </w:p>
        </w:tc>
      </w:tr>
      <w:tr w:rsidR="00742294" w:rsidRPr="001B5657" w14:paraId="1EC9712F" w14:textId="77777777" w:rsidTr="00CE2ECF">
        <w:trPr>
          <w:gridAfter w:val="1"/>
          <w:wAfter w:w="57" w:type="dxa"/>
        </w:trPr>
        <w:tc>
          <w:tcPr>
            <w:tcW w:w="3201" w:type="dxa"/>
            <w:shd w:val="clear" w:color="auto" w:fill="auto"/>
            <w:vAlign w:val="center"/>
          </w:tcPr>
          <w:p w14:paraId="4E428599"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156E8C98" wp14:editId="4D145F63">
                  <wp:extent cx="1866900" cy="463069"/>
                  <wp:effectExtent l="0" t="0" r="0" b="0"/>
                  <wp:docPr id="1488558930"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690C0C0F"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0E378540"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02FFAE03" w14:textId="77777777" w:rsidR="00742294" w:rsidRPr="00E25868" w:rsidRDefault="00742294" w:rsidP="00CE2ECF">
            <w:pPr>
              <w:spacing w:after="0"/>
              <w:jc w:val="left"/>
              <w:rPr>
                <w:color w:val="FEC306" w:themeColor="accent5"/>
                <w:sz w:val="18"/>
                <w:szCs w:val="18"/>
              </w:rPr>
            </w:pPr>
            <w:r w:rsidRPr="00E83B09">
              <w:rPr>
                <w:rFonts w:ascii="Aptos" w:hAnsi="Aptos"/>
                <w:b/>
                <w:bCs/>
                <w:color w:val="FEC306" w:themeColor="accent5"/>
                <w:sz w:val="18"/>
                <w:szCs w:val="18"/>
              </w:rPr>
              <w:t>Technique</w:t>
            </w:r>
            <w:r w:rsidRPr="00E25868">
              <w:rPr>
                <w:color w:val="FEC306" w:themeColor="accent5"/>
                <w:sz w:val="18"/>
                <w:szCs w:val="18"/>
              </w:rPr>
              <w:t> : Marion LUYAT, chargée de mission Forêt Filière Bois</w:t>
            </w:r>
          </w:p>
          <w:p w14:paraId="25C360B0" w14:textId="77777777" w:rsidR="00742294" w:rsidRPr="00E25868" w:rsidRDefault="00742294" w:rsidP="00CE2ECF">
            <w:pPr>
              <w:spacing w:after="0"/>
              <w:jc w:val="left"/>
              <w:rPr>
                <w:color w:val="FEC306" w:themeColor="accent5"/>
                <w:sz w:val="18"/>
                <w:szCs w:val="18"/>
              </w:rPr>
            </w:pPr>
          </w:p>
          <w:p w14:paraId="5361113C" w14:textId="77777777" w:rsidR="00742294" w:rsidRPr="00E25868" w:rsidRDefault="00742294" w:rsidP="00CE2ECF">
            <w:pPr>
              <w:spacing w:after="0"/>
              <w:jc w:val="left"/>
              <w:rPr>
                <w:color w:val="FEC306" w:themeColor="accent5"/>
                <w:sz w:val="18"/>
                <w:szCs w:val="18"/>
                <w:highlight w:val="yellow"/>
              </w:rPr>
            </w:pPr>
            <w:r w:rsidRPr="00E83B09">
              <w:rPr>
                <w:rFonts w:ascii="Aptos" w:hAnsi="Aptos"/>
                <w:b/>
                <w:bCs/>
                <w:color w:val="FEC306" w:themeColor="accent5"/>
                <w:sz w:val="18"/>
                <w:szCs w:val="18"/>
              </w:rPr>
              <w:t>Politique</w:t>
            </w:r>
            <w:r w:rsidRPr="00E25868">
              <w:rPr>
                <w:color w:val="FEC306" w:themeColor="accent5"/>
                <w:sz w:val="18"/>
                <w:szCs w:val="18"/>
              </w:rPr>
              <w:t> : Olivier SALVETTI, délégation Agriculture, Alimentation et Forêt</w:t>
            </w:r>
          </w:p>
        </w:tc>
        <w:tc>
          <w:tcPr>
            <w:tcW w:w="2856" w:type="dxa"/>
            <w:gridSpan w:val="3"/>
            <w:shd w:val="clear" w:color="auto" w:fill="FFFFFF" w:themeFill="background1"/>
          </w:tcPr>
          <w:p w14:paraId="4DDF1EB6"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03AA05E3"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du développement économique</w:t>
            </w:r>
          </w:p>
        </w:tc>
        <w:tc>
          <w:tcPr>
            <w:tcW w:w="3741" w:type="dxa"/>
            <w:gridSpan w:val="4"/>
            <w:shd w:val="clear" w:color="auto" w:fill="FFFFFF" w:themeFill="background1"/>
          </w:tcPr>
          <w:p w14:paraId="2CB079CE"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093DB15A" w14:textId="77777777" w:rsidR="00742294" w:rsidRPr="00E25868" w:rsidRDefault="00742294" w:rsidP="00CE2ECF">
            <w:pPr>
              <w:jc w:val="left"/>
              <w:rPr>
                <w:color w:val="FEC306" w:themeColor="accent5"/>
                <w:sz w:val="18"/>
                <w:szCs w:val="18"/>
              </w:rPr>
            </w:pPr>
            <w:r w:rsidRPr="00E25868">
              <w:rPr>
                <w:color w:val="FEC306" w:themeColor="accent5"/>
                <w:sz w:val="18"/>
                <w:szCs w:val="18"/>
              </w:rPr>
              <w:t>COFOR / ONF / CRPF / FIBOIS / AGEDEN / COFORET</w:t>
            </w:r>
          </w:p>
        </w:tc>
      </w:tr>
      <w:tr w:rsidR="00742294" w:rsidRPr="00FD4494" w14:paraId="0578ED05" w14:textId="77777777" w:rsidTr="00CE2ECF">
        <w:trPr>
          <w:gridAfter w:val="1"/>
          <w:wAfter w:w="57" w:type="dxa"/>
        </w:trPr>
        <w:tc>
          <w:tcPr>
            <w:tcW w:w="3201" w:type="dxa"/>
            <w:shd w:val="clear" w:color="auto" w:fill="FEC306" w:themeFill="accent5"/>
            <w:vAlign w:val="center"/>
          </w:tcPr>
          <w:p w14:paraId="3107E759"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174321EB" w14:textId="77777777" w:rsidR="00742294" w:rsidRPr="00497829" w:rsidRDefault="00742294" w:rsidP="00CE2ECF">
            <w:pPr>
              <w:spacing w:after="0"/>
              <w:jc w:val="left"/>
              <w:rPr>
                <w:rFonts w:ascii="Open Sans" w:hAnsi="Open Sans" w:cs="Open Sans"/>
                <w:sz w:val="18"/>
                <w:szCs w:val="18"/>
              </w:rPr>
            </w:pPr>
            <w:r w:rsidRPr="00497829">
              <w:rPr>
                <w:rStyle w:val="lev"/>
                <w:rFonts w:ascii="Open Sans" w:hAnsi="Open Sans" w:cs="Open Sans"/>
                <w:sz w:val="18"/>
                <w:szCs w:val="20"/>
              </w:rPr>
              <w:t>Politique agricole, alimentaire et forestière – plans d’action 2023-2026</w:t>
            </w:r>
            <w:r w:rsidRPr="00497829">
              <w:rPr>
                <w:rStyle w:val="lev"/>
                <w:rFonts w:ascii="Open Sans" w:hAnsi="Open Sans" w:cs="Open Sans"/>
                <w:b w:val="0"/>
                <w:bCs w:val="0"/>
                <w:sz w:val="18"/>
                <w:szCs w:val="20"/>
              </w:rPr>
              <w:t>, délibéré le 15 mai 2023</w:t>
            </w:r>
          </w:p>
        </w:tc>
      </w:tr>
      <w:tr w:rsidR="00742294" w:rsidRPr="00FD4494" w14:paraId="0E17E8D5" w14:textId="77777777" w:rsidTr="00CE2ECF">
        <w:trPr>
          <w:gridAfter w:val="1"/>
          <w:wAfter w:w="57" w:type="dxa"/>
        </w:trPr>
        <w:tc>
          <w:tcPr>
            <w:tcW w:w="3201" w:type="dxa"/>
            <w:shd w:val="clear" w:color="auto" w:fill="FEC306" w:themeFill="accent5"/>
            <w:vAlign w:val="center"/>
          </w:tcPr>
          <w:p w14:paraId="0B299895"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55CF55B5" w14:textId="77777777" w:rsidR="00742294" w:rsidRPr="004D288F" w:rsidRDefault="00742294" w:rsidP="004D288F">
            <w:pPr>
              <w:spacing w:after="0"/>
              <w:jc w:val="left"/>
              <w:rPr>
                <w:sz w:val="18"/>
                <w:szCs w:val="18"/>
              </w:rPr>
            </w:pPr>
            <w:r w:rsidRPr="004D288F">
              <w:rPr>
                <w:sz w:val="18"/>
                <w:szCs w:val="18"/>
              </w:rPr>
              <w:t xml:space="preserve">Assurer la pérennité de la ressource forestière par une gestion durable et améliorer la mobilisation des bois avec l’ambition d’atteindre 100 % des forêts publiques et +70 % des forêts privées gérées et renouvelées durablement, +25 % de forêts accessibles et +30 000 m3 (soit +41 %) de bois récoltés par an. </w:t>
            </w:r>
          </w:p>
        </w:tc>
      </w:tr>
      <w:tr w:rsidR="00742294" w:rsidRPr="00FD4494" w14:paraId="7D56C717" w14:textId="77777777" w:rsidTr="00CE2ECF">
        <w:trPr>
          <w:gridAfter w:val="1"/>
          <w:wAfter w:w="57" w:type="dxa"/>
        </w:trPr>
        <w:tc>
          <w:tcPr>
            <w:tcW w:w="3201" w:type="dxa"/>
            <w:shd w:val="clear" w:color="auto" w:fill="FEC306" w:themeFill="accent5"/>
            <w:vAlign w:val="center"/>
          </w:tcPr>
          <w:p w14:paraId="464BF252"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6A9BFD71" w14:textId="77777777" w:rsidR="00742294" w:rsidRPr="00803E93" w:rsidRDefault="00742294" w:rsidP="00CE2ECF">
            <w:pPr>
              <w:spacing w:after="0"/>
              <w:jc w:val="left"/>
              <w:rPr>
                <w:sz w:val="18"/>
                <w:szCs w:val="18"/>
              </w:rPr>
            </w:pPr>
            <w:r>
              <w:rPr>
                <w:sz w:val="18"/>
                <w:szCs w:val="18"/>
              </w:rPr>
              <w:t>Pas d’impact direct</w:t>
            </w:r>
          </w:p>
        </w:tc>
      </w:tr>
      <w:tr w:rsidR="00742294" w:rsidRPr="00FD4494" w14:paraId="2642C528" w14:textId="77777777" w:rsidTr="00CE2ECF">
        <w:trPr>
          <w:gridAfter w:val="1"/>
          <w:wAfter w:w="57" w:type="dxa"/>
        </w:trPr>
        <w:tc>
          <w:tcPr>
            <w:tcW w:w="3201" w:type="dxa"/>
            <w:vMerge w:val="restart"/>
            <w:shd w:val="clear" w:color="auto" w:fill="FEC306" w:themeFill="accent5"/>
            <w:vAlign w:val="center"/>
          </w:tcPr>
          <w:p w14:paraId="0520C4E8"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552E9C05" w14:textId="77777777" w:rsidR="00742294" w:rsidRDefault="00742294" w:rsidP="00CE2ECF">
            <w:pPr>
              <w:spacing w:after="40"/>
              <w:jc w:val="left"/>
              <w:rPr>
                <w:rFonts w:ascii="Open Sans" w:hAnsi="Open Sans" w:cs="Open Sans"/>
                <w:b/>
                <w:bCs/>
                <w:sz w:val="18"/>
                <w:szCs w:val="18"/>
              </w:rPr>
            </w:pPr>
            <w:r w:rsidRPr="000D29C6">
              <w:rPr>
                <w:rFonts w:ascii="Open Sans" w:hAnsi="Open Sans" w:cs="Open Sans"/>
                <w:b/>
                <w:bCs/>
                <w:sz w:val="18"/>
                <w:szCs w:val="18"/>
              </w:rPr>
              <w:t>Veille de l'adéquation besoin et ressource (disponibilité -</w:t>
            </w:r>
            <w:r>
              <w:rPr>
                <w:rFonts w:ascii="Open Sans" w:hAnsi="Open Sans" w:cs="Open Sans"/>
                <w:b/>
                <w:bCs/>
                <w:sz w:val="18"/>
                <w:szCs w:val="18"/>
              </w:rPr>
              <w:t xml:space="preserve"> </w:t>
            </w:r>
            <w:r w:rsidRPr="000D29C6">
              <w:rPr>
                <w:rFonts w:ascii="Open Sans" w:hAnsi="Open Sans" w:cs="Open Sans"/>
                <w:b/>
                <w:bCs/>
                <w:sz w:val="18"/>
                <w:szCs w:val="18"/>
              </w:rPr>
              <w:t>durabilité de la ressource et capacité à mobiliser et à transformer)</w:t>
            </w:r>
          </w:p>
          <w:p w14:paraId="78245E4E" w14:textId="77777777" w:rsidR="00742294" w:rsidRPr="00D65465" w:rsidRDefault="00742294" w:rsidP="00CE2ECF">
            <w:pPr>
              <w:spacing w:after="40"/>
              <w:jc w:val="left"/>
              <w:rPr>
                <w:color w:val="FF0000"/>
              </w:rPr>
            </w:pPr>
            <w:r w:rsidRPr="000D29C6">
              <w:rPr>
                <w:sz w:val="18"/>
                <w:szCs w:val="20"/>
              </w:rPr>
              <w:t>Elaborer et mettre en œuvre un plan d'approvisionnement territorial - En lien avec la coopération Forêt horizon 2030</w:t>
            </w:r>
          </w:p>
        </w:tc>
      </w:tr>
      <w:tr w:rsidR="00742294" w:rsidRPr="00FD4494" w14:paraId="49001DF5" w14:textId="77777777" w:rsidTr="00CE2ECF">
        <w:trPr>
          <w:gridAfter w:val="1"/>
          <w:wAfter w:w="57" w:type="dxa"/>
        </w:trPr>
        <w:tc>
          <w:tcPr>
            <w:tcW w:w="3201" w:type="dxa"/>
            <w:vMerge/>
            <w:shd w:val="clear" w:color="auto" w:fill="FEC306" w:themeFill="accent5"/>
            <w:vAlign w:val="center"/>
          </w:tcPr>
          <w:p w14:paraId="6A925BE2"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BDBCA77" w14:textId="77777777" w:rsidR="00742294" w:rsidRDefault="00742294" w:rsidP="00CE2ECF">
            <w:pPr>
              <w:spacing w:after="40"/>
              <w:jc w:val="left"/>
              <w:rPr>
                <w:rFonts w:ascii="Open Sans" w:hAnsi="Open Sans" w:cs="Open Sans"/>
                <w:b/>
                <w:bCs/>
                <w:sz w:val="18"/>
                <w:szCs w:val="18"/>
              </w:rPr>
            </w:pPr>
            <w:r w:rsidRPr="00C150AD">
              <w:rPr>
                <w:rFonts w:ascii="Open Sans" w:hAnsi="Open Sans" w:cs="Open Sans"/>
                <w:b/>
                <w:bCs/>
                <w:sz w:val="18"/>
                <w:szCs w:val="18"/>
              </w:rPr>
              <w:t xml:space="preserve">Promotion d'un combustible de qualité </w:t>
            </w:r>
          </w:p>
          <w:p w14:paraId="09F2F726" w14:textId="77777777" w:rsidR="00742294" w:rsidRPr="11F20830" w:rsidRDefault="00742294" w:rsidP="00CE2ECF">
            <w:pPr>
              <w:spacing w:after="40"/>
              <w:jc w:val="left"/>
              <w:rPr>
                <w:b/>
                <w:bCs/>
                <w:sz w:val="18"/>
                <w:szCs w:val="18"/>
              </w:rPr>
            </w:pPr>
            <w:r w:rsidRPr="008760C1">
              <w:rPr>
                <w:sz w:val="18"/>
                <w:szCs w:val="18"/>
              </w:rPr>
              <w:t>Accompagner la certification RA2B (label bois bûche) et CBQ+ (granulés et plaquettes)</w:t>
            </w:r>
          </w:p>
        </w:tc>
      </w:tr>
      <w:tr w:rsidR="00742294" w:rsidRPr="00FD4494" w14:paraId="7029BDB6" w14:textId="77777777" w:rsidTr="006B136B">
        <w:tc>
          <w:tcPr>
            <w:tcW w:w="6487" w:type="dxa"/>
            <w:gridSpan w:val="4"/>
            <w:shd w:val="clear" w:color="auto" w:fill="FEC306" w:themeFill="accent5"/>
            <w:vAlign w:val="center"/>
          </w:tcPr>
          <w:p w14:paraId="248A1FD7"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61F43ACB"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718066B8"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65F18D0A"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7EBC9D8F"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24F56A7E"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76031AD8"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0E9EFDC9" w14:textId="77777777" w:rsidTr="006B136B">
        <w:trPr>
          <w:trHeight w:val="340"/>
        </w:trPr>
        <w:tc>
          <w:tcPr>
            <w:tcW w:w="4941" w:type="dxa"/>
            <w:gridSpan w:val="3"/>
            <w:vMerge w:val="restart"/>
            <w:shd w:val="clear" w:color="auto" w:fill="F2F2F2" w:themeFill="background1" w:themeFillShade="F2"/>
            <w:vAlign w:val="center"/>
          </w:tcPr>
          <w:p w14:paraId="0C5FE907" w14:textId="77777777" w:rsidR="00742294" w:rsidRDefault="00742294" w:rsidP="00CE2ECF">
            <w:pPr>
              <w:spacing w:after="0"/>
              <w:ind w:left="123"/>
              <w:jc w:val="left"/>
              <w:rPr>
                <w:sz w:val="18"/>
                <w:szCs w:val="18"/>
              </w:rPr>
            </w:pPr>
            <w:r>
              <w:rPr>
                <w:sz w:val="18"/>
                <w:szCs w:val="18"/>
              </w:rPr>
              <w:t>Adéquation besoin / ressource de la forêt</w:t>
            </w:r>
          </w:p>
          <w:p w14:paraId="567B7966"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59ED1F4F"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8D7110F"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219C2D56" wp14:editId="7F8403F2">
                  <wp:extent cx="144000" cy="144000"/>
                  <wp:effectExtent l="0" t="0" r="8890" b="8890"/>
                  <wp:docPr id="28535823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DB653D9"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0698549A" wp14:editId="1CF24AD3">
                  <wp:extent cx="144000" cy="144000"/>
                  <wp:effectExtent l="0" t="0" r="8890" b="8890"/>
                  <wp:docPr id="173770813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6BB9F27"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162D40F2" wp14:editId="6121318B">
                  <wp:extent cx="144000" cy="144000"/>
                  <wp:effectExtent l="0" t="0" r="8890" b="8890"/>
                  <wp:docPr id="34837593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66D53D42"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1D9BFF9F"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4AA26CB" w14:textId="77777777" w:rsidR="00742294" w:rsidRPr="00D65465" w:rsidRDefault="00742294" w:rsidP="00CE2ECF">
            <w:pPr>
              <w:spacing w:after="0"/>
              <w:jc w:val="center"/>
              <w:rPr>
                <w:sz w:val="18"/>
                <w:szCs w:val="18"/>
              </w:rPr>
            </w:pPr>
          </w:p>
        </w:tc>
      </w:tr>
      <w:tr w:rsidR="00742294" w:rsidRPr="00FD4494" w14:paraId="38EAC97B" w14:textId="77777777" w:rsidTr="006B136B">
        <w:trPr>
          <w:trHeight w:val="340"/>
        </w:trPr>
        <w:tc>
          <w:tcPr>
            <w:tcW w:w="4941" w:type="dxa"/>
            <w:gridSpan w:val="3"/>
            <w:vMerge/>
            <w:vAlign w:val="center"/>
          </w:tcPr>
          <w:p w14:paraId="047AB8CD"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3104D76"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5378A286" w14:textId="4B850172" w:rsidR="00742294" w:rsidRPr="00D65465" w:rsidRDefault="00742294" w:rsidP="00CE2ECF">
            <w:pPr>
              <w:spacing w:after="0"/>
              <w:jc w:val="center"/>
              <w:rPr>
                <w:noProof/>
                <w:sz w:val="18"/>
                <w:szCs w:val="18"/>
                <w:lang w:eastAsia="fr-FR"/>
              </w:rPr>
            </w:pPr>
            <w:r w:rsidRPr="00E3300B">
              <w:rPr>
                <w:noProof/>
                <w:sz w:val="18"/>
                <w:szCs w:val="18"/>
                <w:lang w:eastAsia="fr-FR"/>
              </w:rPr>
              <w:t>10</w:t>
            </w:r>
            <w:r>
              <w:rPr>
                <w:noProof/>
                <w:sz w:val="18"/>
                <w:szCs w:val="18"/>
                <w:lang w:eastAsia="fr-FR"/>
              </w:rPr>
              <w:t> </w:t>
            </w:r>
            <w:r w:rsidR="00871FDE">
              <w:rPr>
                <w:noProof/>
                <w:sz w:val="18"/>
                <w:szCs w:val="18"/>
                <w:lang w:eastAsia="fr-FR"/>
              </w:rPr>
              <w:t>k</w:t>
            </w:r>
            <w:r w:rsidRPr="0001767B">
              <w:rPr>
                <w:noProof/>
                <w:sz w:val="18"/>
                <w:szCs w:val="18"/>
                <w:lang w:eastAsia="fr-FR"/>
              </w:rPr>
              <w:t>€</w:t>
            </w:r>
          </w:p>
        </w:tc>
        <w:tc>
          <w:tcPr>
            <w:tcW w:w="1243" w:type="dxa"/>
            <w:shd w:val="clear" w:color="auto" w:fill="F2F2F2" w:themeFill="background1" w:themeFillShade="F2"/>
            <w:vAlign w:val="center"/>
          </w:tcPr>
          <w:p w14:paraId="55FFD5DB" w14:textId="29D37EFE" w:rsidR="00742294" w:rsidRPr="00D65465" w:rsidRDefault="00742294" w:rsidP="00CE2ECF">
            <w:pPr>
              <w:spacing w:after="0"/>
              <w:jc w:val="center"/>
              <w:rPr>
                <w:noProof/>
                <w:sz w:val="18"/>
                <w:szCs w:val="18"/>
                <w:lang w:eastAsia="fr-FR"/>
              </w:rPr>
            </w:pPr>
            <w:r w:rsidRPr="00E3300B">
              <w:rPr>
                <w:noProof/>
                <w:sz w:val="18"/>
                <w:szCs w:val="18"/>
                <w:lang w:eastAsia="fr-FR"/>
              </w:rPr>
              <w:t>10</w:t>
            </w:r>
            <w:r>
              <w:rPr>
                <w:noProof/>
                <w:sz w:val="18"/>
                <w:szCs w:val="18"/>
                <w:lang w:eastAsia="fr-FR"/>
              </w:rPr>
              <w:t> </w:t>
            </w:r>
            <w:r w:rsidR="00871FDE">
              <w:rPr>
                <w:noProof/>
                <w:sz w:val="18"/>
                <w:szCs w:val="18"/>
                <w:lang w:eastAsia="fr-FR"/>
              </w:rPr>
              <w:t>k</w:t>
            </w:r>
            <w:r w:rsidRPr="0001767B">
              <w:rPr>
                <w:noProof/>
                <w:sz w:val="18"/>
                <w:szCs w:val="18"/>
                <w:lang w:eastAsia="fr-FR"/>
              </w:rPr>
              <w:t>€</w:t>
            </w:r>
          </w:p>
        </w:tc>
        <w:tc>
          <w:tcPr>
            <w:tcW w:w="1243" w:type="dxa"/>
            <w:gridSpan w:val="2"/>
            <w:shd w:val="clear" w:color="auto" w:fill="F2F2F2" w:themeFill="background1" w:themeFillShade="F2"/>
            <w:vAlign w:val="center"/>
          </w:tcPr>
          <w:p w14:paraId="52BC10F8" w14:textId="5C4BC5FB" w:rsidR="00742294" w:rsidRPr="00D65465" w:rsidRDefault="00742294" w:rsidP="00CE2ECF">
            <w:pPr>
              <w:spacing w:after="0"/>
              <w:jc w:val="center"/>
              <w:rPr>
                <w:noProof/>
                <w:sz w:val="18"/>
                <w:szCs w:val="18"/>
                <w:lang w:eastAsia="fr-FR"/>
              </w:rPr>
            </w:pPr>
            <w:r w:rsidRPr="00E3300B">
              <w:rPr>
                <w:noProof/>
                <w:sz w:val="18"/>
                <w:szCs w:val="18"/>
                <w:lang w:eastAsia="fr-FR"/>
              </w:rPr>
              <w:t>10</w:t>
            </w:r>
            <w:r>
              <w:rPr>
                <w:noProof/>
                <w:sz w:val="18"/>
                <w:szCs w:val="18"/>
                <w:lang w:eastAsia="fr-FR"/>
              </w:rPr>
              <w:t> </w:t>
            </w:r>
            <w:r w:rsidR="00871FDE">
              <w:rPr>
                <w:noProof/>
                <w:sz w:val="18"/>
                <w:szCs w:val="18"/>
                <w:lang w:eastAsia="fr-FR"/>
              </w:rPr>
              <w:t>k</w:t>
            </w:r>
            <w:r w:rsidRPr="0001767B">
              <w:rPr>
                <w:noProof/>
                <w:sz w:val="18"/>
                <w:szCs w:val="18"/>
                <w:lang w:eastAsia="fr-FR"/>
              </w:rPr>
              <w:t>€</w:t>
            </w:r>
          </w:p>
        </w:tc>
        <w:tc>
          <w:tcPr>
            <w:tcW w:w="1243" w:type="dxa"/>
            <w:shd w:val="clear" w:color="auto" w:fill="FFFFFF" w:themeFill="background1"/>
            <w:vAlign w:val="center"/>
          </w:tcPr>
          <w:p w14:paraId="13E3CED7"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582D24B"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26CA45F7" w14:textId="77777777" w:rsidR="00742294" w:rsidRPr="00D65465" w:rsidRDefault="00742294" w:rsidP="00CE2ECF">
            <w:pPr>
              <w:spacing w:after="0"/>
              <w:jc w:val="center"/>
              <w:rPr>
                <w:sz w:val="18"/>
                <w:szCs w:val="18"/>
              </w:rPr>
            </w:pPr>
          </w:p>
        </w:tc>
      </w:tr>
      <w:tr w:rsidR="00742294" w:rsidRPr="00FD4494" w14:paraId="504122A3" w14:textId="77777777" w:rsidTr="006B136B">
        <w:trPr>
          <w:trHeight w:val="340"/>
        </w:trPr>
        <w:tc>
          <w:tcPr>
            <w:tcW w:w="4941" w:type="dxa"/>
            <w:gridSpan w:val="3"/>
            <w:vMerge w:val="restart"/>
            <w:shd w:val="clear" w:color="auto" w:fill="F2F2F2" w:themeFill="background1" w:themeFillShade="F2"/>
            <w:vAlign w:val="center"/>
          </w:tcPr>
          <w:p w14:paraId="224048BB" w14:textId="77777777" w:rsidR="00742294" w:rsidRPr="00D65465" w:rsidRDefault="00742294" w:rsidP="00CE2ECF">
            <w:pPr>
              <w:spacing w:after="0"/>
              <w:ind w:left="123"/>
              <w:jc w:val="left"/>
              <w:rPr>
                <w:sz w:val="18"/>
                <w:szCs w:val="18"/>
              </w:rPr>
            </w:pPr>
            <w:r>
              <w:rPr>
                <w:sz w:val="18"/>
                <w:szCs w:val="18"/>
              </w:rPr>
              <w:t>Promotion d’un combustible de qualité</w:t>
            </w:r>
          </w:p>
        </w:tc>
        <w:tc>
          <w:tcPr>
            <w:tcW w:w="1546" w:type="dxa"/>
            <w:shd w:val="clear" w:color="auto" w:fill="F2F2F2" w:themeFill="background1" w:themeFillShade="F2"/>
            <w:vAlign w:val="center"/>
          </w:tcPr>
          <w:p w14:paraId="1732E7A2"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16ECE016"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51769316" wp14:editId="4CF59AEB">
                  <wp:extent cx="144000" cy="144000"/>
                  <wp:effectExtent l="0" t="0" r="8890" b="8890"/>
                  <wp:docPr id="10781358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85D623E"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054500BE" wp14:editId="433A248F">
                  <wp:extent cx="144000" cy="144000"/>
                  <wp:effectExtent l="0" t="0" r="8890" b="8890"/>
                  <wp:docPr id="131891157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518EAB7B"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289949E2" wp14:editId="1BB424F7">
                  <wp:extent cx="144000" cy="144000"/>
                  <wp:effectExtent l="0" t="0" r="8890" b="8890"/>
                  <wp:docPr id="210652973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6955680B"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0C857073"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637A851" w14:textId="77777777" w:rsidR="00742294" w:rsidRPr="00D65465" w:rsidRDefault="00742294" w:rsidP="00CE2ECF">
            <w:pPr>
              <w:spacing w:after="0"/>
              <w:jc w:val="center"/>
              <w:rPr>
                <w:sz w:val="18"/>
                <w:szCs w:val="18"/>
              </w:rPr>
            </w:pPr>
          </w:p>
        </w:tc>
      </w:tr>
      <w:tr w:rsidR="00742294" w:rsidRPr="00FD4494" w14:paraId="0B22B657" w14:textId="77777777" w:rsidTr="006B136B">
        <w:trPr>
          <w:trHeight w:val="340"/>
        </w:trPr>
        <w:tc>
          <w:tcPr>
            <w:tcW w:w="4941" w:type="dxa"/>
            <w:gridSpan w:val="3"/>
            <w:vMerge/>
            <w:shd w:val="clear" w:color="auto" w:fill="F2F2F2" w:themeFill="background1" w:themeFillShade="F2"/>
            <w:vAlign w:val="center"/>
          </w:tcPr>
          <w:p w14:paraId="6DDAA0C0"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755E846"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5BCAF74" w14:textId="29D6FE51" w:rsidR="00742294" w:rsidRPr="00D65465" w:rsidRDefault="00742294" w:rsidP="00CE2ECF">
            <w:pPr>
              <w:spacing w:after="0"/>
              <w:jc w:val="center"/>
              <w:rPr>
                <w:noProof/>
                <w:sz w:val="18"/>
                <w:szCs w:val="18"/>
                <w:lang w:eastAsia="fr-FR"/>
              </w:rPr>
            </w:pPr>
            <w:r>
              <w:rPr>
                <w:noProof/>
                <w:sz w:val="18"/>
                <w:szCs w:val="18"/>
                <w:lang w:eastAsia="fr-FR"/>
              </w:rPr>
              <w:t>9 </w:t>
            </w:r>
            <w:r w:rsidR="00871FDE">
              <w:rPr>
                <w:noProof/>
                <w:sz w:val="18"/>
                <w:szCs w:val="18"/>
                <w:lang w:eastAsia="fr-FR"/>
              </w:rPr>
              <w:t>k</w:t>
            </w:r>
            <w:r w:rsidRPr="0001767B">
              <w:rPr>
                <w:noProof/>
                <w:sz w:val="18"/>
                <w:szCs w:val="18"/>
                <w:lang w:eastAsia="fr-FR"/>
              </w:rPr>
              <w:t>€</w:t>
            </w:r>
          </w:p>
        </w:tc>
        <w:tc>
          <w:tcPr>
            <w:tcW w:w="1243" w:type="dxa"/>
            <w:shd w:val="clear" w:color="auto" w:fill="F2F2F2" w:themeFill="background1" w:themeFillShade="F2"/>
            <w:vAlign w:val="center"/>
          </w:tcPr>
          <w:p w14:paraId="22A3CFE2" w14:textId="327C7B7A" w:rsidR="00742294" w:rsidRPr="00D65465" w:rsidRDefault="00742294" w:rsidP="00CE2ECF">
            <w:pPr>
              <w:spacing w:after="0"/>
              <w:jc w:val="center"/>
              <w:rPr>
                <w:noProof/>
                <w:sz w:val="18"/>
                <w:szCs w:val="18"/>
                <w:lang w:eastAsia="fr-FR"/>
              </w:rPr>
            </w:pPr>
            <w:r>
              <w:rPr>
                <w:noProof/>
                <w:sz w:val="18"/>
                <w:szCs w:val="18"/>
                <w:lang w:eastAsia="fr-FR"/>
              </w:rPr>
              <w:t>9 </w:t>
            </w:r>
            <w:r w:rsidR="00871FDE">
              <w:rPr>
                <w:noProof/>
                <w:sz w:val="18"/>
                <w:szCs w:val="18"/>
                <w:lang w:eastAsia="fr-FR"/>
              </w:rPr>
              <w:t>k</w:t>
            </w:r>
            <w:r w:rsidRPr="0001767B">
              <w:rPr>
                <w:noProof/>
                <w:sz w:val="18"/>
                <w:szCs w:val="18"/>
                <w:lang w:eastAsia="fr-FR"/>
              </w:rPr>
              <w:t>€</w:t>
            </w:r>
          </w:p>
        </w:tc>
        <w:tc>
          <w:tcPr>
            <w:tcW w:w="1243" w:type="dxa"/>
            <w:gridSpan w:val="2"/>
            <w:shd w:val="clear" w:color="auto" w:fill="F2F2F2" w:themeFill="background1" w:themeFillShade="F2"/>
            <w:vAlign w:val="center"/>
          </w:tcPr>
          <w:p w14:paraId="016AC34F" w14:textId="4D6D6944" w:rsidR="00742294" w:rsidRPr="00D65465" w:rsidRDefault="00742294" w:rsidP="00CE2ECF">
            <w:pPr>
              <w:spacing w:after="0"/>
              <w:jc w:val="center"/>
              <w:rPr>
                <w:noProof/>
                <w:sz w:val="18"/>
                <w:szCs w:val="18"/>
                <w:lang w:eastAsia="fr-FR"/>
              </w:rPr>
            </w:pPr>
            <w:r>
              <w:rPr>
                <w:noProof/>
                <w:sz w:val="18"/>
                <w:szCs w:val="18"/>
                <w:lang w:eastAsia="fr-FR"/>
              </w:rPr>
              <w:t>9 </w:t>
            </w:r>
            <w:r w:rsidR="00871FDE">
              <w:rPr>
                <w:noProof/>
                <w:sz w:val="18"/>
                <w:szCs w:val="18"/>
                <w:lang w:eastAsia="fr-FR"/>
              </w:rPr>
              <w:t>k</w:t>
            </w:r>
            <w:r w:rsidRPr="0001767B">
              <w:rPr>
                <w:noProof/>
                <w:sz w:val="18"/>
                <w:szCs w:val="18"/>
                <w:lang w:eastAsia="fr-FR"/>
              </w:rPr>
              <w:t>€</w:t>
            </w:r>
          </w:p>
        </w:tc>
        <w:tc>
          <w:tcPr>
            <w:tcW w:w="1243" w:type="dxa"/>
            <w:shd w:val="clear" w:color="auto" w:fill="FFFFFF" w:themeFill="background1"/>
            <w:vAlign w:val="center"/>
          </w:tcPr>
          <w:p w14:paraId="77D355A2"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018920F1"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4C16A96" w14:textId="77777777" w:rsidR="00742294" w:rsidRPr="00D65465" w:rsidRDefault="00742294" w:rsidP="00CE2ECF">
            <w:pPr>
              <w:spacing w:after="0"/>
              <w:jc w:val="center"/>
              <w:rPr>
                <w:sz w:val="18"/>
                <w:szCs w:val="18"/>
              </w:rPr>
            </w:pPr>
          </w:p>
        </w:tc>
      </w:tr>
      <w:tr w:rsidR="00742294" w:rsidRPr="00FD4494" w14:paraId="73CCB33A" w14:textId="77777777" w:rsidTr="00CE2ECF">
        <w:trPr>
          <w:gridAfter w:val="1"/>
          <w:wAfter w:w="57" w:type="dxa"/>
          <w:trHeight w:val="635"/>
        </w:trPr>
        <w:tc>
          <w:tcPr>
            <w:tcW w:w="3201" w:type="dxa"/>
            <w:shd w:val="clear" w:color="auto" w:fill="FEC306" w:themeFill="accent5"/>
            <w:vAlign w:val="center"/>
          </w:tcPr>
          <w:p w14:paraId="4DB9EF45"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711D0575" w14:textId="77777777" w:rsidR="00742294" w:rsidRDefault="00742294" w:rsidP="00CE2ECF">
            <w:pPr>
              <w:spacing w:after="0"/>
              <w:jc w:val="left"/>
              <w:rPr>
                <w:sz w:val="18"/>
                <w:szCs w:val="18"/>
              </w:rPr>
            </w:pPr>
            <w:r>
              <w:rPr>
                <w:sz w:val="18"/>
                <w:szCs w:val="18"/>
              </w:rPr>
              <w:t>Nombre de fournisseurs labellisés RA2B ou CBQ+</w:t>
            </w:r>
          </w:p>
          <w:p w14:paraId="0167524B" w14:textId="77777777" w:rsidR="00742294" w:rsidRPr="00D65465" w:rsidRDefault="00742294" w:rsidP="00CE2ECF">
            <w:pPr>
              <w:spacing w:after="0"/>
              <w:jc w:val="left"/>
              <w:rPr>
                <w:sz w:val="18"/>
                <w:szCs w:val="18"/>
              </w:rPr>
            </w:pPr>
            <w:r>
              <w:rPr>
                <w:sz w:val="18"/>
                <w:szCs w:val="18"/>
              </w:rPr>
              <w:t>M</w:t>
            </w:r>
            <w:r w:rsidRPr="00E3300B">
              <w:rPr>
                <w:sz w:val="18"/>
                <w:szCs w:val="18"/>
                <w:vertAlign w:val="superscript"/>
              </w:rPr>
              <w:t>3</w:t>
            </w:r>
            <w:r>
              <w:rPr>
                <w:sz w:val="18"/>
                <w:szCs w:val="18"/>
              </w:rPr>
              <w:t xml:space="preserve"> de bois dédiés au bois énergie</w:t>
            </w:r>
          </w:p>
        </w:tc>
      </w:tr>
      <w:tr w:rsidR="00742294" w:rsidRPr="00FD4494" w14:paraId="5573C105" w14:textId="77777777" w:rsidTr="00CE2ECF">
        <w:trPr>
          <w:gridAfter w:val="1"/>
          <w:wAfter w:w="57" w:type="dxa"/>
        </w:trPr>
        <w:tc>
          <w:tcPr>
            <w:tcW w:w="3201" w:type="dxa"/>
            <w:shd w:val="clear" w:color="auto" w:fill="FEC306" w:themeFill="accent5"/>
            <w:vAlign w:val="center"/>
          </w:tcPr>
          <w:p w14:paraId="0F04A9D1"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7E37982E" w14:textId="77777777" w:rsidR="00E53E11" w:rsidRPr="00E53E11" w:rsidRDefault="00E53E11" w:rsidP="00E53E11">
            <w:pPr>
              <w:spacing w:line="276" w:lineRule="auto"/>
              <w:rPr>
                <w:rFonts w:ascii="Aptos" w:hAnsi="Aptos"/>
                <w:b/>
                <w:sz w:val="18"/>
                <w:szCs w:val="18"/>
              </w:rPr>
            </w:pPr>
            <w:r w:rsidRPr="00E53E11">
              <w:rPr>
                <w:rFonts w:ascii="Aptos" w:hAnsi="Aptos"/>
                <w:b/>
                <w:sz w:val="18"/>
                <w:szCs w:val="18"/>
              </w:rPr>
              <w:t>En synthèse, la fiche projet 4.5 du PCAET a une incidence globalement positive sur l’environnement. De par les actions qu’elles souhaitent développer, elle contribue à améliorer le bilan carbone territorial et ses capacités de séquestration.</w:t>
            </w:r>
          </w:p>
          <w:p w14:paraId="35D617E5" w14:textId="77777777" w:rsidR="00E53E11" w:rsidRPr="00E53E11" w:rsidRDefault="00E53E11" w:rsidP="00E53E11">
            <w:pPr>
              <w:spacing w:line="276" w:lineRule="auto"/>
              <w:rPr>
                <w:rFonts w:ascii="Aptos" w:hAnsi="Aptos"/>
                <w:b/>
                <w:sz w:val="18"/>
                <w:szCs w:val="18"/>
              </w:rPr>
            </w:pPr>
            <w:r w:rsidRPr="00E53E11">
              <w:rPr>
                <w:rFonts w:ascii="Aptos" w:hAnsi="Aptos"/>
                <w:b/>
                <w:sz w:val="18"/>
                <w:szCs w:val="18"/>
              </w:rPr>
              <w:t>Quelques recommandations sont toutefois à produire :</w:t>
            </w:r>
          </w:p>
          <w:p w14:paraId="36851748" w14:textId="77777777" w:rsidR="00C30C1F" w:rsidRDefault="00E53E11" w:rsidP="005D5253">
            <w:pPr>
              <w:pStyle w:val="Paragraphedeliste"/>
              <w:numPr>
                <w:ilvl w:val="0"/>
                <w:numId w:val="20"/>
              </w:numPr>
              <w:spacing w:after="0" w:line="276" w:lineRule="auto"/>
              <w:rPr>
                <w:rFonts w:ascii="Aptos" w:hAnsi="Aptos"/>
                <w:b/>
                <w:sz w:val="18"/>
                <w:szCs w:val="18"/>
              </w:rPr>
            </w:pPr>
            <w:r w:rsidRPr="00E53E11">
              <w:rPr>
                <w:rFonts w:ascii="Aptos" w:hAnsi="Aptos"/>
                <w:b/>
                <w:sz w:val="18"/>
                <w:szCs w:val="18"/>
              </w:rPr>
              <w:t>Privilégier le développement d’une filière bois énergie pour l’approvisionnement d’une demande locale et non extérieure au territoire afin de minimiser l’impact carbone de la filière</w:t>
            </w:r>
          </w:p>
          <w:p w14:paraId="40F36B9A" w14:textId="56B9F1FB" w:rsidR="00742294" w:rsidRPr="00C30C1F" w:rsidRDefault="00E53E11" w:rsidP="005D5253">
            <w:pPr>
              <w:pStyle w:val="Paragraphedeliste"/>
              <w:numPr>
                <w:ilvl w:val="0"/>
                <w:numId w:val="20"/>
              </w:numPr>
              <w:spacing w:after="0" w:line="276" w:lineRule="auto"/>
              <w:rPr>
                <w:rFonts w:ascii="Aptos" w:hAnsi="Aptos"/>
                <w:b/>
                <w:sz w:val="18"/>
                <w:szCs w:val="18"/>
              </w:rPr>
            </w:pPr>
            <w:r w:rsidRPr="00C30C1F">
              <w:rPr>
                <w:rFonts w:ascii="Aptos" w:hAnsi="Aptos"/>
                <w:b/>
                <w:sz w:val="18"/>
                <w:szCs w:val="18"/>
              </w:rPr>
              <w:t>Intégrer de manière explicite au PAT, les enjeux d’adaptation au changement climatique (impact sur la ressource), développement d’une gestion durable des forêts (labellisation PEFC, FSC…)</w:t>
            </w:r>
          </w:p>
        </w:tc>
      </w:tr>
    </w:tbl>
    <w:p w14:paraId="62ABC1C9" w14:textId="77777777" w:rsidR="00E53E11" w:rsidRDefault="00E53E11" w:rsidP="00CE2ECF">
      <w:pPr>
        <w:tabs>
          <w:tab w:val="left" w:pos="3369"/>
        </w:tabs>
        <w:spacing w:after="0"/>
        <w:ind w:left="168"/>
        <w:jc w:val="left"/>
        <w:rPr>
          <w:rFonts w:ascii="Montserrat Medium" w:hAnsi="Montserrat Medium"/>
          <w:color w:val="FFFFFF" w:themeColor="background1"/>
          <w:szCs w:val="20"/>
        </w:rPr>
        <w:sectPr w:rsidR="00E53E11" w:rsidSect="00742294">
          <w:pgSz w:w="16838" w:h="11906" w:orient="landscape"/>
          <w:pgMar w:top="1417" w:right="1417" w:bottom="1417" w:left="1417" w:header="708" w:footer="708" w:gutter="0"/>
          <w:cols w:space="708"/>
          <w:docGrid w:linePitch="360"/>
        </w:sectPr>
      </w:pPr>
      <w:r>
        <w:rPr>
          <w:rFonts w:ascii="Montserrat Medium" w:hAnsi="Montserrat Medium"/>
          <w:color w:val="FFFFFF" w:themeColor="background1"/>
          <w:szCs w:val="20"/>
        </w:rPr>
        <w:tab/>
      </w: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294B13B1" w14:textId="77777777" w:rsidTr="00CE2ECF">
        <w:trPr>
          <w:gridAfter w:val="1"/>
          <w:wAfter w:w="57" w:type="dxa"/>
        </w:trPr>
        <w:tc>
          <w:tcPr>
            <w:tcW w:w="3201" w:type="dxa"/>
            <w:shd w:val="clear" w:color="auto" w:fill="FEC306" w:themeFill="accent5"/>
            <w:vAlign w:val="center"/>
          </w:tcPr>
          <w:p w14:paraId="54C0C0FF"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4.6</w:t>
            </w:r>
          </w:p>
        </w:tc>
        <w:tc>
          <w:tcPr>
            <w:tcW w:w="10686" w:type="dxa"/>
            <w:gridSpan w:val="11"/>
            <w:shd w:val="clear" w:color="auto" w:fill="F2F2F2" w:themeFill="background1" w:themeFillShade="F2"/>
            <w:vAlign w:val="center"/>
          </w:tcPr>
          <w:p w14:paraId="01B8CADC"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Déployer une politique territoriale de tourisme durable</w:t>
            </w:r>
          </w:p>
        </w:tc>
      </w:tr>
      <w:tr w:rsidR="00742294" w:rsidRPr="001B5657" w14:paraId="46B1D9B2" w14:textId="77777777" w:rsidTr="00CE2ECF">
        <w:trPr>
          <w:gridAfter w:val="1"/>
          <w:wAfter w:w="57" w:type="dxa"/>
        </w:trPr>
        <w:tc>
          <w:tcPr>
            <w:tcW w:w="3201" w:type="dxa"/>
            <w:shd w:val="clear" w:color="auto" w:fill="auto"/>
            <w:vAlign w:val="center"/>
          </w:tcPr>
          <w:p w14:paraId="403F48DE"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68FAE49B" wp14:editId="7C20F615">
                  <wp:extent cx="1866900" cy="463069"/>
                  <wp:effectExtent l="0" t="0" r="0" b="0"/>
                  <wp:docPr id="795646585"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56DB35C7"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32AAF7EC"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63F5F066" w14:textId="77777777" w:rsidR="00742294" w:rsidRPr="00E25868" w:rsidRDefault="00742294" w:rsidP="00CE2ECF">
            <w:pPr>
              <w:spacing w:after="0"/>
              <w:jc w:val="left"/>
              <w:rPr>
                <w:color w:val="FEC306" w:themeColor="accent5"/>
                <w:sz w:val="18"/>
                <w:szCs w:val="18"/>
              </w:rPr>
            </w:pPr>
            <w:r w:rsidRPr="00520985">
              <w:rPr>
                <w:rFonts w:ascii="Aptos" w:hAnsi="Aptos"/>
                <w:b/>
                <w:bCs/>
                <w:color w:val="FEC306" w:themeColor="accent5"/>
                <w:sz w:val="18"/>
                <w:szCs w:val="18"/>
              </w:rPr>
              <w:t>Technique</w:t>
            </w:r>
            <w:r w:rsidRPr="00E25868">
              <w:rPr>
                <w:color w:val="FEC306" w:themeColor="accent5"/>
                <w:sz w:val="18"/>
                <w:szCs w:val="18"/>
              </w:rPr>
              <w:t> : Justine JACOT, chargée de mission Tourisme et Attractivité du territoire</w:t>
            </w:r>
          </w:p>
          <w:p w14:paraId="6D1466D2" w14:textId="77777777" w:rsidR="00742294" w:rsidRPr="00E25868" w:rsidRDefault="00742294" w:rsidP="00CE2ECF">
            <w:pPr>
              <w:spacing w:after="0"/>
              <w:jc w:val="left"/>
              <w:rPr>
                <w:color w:val="FEC306" w:themeColor="accent5"/>
                <w:sz w:val="18"/>
                <w:szCs w:val="18"/>
              </w:rPr>
            </w:pPr>
          </w:p>
          <w:p w14:paraId="42B98A76" w14:textId="77777777" w:rsidR="00742294" w:rsidRPr="00E25868" w:rsidRDefault="00742294" w:rsidP="00CE2ECF">
            <w:pPr>
              <w:spacing w:after="0"/>
              <w:jc w:val="left"/>
              <w:rPr>
                <w:color w:val="FEC306" w:themeColor="accent5"/>
                <w:sz w:val="18"/>
                <w:szCs w:val="18"/>
                <w:highlight w:val="yellow"/>
              </w:rPr>
            </w:pPr>
            <w:r w:rsidRPr="00520985">
              <w:rPr>
                <w:rFonts w:ascii="Aptos" w:hAnsi="Aptos"/>
                <w:b/>
                <w:bCs/>
                <w:color w:val="FEC306" w:themeColor="accent5"/>
                <w:sz w:val="18"/>
                <w:szCs w:val="18"/>
              </w:rPr>
              <w:t>Politique</w:t>
            </w:r>
            <w:r w:rsidRPr="00E25868">
              <w:rPr>
                <w:color w:val="FEC306" w:themeColor="accent5"/>
                <w:sz w:val="18"/>
                <w:szCs w:val="18"/>
              </w:rPr>
              <w:t> : Sidney REBBOAH, délégation Tourisme et Attractivité des territoires</w:t>
            </w:r>
          </w:p>
        </w:tc>
        <w:tc>
          <w:tcPr>
            <w:tcW w:w="2856" w:type="dxa"/>
            <w:gridSpan w:val="3"/>
            <w:shd w:val="clear" w:color="auto" w:fill="FFFFFF" w:themeFill="background1"/>
          </w:tcPr>
          <w:p w14:paraId="6301BA97"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54601802"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des sports, de la montagne et du tourisme</w:t>
            </w:r>
          </w:p>
        </w:tc>
        <w:tc>
          <w:tcPr>
            <w:tcW w:w="3741" w:type="dxa"/>
            <w:gridSpan w:val="4"/>
            <w:shd w:val="clear" w:color="auto" w:fill="FFFFFF" w:themeFill="background1"/>
          </w:tcPr>
          <w:p w14:paraId="0585E6D0"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7CF4641E" w14:textId="77777777" w:rsidR="00742294" w:rsidRPr="00E25868" w:rsidRDefault="00742294" w:rsidP="00CE2ECF">
            <w:pPr>
              <w:jc w:val="left"/>
              <w:rPr>
                <w:color w:val="FEC306" w:themeColor="accent5"/>
                <w:sz w:val="18"/>
                <w:szCs w:val="18"/>
              </w:rPr>
            </w:pPr>
            <w:r w:rsidRPr="00E25868">
              <w:rPr>
                <w:color w:val="FEC306" w:themeColor="accent5"/>
                <w:sz w:val="18"/>
                <w:szCs w:val="18"/>
              </w:rPr>
              <w:t>Espace Belledonne / Communes / Offices de tourisme Belledonne-Chartreuse et Chamrousse / SMMAG</w:t>
            </w:r>
          </w:p>
        </w:tc>
      </w:tr>
      <w:tr w:rsidR="00742294" w:rsidRPr="00FD4494" w14:paraId="0E47759A" w14:textId="77777777" w:rsidTr="00CE2ECF">
        <w:trPr>
          <w:gridAfter w:val="1"/>
          <w:wAfter w:w="57" w:type="dxa"/>
        </w:trPr>
        <w:tc>
          <w:tcPr>
            <w:tcW w:w="3201" w:type="dxa"/>
            <w:shd w:val="clear" w:color="auto" w:fill="FEC306" w:themeFill="accent5"/>
            <w:vAlign w:val="center"/>
          </w:tcPr>
          <w:p w14:paraId="2FF952D0"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0AEAC48A" w14:textId="77777777" w:rsidR="00742294" w:rsidRDefault="00742294" w:rsidP="00CE2ECF">
            <w:pPr>
              <w:spacing w:after="0"/>
              <w:jc w:val="left"/>
              <w:rPr>
                <w:rStyle w:val="lev"/>
                <w:rFonts w:ascii="Open Sans" w:hAnsi="Open Sans" w:cs="Open Sans"/>
                <w:b w:val="0"/>
                <w:bCs w:val="0"/>
                <w:sz w:val="18"/>
                <w:szCs w:val="20"/>
              </w:rPr>
            </w:pPr>
            <w:r>
              <w:rPr>
                <w:rStyle w:val="lev"/>
                <w:rFonts w:ascii="Open Sans" w:hAnsi="Open Sans" w:cs="Open Sans"/>
                <w:sz w:val="18"/>
                <w:szCs w:val="20"/>
              </w:rPr>
              <w:t>S</w:t>
            </w:r>
            <w:r>
              <w:rPr>
                <w:rStyle w:val="lev"/>
                <w:rFonts w:ascii="Open Sans" w:hAnsi="Open Sans" w:cs="Open Sans"/>
                <w:szCs w:val="20"/>
              </w:rPr>
              <w:t>chéma des activités de pleine nature</w:t>
            </w:r>
            <w:r w:rsidRPr="00497829">
              <w:rPr>
                <w:rStyle w:val="lev"/>
                <w:rFonts w:ascii="Open Sans" w:hAnsi="Open Sans" w:cs="Open Sans"/>
                <w:b w:val="0"/>
                <w:bCs w:val="0"/>
                <w:sz w:val="18"/>
                <w:szCs w:val="20"/>
              </w:rPr>
              <w:t xml:space="preserve">, délibéré le </w:t>
            </w:r>
            <w:r>
              <w:rPr>
                <w:rStyle w:val="lev"/>
                <w:rFonts w:ascii="Open Sans" w:hAnsi="Open Sans" w:cs="Open Sans"/>
                <w:b w:val="0"/>
                <w:bCs w:val="0"/>
                <w:sz w:val="18"/>
                <w:szCs w:val="20"/>
              </w:rPr>
              <w:t>29 mars 2021</w:t>
            </w:r>
          </w:p>
          <w:p w14:paraId="6B82A6D7" w14:textId="77777777" w:rsidR="00742294" w:rsidRPr="00497829" w:rsidRDefault="00742294" w:rsidP="00CE2ECF">
            <w:pPr>
              <w:spacing w:after="0"/>
              <w:jc w:val="left"/>
              <w:rPr>
                <w:rFonts w:ascii="Open Sans" w:hAnsi="Open Sans" w:cs="Open Sans"/>
                <w:sz w:val="18"/>
                <w:szCs w:val="18"/>
              </w:rPr>
            </w:pPr>
            <w:r>
              <w:rPr>
                <w:rStyle w:val="lev"/>
                <w:rFonts w:ascii="Open Sans" w:hAnsi="Open Sans" w:cs="Open Sans"/>
                <w:sz w:val="18"/>
                <w:szCs w:val="20"/>
              </w:rPr>
              <w:t>S</w:t>
            </w:r>
            <w:r>
              <w:rPr>
                <w:rStyle w:val="lev"/>
                <w:rFonts w:ascii="Open Sans" w:hAnsi="Open Sans" w:cs="Open Sans"/>
                <w:szCs w:val="20"/>
              </w:rPr>
              <w:t>chéma de développement du tourisme et des loisirs</w:t>
            </w:r>
            <w:r w:rsidRPr="00497829">
              <w:rPr>
                <w:rStyle w:val="lev"/>
                <w:rFonts w:ascii="Open Sans" w:hAnsi="Open Sans" w:cs="Open Sans"/>
                <w:b w:val="0"/>
                <w:bCs w:val="0"/>
                <w:sz w:val="18"/>
                <w:szCs w:val="20"/>
              </w:rPr>
              <w:t xml:space="preserve">, </w:t>
            </w:r>
            <w:r>
              <w:rPr>
                <w:rStyle w:val="lev"/>
                <w:rFonts w:ascii="Open Sans" w:hAnsi="Open Sans" w:cs="Open Sans"/>
                <w:b w:val="0"/>
                <w:bCs w:val="0"/>
                <w:sz w:val="18"/>
                <w:szCs w:val="20"/>
              </w:rPr>
              <w:t>(en cours d’élaboration)</w:t>
            </w:r>
          </w:p>
        </w:tc>
      </w:tr>
      <w:tr w:rsidR="00742294" w:rsidRPr="00FD4494" w14:paraId="230722E9" w14:textId="77777777" w:rsidTr="00CE2ECF">
        <w:trPr>
          <w:gridAfter w:val="1"/>
          <w:wAfter w:w="57" w:type="dxa"/>
        </w:trPr>
        <w:tc>
          <w:tcPr>
            <w:tcW w:w="3201" w:type="dxa"/>
            <w:shd w:val="clear" w:color="auto" w:fill="FEC306" w:themeFill="accent5"/>
            <w:vAlign w:val="center"/>
          </w:tcPr>
          <w:p w14:paraId="66775335"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0AC01649" w14:textId="77777777" w:rsidR="00742294" w:rsidRDefault="00742294" w:rsidP="00CE2ECF">
            <w:pPr>
              <w:pStyle w:val="Paragraphedeliste"/>
              <w:numPr>
                <w:ilvl w:val="0"/>
                <w:numId w:val="1"/>
              </w:numPr>
              <w:spacing w:after="0"/>
              <w:jc w:val="left"/>
              <w:rPr>
                <w:sz w:val="18"/>
                <w:szCs w:val="18"/>
              </w:rPr>
            </w:pPr>
            <w:r>
              <w:rPr>
                <w:sz w:val="18"/>
                <w:szCs w:val="18"/>
              </w:rPr>
              <w:t>S'orienter vers une économie touristique responsable</w:t>
            </w:r>
          </w:p>
          <w:p w14:paraId="0623B5EE" w14:textId="77777777" w:rsidR="00742294" w:rsidRPr="00803E93" w:rsidRDefault="00742294" w:rsidP="00CE2ECF">
            <w:pPr>
              <w:pStyle w:val="Paragraphedeliste"/>
              <w:numPr>
                <w:ilvl w:val="0"/>
                <w:numId w:val="1"/>
              </w:numPr>
              <w:spacing w:after="0"/>
              <w:jc w:val="left"/>
              <w:rPr>
                <w:sz w:val="18"/>
                <w:szCs w:val="18"/>
              </w:rPr>
            </w:pPr>
            <w:r>
              <w:rPr>
                <w:sz w:val="18"/>
                <w:szCs w:val="18"/>
              </w:rPr>
              <w:t>Anticiper l'évolution du modèle économique touristique du territoire</w:t>
            </w:r>
          </w:p>
        </w:tc>
      </w:tr>
      <w:tr w:rsidR="00742294" w:rsidRPr="00FD4494" w14:paraId="0418F10A" w14:textId="77777777" w:rsidTr="00CE2ECF">
        <w:trPr>
          <w:gridAfter w:val="1"/>
          <w:wAfter w:w="57" w:type="dxa"/>
        </w:trPr>
        <w:tc>
          <w:tcPr>
            <w:tcW w:w="3201" w:type="dxa"/>
            <w:shd w:val="clear" w:color="auto" w:fill="FEC306" w:themeFill="accent5"/>
            <w:vAlign w:val="center"/>
          </w:tcPr>
          <w:p w14:paraId="63D30801"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31E6F385" w14:textId="77777777" w:rsidR="00742294" w:rsidRPr="00803E93" w:rsidRDefault="00742294" w:rsidP="00CE2ECF">
            <w:pPr>
              <w:spacing w:after="0"/>
              <w:jc w:val="left"/>
              <w:rPr>
                <w:sz w:val="18"/>
                <w:szCs w:val="18"/>
              </w:rPr>
            </w:pPr>
            <w:r>
              <w:rPr>
                <w:sz w:val="18"/>
                <w:szCs w:val="18"/>
              </w:rPr>
              <w:t>Pas d’impact direct</w:t>
            </w:r>
          </w:p>
        </w:tc>
      </w:tr>
      <w:tr w:rsidR="00742294" w:rsidRPr="00FD4494" w14:paraId="54510C63" w14:textId="77777777" w:rsidTr="00CE2ECF">
        <w:trPr>
          <w:gridAfter w:val="1"/>
          <w:wAfter w:w="57" w:type="dxa"/>
        </w:trPr>
        <w:tc>
          <w:tcPr>
            <w:tcW w:w="3201" w:type="dxa"/>
            <w:vMerge w:val="restart"/>
            <w:shd w:val="clear" w:color="auto" w:fill="FEC306" w:themeFill="accent5"/>
            <w:vAlign w:val="center"/>
          </w:tcPr>
          <w:p w14:paraId="4BE3B731"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79F7B33B" w14:textId="77777777" w:rsidR="00742294" w:rsidRDefault="00742294" w:rsidP="00CE2ECF">
            <w:pPr>
              <w:spacing w:after="40"/>
              <w:jc w:val="left"/>
              <w:rPr>
                <w:rFonts w:ascii="Open Sans" w:hAnsi="Open Sans" w:cs="Open Sans"/>
                <w:b/>
                <w:bCs/>
                <w:sz w:val="18"/>
                <w:szCs w:val="18"/>
              </w:rPr>
            </w:pPr>
            <w:r>
              <w:rPr>
                <w:rFonts w:ascii="Open Sans" w:hAnsi="Open Sans" w:cs="Open Sans"/>
                <w:b/>
                <w:bCs/>
                <w:sz w:val="18"/>
                <w:szCs w:val="18"/>
              </w:rPr>
              <w:t>Mise en œuvre de la nouvelle stratégie touristique du Grésivaudan intégrant la notion de tourisme responsable</w:t>
            </w:r>
          </w:p>
          <w:p w14:paraId="5E50942B" w14:textId="413F4ABF" w:rsidR="00742294" w:rsidRPr="00412114" w:rsidRDefault="00742294" w:rsidP="00412114">
            <w:pPr>
              <w:spacing w:after="40"/>
              <w:jc w:val="left"/>
              <w:rPr>
                <w:sz w:val="18"/>
                <w:szCs w:val="20"/>
              </w:rPr>
            </w:pPr>
            <w:r>
              <w:rPr>
                <w:sz w:val="18"/>
                <w:szCs w:val="20"/>
              </w:rPr>
              <w:t>Cette nouvelle stratégie abordera notamment des enjeux phares en lien avec les objectifs du PCAET : affirmer et mettre en œuvre le cadre d'intervention de la collectivité en termes de tourisme responsable, agir sur l'offre de mobilités touristiques, adapter l'offre d'hébergement touristique pour répondre aux enjeux énergétiques, i</w:t>
            </w:r>
            <w:r w:rsidRPr="00617D5B">
              <w:rPr>
                <w:sz w:val="18"/>
                <w:szCs w:val="20"/>
              </w:rPr>
              <w:t>ntégrer des programmes de sensibilisation et d'éducation à la transition énergétique et climatique dans l'expérience touristique</w:t>
            </w:r>
            <w:r>
              <w:rPr>
                <w:sz w:val="18"/>
                <w:szCs w:val="20"/>
              </w:rPr>
              <w:t>.</w:t>
            </w:r>
          </w:p>
        </w:tc>
      </w:tr>
      <w:tr w:rsidR="00742294" w:rsidRPr="00FD4494" w14:paraId="1D363FED" w14:textId="77777777" w:rsidTr="00CE2ECF">
        <w:trPr>
          <w:gridAfter w:val="1"/>
          <w:wAfter w:w="57" w:type="dxa"/>
        </w:trPr>
        <w:tc>
          <w:tcPr>
            <w:tcW w:w="3201" w:type="dxa"/>
            <w:vMerge/>
            <w:shd w:val="clear" w:color="auto" w:fill="FEC306" w:themeFill="accent5"/>
            <w:vAlign w:val="center"/>
          </w:tcPr>
          <w:p w14:paraId="445518D7"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FA6D902" w14:textId="77777777" w:rsidR="00742294" w:rsidRDefault="00742294" w:rsidP="00CE2ECF">
            <w:pPr>
              <w:spacing w:after="40"/>
              <w:jc w:val="left"/>
              <w:rPr>
                <w:rFonts w:ascii="Open Sans" w:hAnsi="Open Sans" w:cs="Open Sans"/>
                <w:b/>
                <w:bCs/>
                <w:sz w:val="18"/>
                <w:szCs w:val="18"/>
              </w:rPr>
            </w:pPr>
            <w:r>
              <w:rPr>
                <w:rFonts w:ascii="Open Sans" w:hAnsi="Open Sans" w:cs="Open Sans"/>
                <w:b/>
                <w:bCs/>
                <w:sz w:val="18"/>
                <w:szCs w:val="18"/>
              </w:rPr>
              <w:t>Mise en œuvre du projet d’actions favorables à la Transition dans le projet de camps de base</w:t>
            </w:r>
          </w:p>
          <w:p w14:paraId="0EDFE098" w14:textId="77777777" w:rsidR="00742294" w:rsidRDefault="00742294" w:rsidP="00CE2ECF">
            <w:pPr>
              <w:spacing w:after="40"/>
              <w:jc w:val="left"/>
              <w:rPr>
                <w:rFonts w:ascii="Open Sans" w:hAnsi="Open Sans" w:cs="Open Sans"/>
                <w:b/>
                <w:bCs/>
                <w:sz w:val="18"/>
                <w:szCs w:val="18"/>
              </w:rPr>
            </w:pPr>
            <w:r w:rsidRPr="00F06E54">
              <w:rPr>
                <w:sz w:val="18"/>
                <w:szCs w:val="20"/>
              </w:rPr>
              <w:t>Le schéma</w:t>
            </w:r>
            <w:r>
              <w:rPr>
                <w:sz w:val="18"/>
                <w:szCs w:val="20"/>
              </w:rPr>
              <w:t xml:space="preserve"> des activités de pleine nature de Belledonne est un programme coconstruit avec les différents acteurs de la chaîne de Belledonne : intercommunalités, départements, etc. Il vise à faire de Belledonne une destination touristique toutes saisons, à permettre la création de produits et d’offres touristiques adaptés à chaque territoire, à développer et conforter l’économie et l’emploi local, tout en préservant le cadre de vie des habitants et les patrimoines naturels et culturels de la chaîne. Il s’appuie sur le développement de « camps de base », répartis sur le territoire, </w:t>
            </w:r>
          </w:p>
          <w:p w14:paraId="3DB7E9E8" w14:textId="77777777" w:rsidR="00742294" w:rsidRPr="006A23ED" w:rsidRDefault="00742294" w:rsidP="00CE2ECF">
            <w:pPr>
              <w:spacing w:after="40"/>
              <w:jc w:val="left"/>
              <w:rPr>
                <w:rFonts w:cs="Open Sans"/>
                <w:sz w:val="18"/>
                <w:szCs w:val="18"/>
                <w:u w:val="single"/>
              </w:rPr>
            </w:pPr>
            <w:r w:rsidRPr="006A23ED">
              <w:rPr>
                <w:rFonts w:cs="Open Sans"/>
                <w:sz w:val="18"/>
                <w:szCs w:val="18"/>
                <w:u w:val="single"/>
              </w:rPr>
              <w:t>Etapes de réalisation :</w:t>
            </w:r>
          </w:p>
          <w:p w14:paraId="53953615" w14:textId="77777777" w:rsidR="00742294" w:rsidRDefault="00742294" w:rsidP="00CE2ECF">
            <w:pPr>
              <w:spacing w:after="40"/>
              <w:jc w:val="left"/>
              <w:rPr>
                <w:sz w:val="18"/>
                <w:szCs w:val="20"/>
              </w:rPr>
            </w:pPr>
            <w:r w:rsidRPr="00EE3D28">
              <w:rPr>
                <w:sz w:val="18"/>
                <w:szCs w:val="20"/>
              </w:rPr>
              <w:t>Recrutement</w:t>
            </w:r>
            <w:r>
              <w:rPr>
                <w:sz w:val="18"/>
                <w:szCs w:val="20"/>
              </w:rPr>
              <w:t xml:space="preserve"> </w:t>
            </w:r>
            <w:r w:rsidRPr="00EE3D28">
              <w:rPr>
                <w:sz w:val="18"/>
                <w:szCs w:val="20"/>
              </w:rPr>
              <w:t>d’un contrat de projet</w:t>
            </w:r>
            <w:r>
              <w:rPr>
                <w:sz w:val="18"/>
                <w:szCs w:val="20"/>
              </w:rPr>
              <w:t xml:space="preserve"> Activité de Pleine Nature et PDIPR (réalisé) </w:t>
            </w:r>
          </w:p>
          <w:p w14:paraId="1E48A470" w14:textId="01DABB2F" w:rsidR="00742294" w:rsidRDefault="00742294" w:rsidP="00CE2ECF">
            <w:pPr>
              <w:spacing w:after="40"/>
              <w:jc w:val="left"/>
              <w:rPr>
                <w:sz w:val="18"/>
                <w:szCs w:val="20"/>
              </w:rPr>
            </w:pPr>
            <w:r w:rsidRPr="00EE3D28">
              <w:rPr>
                <w:sz w:val="18"/>
                <w:szCs w:val="20"/>
              </w:rPr>
              <w:t>Portage de la maîtrise d’ouvrage des plans d’action des 8 camps de base du territoire pour la période 2023-2026</w:t>
            </w:r>
            <w:r>
              <w:rPr>
                <w:sz w:val="18"/>
                <w:szCs w:val="20"/>
              </w:rPr>
              <w:t xml:space="preserve"> (délib</w:t>
            </w:r>
            <w:r w:rsidR="00A55E9F">
              <w:rPr>
                <w:sz w:val="18"/>
                <w:szCs w:val="20"/>
              </w:rPr>
              <w:t>.</w:t>
            </w:r>
            <w:r>
              <w:rPr>
                <w:sz w:val="18"/>
                <w:szCs w:val="20"/>
              </w:rPr>
              <w:t xml:space="preserve"> de juin 2023)</w:t>
            </w:r>
          </w:p>
          <w:p w14:paraId="63D92A3D" w14:textId="3D3FA0CE" w:rsidR="00742294" w:rsidRPr="000D2E9C" w:rsidRDefault="00742294" w:rsidP="00CE2ECF">
            <w:pPr>
              <w:spacing w:after="40"/>
              <w:jc w:val="left"/>
              <w:rPr>
                <w:sz w:val="18"/>
                <w:szCs w:val="20"/>
              </w:rPr>
            </w:pPr>
            <w:r>
              <w:rPr>
                <w:sz w:val="18"/>
                <w:szCs w:val="20"/>
              </w:rPr>
              <w:t>Exemples d’actions : Mise en place de sentiers panoramiques avec découverte des zones humides et plan de gestions des zones humides, installation de bornes vélos électriques, toilettes sèches, et</w:t>
            </w:r>
            <w:r w:rsidR="00F85919">
              <w:rPr>
                <w:sz w:val="18"/>
                <w:szCs w:val="20"/>
              </w:rPr>
              <w:t>c</w:t>
            </w:r>
          </w:p>
        </w:tc>
      </w:tr>
      <w:tr w:rsidR="00742294" w:rsidRPr="00FD4494" w14:paraId="5F0A8817" w14:textId="77777777" w:rsidTr="00CE2ECF">
        <w:trPr>
          <w:gridAfter w:val="1"/>
          <w:wAfter w:w="57" w:type="dxa"/>
        </w:trPr>
        <w:tc>
          <w:tcPr>
            <w:tcW w:w="3201" w:type="dxa"/>
            <w:vMerge/>
            <w:shd w:val="clear" w:color="auto" w:fill="FEC306" w:themeFill="accent5"/>
            <w:vAlign w:val="center"/>
          </w:tcPr>
          <w:p w14:paraId="453F31CD"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246662FC" w14:textId="77777777" w:rsidR="00742294" w:rsidRPr="00590A16" w:rsidRDefault="00742294" w:rsidP="00CE2ECF">
            <w:pPr>
              <w:spacing w:after="40"/>
              <w:jc w:val="left"/>
              <w:rPr>
                <w:rFonts w:ascii="Open Sans" w:hAnsi="Open Sans" w:cs="Open Sans"/>
                <w:b/>
                <w:bCs/>
                <w:sz w:val="18"/>
                <w:szCs w:val="18"/>
              </w:rPr>
            </w:pPr>
            <w:r w:rsidRPr="00590A16">
              <w:rPr>
                <w:rFonts w:ascii="Open Sans" w:hAnsi="Open Sans" w:cs="Open Sans"/>
                <w:b/>
                <w:bCs/>
                <w:sz w:val="18"/>
                <w:szCs w:val="18"/>
              </w:rPr>
              <w:t>Mise en place d’une réflexion sur l’organisation des mobilités touristiques</w:t>
            </w:r>
          </w:p>
          <w:p w14:paraId="06F02B67" w14:textId="62678C58" w:rsidR="00742294" w:rsidRPr="00590A16" w:rsidRDefault="00742294" w:rsidP="00CE2ECF">
            <w:pPr>
              <w:spacing w:after="40"/>
              <w:jc w:val="left"/>
              <w:rPr>
                <w:sz w:val="18"/>
                <w:szCs w:val="18"/>
              </w:rPr>
            </w:pPr>
            <w:r w:rsidRPr="00590A16">
              <w:rPr>
                <w:sz w:val="18"/>
                <w:szCs w:val="18"/>
              </w:rPr>
              <w:t xml:space="preserve">Dans le cadre de ses politiques tourisme et montagne, et en lien avec la politique mobilités du SMMAG, la communauté de communes Le Grésivaudan lance un travail de réflexion de son offre de transports et mobilités touristiques, à l'échelle du territoire afin de fluidifier les déplacements, améliorer les accès et préserver l’environnement. </w:t>
            </w:r>
          </w:p>
          <w:p w14:paraId="772EF218" w14:textId="14043489" w:rsidR="00742294" w:rsidRPr="00C958DC" w:rsidRDefault="00742294" w:rsidP="00CE2ECF">
            <w:pPr>
              <w:spacing w:after="40"/>
              <w:jc w:val="left"/>
              <w:rPr>
                <w:sz w:val="18"/>
                <w:szCs w:val="18"/>
              </w:rPr>
            </w:pPr>
            <w:r w:rsidRPr="00590A16">
              <w:rPr>
                <w:sz w:val="18"/>
                <w:szCs w:val="18"/>
              </w:rPr>
              <w:t>Une offre de transport en commun est déjà proposée mais Le Grésivaudan souhaite aller plus loin : mise en place de transports publics plus adaptés aux différents besoins, réflexions sur l’offre de mobilités décarbonées, nouveaux services (consignes, réservation, achat d’un titre forfait de ski + transport…).</w:t>
            </w:r>
          </w:p>
        </w:tc>
      </w:tr>
      <w:tr w:rsidR="00742294" w:rsidRPr="00FD4494" w14:paraId="3B39EAA3" w14:textId="77777777" w:rsidTr="009E32E2">
        <w:tc>
          <w:tcPr>
            <w:tcW w:w="6487" w:type="dxa"/>
            <w:gridSpan w:val="4"/>
            <w:shd w:val="clear" w:color="auto" w:fill="FEC306" w:themeFill="accent5"/>
            <w:vAlign w:val="center"/>
          </w:tcPr>
          <w:p w14:paraId="3213C07C"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3ACC1EA1"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43BFC833"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2F7031D5"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7E348208"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3F6D5BF3"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616D5A9C"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2CDA8FDB" w14:textId="77777777" w:rsidTr="009E32E2">
        <w:trPr>
          <w:trHeight w:val="340"/>
        </w:trPr>
        <w:tc>
          <w:tcPr>
            <w:tcW w:w="4941" w:type="dxa"/>
            <w:gridSpan w:val="3"/>
            <w:vMerge w:val="restart"/>
            <w:shd w:val="clear" w:color="auto" w:fill="F2F2F2" w:themeFill="background1" w:themeFillShade="F2"/>
            <w:vAlign w:val="center"/>
          </w:tcPr>
          <w:p w14:paraId="37EB527F" w14:textId="77777777" w:rsidR="00742294" w:rsidRPr="00D65465" w:rsidRDefault="00742294" w:rsidP="00CE2ECF">
            <w:pPr>
              <w:spacing w:after="0"/>
              <w:ind w:left="123"/>
              <w:jc w:val="left"/>
              <w:rPr>
                <w:sz w:val="18"/>
                <w:szCs w:val="18"/>
              </w:rPr>
            </w:pPr>
            <w:r>
              <w:rPr>
                <w:sz w:val="18"/>
                <w:szCs w:val="18"/>
              </w:rPr>
              <w:t xml:space="preserve">Mise en œuvre de la nouvelle stratégie touristique et de loisirs du Grésivaudan </w:t>
            </w:r>
            <w:r w:rsidRPr="00357C72">
              <w:rPr>
                <w:sz w:val="18"/>
                <w:szCs w:val="18"/>
              </w:rPr>
              <w:t>intégrant la notion de tourisme responsable</w:t>
            </w:r>
          </w:p>
        </w:tc>
        <w:tc>
          <w:tcPr>
            <w:tcW w:w="1546" w:type="dxa"/>
            <w:shd w:val="clear" w:color="auto" w:fill="F2F2F2" w:themeFill="background1" w:themeFillShade="F2"/>
            <w:vAlign w:val="center"/>
          </w:tcPr>
          <w:p w14:paraId="59C89F76"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009A5D18"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178D736D" wp14:editId="2891D060">
                  <wp:extent cx="144000" cy="144000"/>
                  <wp:effectExtent l="0" t="0" r="8890" b="8890"/>
                  <wp:docPr id="1288162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CF2126C"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7CF3BA0E" wp14:editId="2D359A5B">
                  <wp:extent cx="144000" cy="144000"/>
                  <wp:effectExtent l="0" t="0" r="8890" b="8890"/>
                  <wp:docPr id="57926263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DB995A0"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7C6F64DB" wp14:editId="587D108E">
                  <wp:extent cx="144000" cy="144000"/>
                  <wp:effectExtent l="0" t="0" r="8890" b="8890"/>
                  <wp:docPr id="201221067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3ADD8A4"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50F1001C" wp14:editId="489E1AEC">
                  <wp:extent cx="144000" cy="144000"/>
                  <wp:effectExtent l="0" t="0" r="8890" b="8890"/>
                  <wp:docPr id="132576673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F5CEA49"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747BA706" wp14:editId="46C38279">
                  <wp:extent cx="144000" cy="144000"/>
                  <wp:effectExtent l="0" t="0" r="8890" b="8890"/>
                  <wp:docPr id="97397428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A94E323"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55712802" wp14:editId="7118BC93">
                  <wp:extent cx="144000" cy="144000"/>
                  <wp:effectExtent l="0" t="0" r="8890" b="8890"/>
                  <wp:docPr id="166420308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42294" w:rsidRPr="00FD4494" w14:paraId="63BCC648" w14:textId="77777777" w:rsidTr="009E32E2">
        <w:trPr>
          <w:trHeight w:val="567"/>
        </w:trPr>
        <w:tc>
          <w:tcPr>
            <w:tcW w:w="4941" w:type="dxa"/>
            <w:gridSpan w:val="3"/>
            <w:vMerge/>
            <w:vAlign w:val="center"/>
          </w:tcPr>
          <w:p w14:paraId="57CD8BBD" w14:textId="77777777" w:rsidR="00742294" w:rsidRPr="00D65465" w:rsidRDefault="00742294" w:rsidP="0053501E">
            <w:pPr>
              <w:spacing w:after="0"/>
              <w:ind w:left="125"/>
              <w:jc w:val="left"/>
              <w:rPr>
                <w:sz w:val="18"/>
                <w:szCs w:val="18"/>
              </w:rPr>
            </w:pPr>
          </w:p>
        </w:tc>
        <w:tc>
          <w:tcPr>
            <w:tcW w:w="1546" w:type="dxa"/>
            <w:shd w:val="clear" w:color="auto" w:fill="F2F2F2" w:themeFill="background1" w:themeFillShade="F2"/>
            <w:vAlign w:val="center"/>
          </w:tcPr>
          <w:p w14:paraId="0376C0EF" w14:textId="77777777" w:rsidR="00742294" w:rsidRPr="00D65465" w:rsidRDefault="00742294" w:rsidP="00D26D2B">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7DD43A2E" w14:textId="77777777" w:rsidR="00742294" w:rsidRPr="00D65465" w:rsidRDefault="00742294" w:rsidP="00CE2ECF">
            <w:pPr>
              <w:spacing w:after="0"/>
              <w:rPr>
                <w:noProof/>
                <w:sz w:val="18"/>
                <w:szCs w:val="18"/>
                <w:lang w:eastAsia="fr-FR"/>
              </w:rPr>
            </w:pPr>
            <w:commentRangeStart w:id="24"/>
            <w:r>
              <w:rPr>
                <w:noProof/>
                <w:color w:val="DF5327" w:themeColor="accent6"/>
                <w:sz w:val="18"/>
                <w:szCs w:val="18"/>
                <w:lang w:eastAsia="fr-FR"/>
              </w:rPr>
              <w:t>Elemen</w:t>
            </w:r>
            <w:commentRangeEnd w:id="24"/>
            <w:r>
              <w:rPr>
                <w:rStyle w:val="Marquedecommentaire"/>
              </w:rPr>
              <w:commentReference w:id="24"/>
            </w:r>
          </w:p>
        </w:tc>
        <w:tc>
          <w:tcPr>
            <w:tcW w:w="1243" w:type="dxa"/>
            <w:shd w:val="clear" w:color="auto" w:fill="F2F2F2" w:themeFill="background1" w:themeFillShade="F2"/>
            <w:vAlign w:val="center"/>
          </w:tcPr>
          <w:p w14:paraId="51C9011A" w14:textId="77777777" w:rsidR="00742294" w:rsidRPr="00D65465" w:rsidRDefault="00742294" w:rsidP="00CE2ECF">
            <w:pPr>
              <w:spacing w:after="0"/>
              <w:jc w:val="center"/>
              <w:rPr>
                <w:noProof/>
                <w:sz w:val="18"/>
                <w:szCs w:val="18"/>
                <w:lang w:eastAsia="fr-FR"/>
              </w:rPr>
            </w:pPr>
          </w:p>
        </w:tc>
        <w:tc>
          <w:tcPr>
            <w:tcW w:w="1243" w:type="dxa"/>
            <w:gridSpan w:val="2"/>
            <w:shd w:val="clear" w:color="auto" w:fill="F2F2F2" w:themeFill="background1" w:themeFillShade="F2"/>
            <w:vAlign w:val="center"/>
          </w:tcPr>
          <w:p w14:paraId="273C2F2B" w14:textId="77777777" w:rsidR="00742294" w:rsidRPr="00D65465" w:rsidRDefault="00742294" w:rsidP="00CE2ECF">
            <w:pPr>
              <w:spacing w:after="0"/>
              <w:jc w:val="center"/>
              <w:rPr>
                <w:noProof/>
                <w:sz w:val="18"/>
                <w:szCs w:val="18"/>
                <w:lang w:eastAsia="fr-FR"/>
              </w:rPr>
            </w:pPr>
          </w:p>
        </w:tc>
        <w:tc>
          <w:tcPr>
            <w:tcW w:w="1243" w:type="dxa"/>
            <w:shd w:val="clear" w:color="auto" w:fill="FFFFFF" w:themeFill="background1"/>
            <w:vAlign w:val="center"/>
          </w:tcPr>
          <w:p w14:paraId="4AEA4D9A"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19AFE3A4"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0BBCC420" w14:textId="77777777" w:rsidR="00742294" w:rsidRPr="00D65465" w:rsidRDefault="00742294" w:rsidP="00CE2ECF">
            <w:pPr>
              <w:spacing w:after="0"/>
              <w:jc w:val="center"/>
              <w:rPr>
                <w:sz w:val="18"/>
                <w:szCs w:val="18"/>
              </w:rPr>
            </w:pPr>
          </w:p>
        </w:tc>
      </w:tr>
      <w:tr w:rsidR="00742294" w:rsidRPr="00FD4494" w14:paraId="4F861B3F" w14:textId="77777777" w:rsidTr="009E32E2">
        <w:trPr>
          <w:trHeight w:val="340"/>
        </w:trPr>
        <w:tc>
          <w:tcPr>
            <w:tcW w:w="4941" w:type="dxa"/>
            <w:gridSpan w:val="3"/>
            <w:vMerge w:val="restart"/>
            <w:shd w:val="clear" w:color="auto" w:fill="F2F2F2" w:themeFill="background1" w:themeFillShade="F2"/>
            <w:vAlign w:val="center"/>
          </w:tcPr>
          <w:p w14:paraId="5C0F9D02" w14:textId="77777777" w:rsidR="00742294" w:rsidRPr="00357C72" w:rsidRDefault="00742294" w:rsidP="00CE2ECF">
            <w:pPr>
              <w:spacing w:after="40"/>
              <w:jc w:val="left"/>
              <w:rPr>
                <w:sz w:val="18"/>
                <w:szCs w:val="18"/>
              </w:rPr>
            </w:pPr>
            <w:r w:rsidRPr="00357C72">
              <w:rPr>
                <w:sz w:val="18"/>
                <w:szCs w:val="18"/>
              </w:rPr>
              <w:t>Mise en œuvre du projet d’actions favorables à la Transition dans le projet de camps de base</w:t>
            </w:r>
          </w:p>
          <w:p w14:paraId="5E07424C"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57873F04"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A895B62" w14:textId="77777777" w:rsidR="00742294" w:rsidRPr="00CD496D" w:rsidRDefault="00742294"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D074A2A" wp14:editId="7BB50359">
                  <wp:extent cx="144000" cy="144000"/>
                  <wp:effectExtent l="0" t="0" r="8890" b="8890"/>
                  <wp:docPr id="188033873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283C421" w14:textId="77777777" w:rsidR="00742294" w:rsidRPr="00CD496D" w:rsidRDefault="00742294"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A4E6238" wp14:editId="5C1AE5F8">
                  <wp:extent cx="144000" cy="144000"/>
                  <wp:effectExtent l="0" t="0" r="8890" b="8890"/>
                  <wp:docPr id="154183464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1407CD7A" w14:textId="77777777" w:rsidR="00742294" w:rsidRPr="00CD496D" w:rsidRDefault="00742294"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0EF53CF4" wp14:editId="713018A8">
                  <wp:extent cx="144000" cy="144000"/>
                  <wp:effectExtent l="0" t="0" r="8890" b="8890"/>
                  <wp:docPr id="26725065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0A62909A"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02520ECF"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210ECAC8" w14:textId="77777777" w:rsidR="00742294" w:rsidRPr="00D65465" w:rsidRDefault="00742294" w:rsidP="00CE2ECF">
            <w:pPr>
              <w:spacing w:after="0"/>
              <w:jc w:val="center"/>
              <w:rPr>
                <w:sz w:val="18"/>
                <w:szCs w:val="18"/>
              </w:rPr>
            </w:pPr>
          </w:p>
        </w:tc>
      </w:tr>
      <w:tr w:rsidR="00742294" w:rsidRPr="00FD4494" w14:paraId="1C95C669" w14:textId="77777777" w:rsidTr="009E32E2">
        <w:trPr>
          <w:trHeight w:val="340"/>
        </w:trPr>
        <w:tc>
          <w:tcPr>
            <w:tcW w:w="4941" w:type="dxa"/>
            <w:gridSpan w:val="3"/>
            <w:vMerge/>
            <w:shd w:val="clear" w:color="auto" w:fill="F2F2F2" w:themeFill="background1" w:themeFillShade="F2"/>
            <w:vAlign w:val="center"/>
          </w:tcPr>
          <w:p w14:paraId="66D02064"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59779ABB"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5C77E22E" w14:textId="77777777" w:rsidR="00742294" w:rsidRPr="00CD496D" w:rsidRDefault="00742294" w:rsidP="00CE2ECF">
            <w:pPr>
              <w:spacing w:after="0"/>
              <w:jc w:val="center"/>
              <w:rPr>
                <w:noProof/>
                <w:color w:val="DF5327" w:themeColor="accent6"/>
                <w:sz w:val="18"/>
                <w:szCs w:val="18"/>
                <w:highlight w:val="yellow"/>
                <w:lang w:eastAsia="fr-FR"/>
              </w:rPr>
            </w:pPr>
          </w:p>
        </w:tc>
        <w:tc>
          <w:tcPr>
            <w:tcW w:w="1243" w:type="dxa"/>
            <w:shd w:val="clear" w:color="auto" w:fill="F2F2F2" w:themeFill="background1" w:themeFillShade="F2"/>
            <w:vAlign w:val="center"/>
          </w:tcPr>
          <w:p w14:paraId="7E2CEE47" w14:textId="77777777" w:rsidR="00742294" w:rsidRPr="00CD496D" w:rsidRDefault="00742294" w:rsidP="00CE2ECF">
            <w:pPr>
              <w:spacing w:after="0"/>
              <w:jc w:val="center"/>
              <w:rPr>
                <w:noProof/>
                <w:color w:val="DF5327" w:themeColor="accent6"/>
                <w:sz w:val="18"/>
                <w:szCs w:val="18"/>
                <w:highlight w:val="yellow"/>
                <w:lang w:eastAsia="fr-FR"/>
              </w:rPr>
            </w:pPr>
          </w:p>
        </w:tc>
        <w:tc>
          <w:tcPr>
            <w:tcW w:w="1243" w:type="dxa"/>
            <w:gridSpan w:val="2"/>
            <w:shd w:val="clear" w:color="auto" w:fill="F2F2F2" w:themeFill="background1" w:themeFillShade="F2"/>
            <w:vAlign w:val="center"/>
          </w:tcPr>
          <w:p w14:paraId="1CBE0564" w14:textId="77777777" w:rsidR="00742294" w:rsidRPr="00CD496D" w:rsidRDefault="00742294" w:rsidP="00CE2ECF">
            <w:pPr>
              <w:spacing w:after="0"/>
              <w:jc w:val="center"/>
              <w:rPr>
                <w:noProof/>
                <w:color w:val="DF5327" w:themeColor="accent6"/>
                <w:sz w:val="18"/>
                <w:szCs w:val="18"/>
                <w:highlight w:val="yellow"/>
                <w:lang w:eastAsia="fr-FR"/>
              </w:rPr>
            </w:pPr>
          </w:p>
        </w:tc>
        <w:tc>
          <w:tcPr>
            <w:tcW w:w="1243" w:type="dxa"/>
            <w:shd w:val="clear" w:color="auto" w:fill="FFFFFF" w:themeFill="background1"/>
            <w:vAlign w:val="center"/>
          </w:tcPr>
          <w:p w14:paraId="40E1A0E0"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2AE57928"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4065CDD2" w14:textId="77777777" w:rsidR="00742294" w:rsidRPr="00D65465" w:rsidRDefault="00742294" w:rsidP="00CE2ECF">
            <w:pPr>
              <w:spacing w:after="0"/>
              <w:jc w:val="center"/>
              <w:rPr>
                <w:sz w:val="18"/>
                <w:szCs w:val="18"/>
              </w:rPr>
            </w:pPr>
          </w:p>
        </w:tc>
      </w:tr>
      <w:tr w:rsidR="00742294" w:rsidRPr="00FD4494" w14:paraId="513A176B" w14:textId="77777777" w:rsidTr="009E32E2">
        <w:trPr>
          <w:trHeight w:val="340"/>
        </w:trPr>
        <w:tc>
          <w:tcPr>
            <w:tcW w:w="4941" w:type="dxa"/>
            <w:gridSpan w:val="3"/>
            <w:vMerge w:val="restart"/>
            <w:shd w:val="clear" w:color="auto" w:fill="F2F2F2" w:themeFill="background1" w:themeFillShade="F2"/>
            <w:vAlign w:val="center"/>
          </w:tcPr>
          <w:p w14:paraId="38E96ACF" w14:textId="77777777" w:rsidR="00742294" w:rsidRPr="00357C72" w:rsidRDefault="00742294" w:rsidP="00CE2ECF">
            <w:pPr>
              <w:spacing w:after="40"/>
              <w:jc w:val="left"/>
              <w:rPr>
                <w:sz w:val="18"/>
                <w:szCs w:val="18"/>
              </w:rPr>
            </w:pPr>
            <w:r w:rsidRPr="00357C72">
              <w:rPr>
                <w:sz w:val="18"/>
                <w:szCs w:val="18"/>
              </w:rPr>
              <w:t>Mise en place d’une réflexion sur l’organisation des mobilités touristiques</w:t>
            </w:r>
          </w:p>
          <w:p w14:paraId="6DB357AB"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14373E79"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26646B78"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5D2ED1D3" wp14:editId="683481F6">
                  <wp:extent cx="144000" cy="144000"/>
                  <wp:effectExtent l="0" t="0" r="8890" b="8890"/>
                  <wp:docPr id="141096331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57BA751"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416AB34D" wp14:editId="356D7142">
                  <wp:extent cx="144000" cy="144000"/>
                  <wp:effectExtent l="0" t="0" r="8890" b="8890"/>
                  <wp:docPr id="157482991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3CECEA1"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429EB41D" wp14:editId="5D708CC8">
                  <wp:extent cx="144000" cy="144000"/>
                  <wp:effectExtent l="0" t="0" r="8890" b="8890"/>
                  <wp:docPr id="58095671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4FD9C83C"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0E38627"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639E76A2" w14:textId="77777777" w:rsidR="00742294" w:rsidRPr="00D65465" w:rsidRDefault="00742294" w:rsidP="00CE2ECF">
            <w:pPr>
              <w:spacing w:after="0"/>
              <w:jc w:val="center"/>
              <w:rPr>
                <w:sz w:val="18"/>
                <w:szCs w:val="18"/>
              </w:rPr>
            </w:pPr>
          </w:p>
        </w:tc>
      </w:tr>
      <w:tr w:rsidR="00742294" w:rsidRPr="00FD4494" w14:paraId="5F595DFC" w14:textId="77777777" w:rsidTr="009E32E2">
        <w:trPr>
          <w:trHeight w:val="340"/>
        </w:trPr>
        <w:tc>
          <w:tcPr>
            <w:tcW w:w="4941" w:type="dxa"/>
            <w:gridSpan w:val="3"/>
            <w:vMerge/>
            <w:shd w:val="clear" w:color="auto" w:fill="F2F2F2" w:themeFill="background1" w:themeFillShade="F2"/>
            <w:vAlign w:val="center"/>
          </w:tcPr>
          <w:p w14:paraId="3CA1334C"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0F39B2C5"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38BDFF9" w14:textId="77777777" w:rsidR="00742294" w:rsidRPr="00D65465" w:rsidRDefault="00742294" w:rsidP="00CE2ECF">
            <w:pPr>
              <w:spacing w:after="0"/>
              <w:jc w:val="center"/>
              <w:rPr>
                <w:noProof/>
                <w:sz w:val="18"/>
                <w:szCs w:val="18"/>
                <w:lang w:eastAsia="fr-FR"/>
              </w:rPr>
            </w:pPr>
          </w:p>
        </w:tc>
        <w:tc>
          <w:tcPr>
            <w:tcW w:w="1243" w:type="dxa"/>
            <w:shd w:val="clear" w:color="auto" w:fill="F2F2F2" w:themeFill="background1" w:themeFillShade="F2"/>
            <w:vAlign w:val="center"/>
          </w:tcPr>
          <w:p w14:paraId="181C13F9" w14:textId="77777777" w:rsidR="00742294" w:rsidRPr="00D65465" w:rsidRDefault="00742294" w:rsidP="00CE2ECF">
            <w:pPr>
              <w:spacing w:after="0"/>
              <w:jc w:val="center"/>
              <w:rPr>
                <w:noProof/>
                <w:sz w:val="18"/>
                <w:szCs w:val="18"/>
                <w:lang w:eastAsia="fr-FR"/>
              </w:rPr>
            </w:pPr>
          </w:p>
        </w:tc>
        <w:tc>
          <w:tcPr>
            <w:tcW w:w="1243" w:type="dxa"/>
            <w:gridSpan w:val="2"/>
            <w:shd w:val="clear" w:color="auto" w:fill="F2F2F2" w:themeFill="background1" w:themeFillShade="F2"/>
            <w:vAlign w:val="center"/>
          </w:tcPr>
          <w:p w14:paraId="0836F9FF" w14:textId="77777777" w:rsidR="00742294" w:rsidRPr="00D65465" w:rsidRDefault="00742294" w:rsidP="00CE2ECF">
            <w:pPr>
              <w:spacing w:after="0"/>
              <w:jc w:val="center"/>
              <w:rPr>
                <w:noProof/>
                <w:sz w:val="18"/>
                <w:szCs w:val="18"/>
                <w:lang w:eastAsia="fr-FR"/>
              </w:rPr>
            </w:pPr>
            <w:r w:rsidRPr="00CD496D">
              <w:rPr>
                <w:noProof/>
                <w:color w:val="DF5327" w:themeColor="accent6"/>
                <w:sz w:val="18"/>
                <w:szCs w:val="18"/>
                <w:highlight w:val="yellow"/>
                <w:lang w:eastAsia="fr-FR"/>
              </w:rPr>
              <w:t>A compléter</w:t>
            </w:r>
          </w:p>
        </w:tc>
        <w:tc>
          <w:tcPr>
            <w:tcW w:w="1243" w:type="dxa"/>
            <w:shd w:val="clear" w:color="auto" w:fill="FFFFFF" w:themeFill="background1"/>
            <w:vAlign w:val="center"/>
          </w:tcPr>
          <w:p w14:paraId="40216A80"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CFF998C"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54B28306" w14:textId="77777777" w:rsidR="00742294" w:rsidRPr="00D65465" w:rsidRDefault="00742294" w:rsidP="00CE2ECF">
            <w:pPr>
              <w:spacing w:after="0"/>
              <w:jc w:val="center"/>
              <w:rPr>
                <w:sz w:val="18"/>
                <w:szCs w:val="18"/>
              </w:rPr>
            </w:pPr>
          </w:p>
        </w:tc>
      </w:tr>
      <w:tr w:rsidR="00742294" w:rsidRPr="00FD4494" w14:paraId="2E21B880" w14:textId="77777777" w:rsidTr="00CE2ECF">
        <w:trPr>
          <w:gridAfter w:val="1"/>
          <w:wAfter w:w="57" w:type="dxa"/>
          <w:trHeight w:val="635"/>
        </w:trPr>
        <w:tc>
          <w:tcPr>
            <w:tcW w:w="3201" w:type="dxa"/>
            <w:shd w:val="clear" w:color="auto" w:fill="FEC306" w:themeFill="accent5"/>
            <w:vAlign w:val="center"/>
          </w:tcPr>
          <w:p w14:paraId="02778077"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3D8808A2" w14:textId="77777777" w:rsidR="00742294" w:rsidRDefault="00742294" w:rsidP="00CE2ECF">
            <w:pPr>
              <w:spacing w:after="0"/>
              <w:jc w:val="left"/>
              <w:rPr>
                <w:sz w:val="18"/>
                <w:szCs w:val="18"/>
              </w:rPr>
            </w:pPr>
            <w:r>
              <w:rPr>
                <w:sz w:val="18"/>
                <w:szCs w:val="18"/>
              </w:rPr>
              <w:t>Implication des acteurs locaux dans la mise en œuvre des actions</w:t>
            </w:r>
          </w:p>
          <w:p w14:paraId="26BFF98F" w14:textId="77777777" w:rsidR="00742294" w:rsidRDefault="00742294" w:rsidP="00CE2ECF">
            <w:pPr>
              <w:spacing w:after="0"/>
              <w:jc w:val="left"/>
              <w:rPr>
                <w:sz w:val="18"/>
                <w:szCs w:val="18"/>
              </w:rPr>
            </w:pPr>
            <w:r>
              <w:rPr>
                <w:sz w:val="18"/>
                <w:szCs w:val="18"/>
              </w:rPr>
              <w:t>Réduction de l'empreinte carbone des activités touristiques</w:t>
            </w:r>
          </w:p>
          <w:p w14:paraId="2DD5B11A" w14:textId="77777777" w:rsidR="00742294" w:rsidRDefault="00742294" w:rsidP="00CE2ECF">
            <w:pPr>
              <w:spacing w:after="0"/>
              <w:jc w:val="left"/>
              <w:rPr>
                <w:sz w:val="18"/>
                <w:szCs w:val="18"/>
              </w:rPr>
            </w:pPr>
            <w:r>
              <w:rPr>
                <w:sz w:val="18"/>
                <w:szCs w:val="18"/>
              </w:rPr>
              <w:t>Intégration des productions locales dans les produits touristiques (artisanat et produits de restauration)</w:t>
            </w:r>
          </w:p>
          <w:p w14:paraId="79F7F73A" w14:textId="77777777" w:rsidR="00742294" w:rsidRDefault="00742294" w:rsidP="00CE2ECF">
            <w:pPr>
              <w:spacing w:after="0"/>
              <w:jc w:val="left"/>
              <w:rPr>
                <w:sz w:val="18"/>
                <w:szCs w:val="18"/>
              </w:rPr>
            </w:pPr>
            <w:r>
              <w:rPr>
                <w:sz w:val="18"/>
                <w:szCs w:val="18"/>
              </w:rPr>
              <w:t xml:space="preserve">Formalisation d'un manifeste du Grésivaudan pour un tourisme responsable </w:t>
            </w:r>
          </w:p>
          <w:p w14:paraId="38D46288" w14:textId="77777777" w:rsidR="00742294" w:rsidRDefault="00742294" w:rsidP="00CE2ECF">
            <w:pPr>
              <w:spacing w:after="0"/>
              <w:jc w:val="left"/>
              <w:rPr>
                <w:sz w:val="18"/>
                <w:szCs w:val="18"/>
              </w:rPr>
            </w:pPr>
            <w:r>
              <w:rPr>
                <w:sz w:val="18"/>
                <w:szCs w:val="18"/>
              </w:rPr>
              <w:t>Nombre de structures labellisées sur des critères environnementaux et sociaux</w:t>
            </w:r>
          </w:p>
          <w:p w14:paraId="46D4DBFD" w14:textId="77777777" w:rsidR="00742294" w:rsidRDefault="00742294" w:rsidP="00CE2ECF">
            <w:pPr>
              <w:spacing w:after="0"/>
              <w:jc w:val="left"/>
              <w:rPr>
                <w:sz w:val="18"/>
                <w:szCs w:val="18"/>
              </w:rPr>
            </w:pPr>
            <w:r>
              <w:rPr>
                <w:sz w:val="18"/>
                <w:szCs w:val="18"/>
              </w:rPr>
              <w:t xml:space="preserve">Intégration de programmes de sensibilisation </w:t>
            </w:r>
            <w:r w:rsidRPr="00A21EEC">
              <w:rPr>
                <w:sz w:val="18"/>
                <w:szCs w:val="18"/>
              </w:rPr>
              <w:t>et d'éducation à la transition énergétique et climatique dans l'expérience touristique</w:t>
            </w:r>
          </w:p>
          <w:p w14:paraId="6F0857EB" w14:textId="77777777" w:rsidR="00742294" w:rsidRPr="00D65465" w:rsidRDefault="00742294" w:rsidP="00CE2ECF">
            <w:pPr>
              <w:spacing w:after="0"/>
              <w:jc w:val="left"/>
              <w:rPr>
                <w:sz w:val="18"/>
                <w:szCs w:val="18"/>
              </w:rPr>
            </w:pPr>
            <w:r>
              <w:rPr>
                <w:sz w:val="18"/>
                <w:szCs w:val="18"/>
              </w:rPr>
              <w:t>Nombre de bâtiments requalifiés et rénovés</w:t>
            </w:r>
          </w:p>
        </w:tc>
      </w:tr>
      <w:tr w:rsidR="00742294" w:rsidRPr="00FD4494" w14:paraId="0F0B93CD" w14:textId="77777777" w:rsidTr="00CE2ECF">
        <w:trPr>
          <w:gridAfter w:val="1"/>
          <w:wAfter w:w="57" w:type="dxa"/>
        </w:trPr>
        <w:tc>
          <w:tcPr>
            <w:tcW w:w="3201" w:type="dxa"/>
            <w:shd w:val="clear" w:color="auto" w:fill="FEC306" w:themeFill="accent5"/>
            <w:vAlign w:val="center"/>
          </w:tcPr>
          <w:p w14:paraId="5EAFD027"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2F34AFB1" w14:textId="77777777" w:rsidR="00EE266E" w:rsidRPr="00EE266E" w:rsidRDefault="00EE266E" w:rsidP="00EE266E">
            <w:pPr>
              <w:spacing w:line="276" w:lineRule="auto"/>
              <w:rPr>
                <w:rFonts w:ascii="Aptos" w:hAnsi="Aptos"/>
                <w:b/>
                <w:sz w:val="18"/>
                <w:szCs w:val="18"/>
              </w:rPr>
            </w:pPr>
            <w:r w:rsidRPr="00EE266E">
              <w:rPr>
                <w:rFonts w:ascii="Aptos" w:hAnsi="Aptos"/>
                <w:b/>
                <w:sz w:val="18"/>
                <w:szCs w:val="18"/>
              </w:rPr>
              <w:t>En synthèse, la fiche projet 4.6 du PCAET a une incidence globalement positive sur l’environnement bien qu’encore difficilement mesurable dans la mesure où 2 actions sur 3 sont en cours d’élaboration.</w:t>
            </w:r>
          </w:p>
          <w:p w14:paraId="1344E62E" w14:textId="77777777" w:rsidR="00EE266E" w:rsidRPr="00EE266E" w:rsidRDefault="00EE266E" w:rsidP="00EE266E">
            <w:pPr>
              <w:spacing w:after="0" w:line="276" w:lineRule="auto"/>
              <w:rPr>
                <w:rFonts w:ascii="Aptos" w:hAnsi="Aptos"/>
                <w:b/>
                <w:sz w:val="18"/>
                <w:szCs w:val="18"/>
              </w:rPr>
            </w:pPr>
            <w:r w:rsidRPr="00EE266E">
              <w:rPr>
                <w:rFonts w:ascii="Aptos" w:hAnsi="Aptos"/>
                <w:b/>
                <w:sz w:val="18"/>
                <w:szCs w:val="18"/>
              </w:rPr>
              <w:t>Aussi, dans ce contexte, quelques recommandations sont à produire :</w:t>
            </w:r>
          </w:p>
          <w:p w14:paraId="553F341F" w14:textId="77777777" w:rsidR="00EE266E" w:rsidRPr="00EE266E" w:rsidRDefault="00EE266E" w:rsidP="005D5253">
            <w:pPr>
              <w:pStyle w:val="Paragraphedeliste"/>
              <w:numPr>
                <w:ilvl w:val="0"/>
                <w:numId w:val="20"/>
              </w:numPr>
              <w:spacing w:after="0" w:line="276" w:lineRule="auto"/>
              <w:rPr>
                <w:rFonts w:ascii="Aptos" w:hAnsi="Aptos"/>
                <w:b/>
                <w:sz w:val="18"/>
                <w:szCs w:val="18"/>
              </w:rPr>
            </w:pPr>
            <w:r w:rsidRPr="00EE266E">
              <w:rPr>
                <w:rFonts w:ascii="Aptos" w:hAnsi="Aptos"/>
                <w:b/>
                <w:sz w:val="18"/>
                <w:szCs w:val="18"/>
              </w:rPr>
              <w:t>Prendre en compte les enjeux carbone liés notamment aux transports touristiques en favorisant un tourisme local et le slow tourisme ;</w:t>
            </w:r>
          </w:p>
          <w:p w14:paraId="74BF790D" w14:textId="77777777" w:rsidR="00EE266E" w:rsidRPr="00EE266E" w:rsidRDefault="00EE266E" w:rsidP="005D5253">
            <w:pPr>
              <w:pStyle w:val="Paragraphedeliste"/>
              <w:numPr>
                <w:ilvl w:val="0"/>
                <w:numId w:val="20"/>
              </w:numPr>
              <w:spacing w:after="0" w:line="276" w:lineRule="auto"/>
              <w:rPr>
                <w:rFonts w:ascii="Aptos" w:hAnsi="Aptos"/>
                <w:b/>
                <w:sz w:val="18"/>
                <w:szCs w:val="18"/>
              </w:rPr>
            </w:pPr>
            <w:r w:rsidRPr="00EE266E">
              <w:rPr>
                <w:rFonts w:ascii="Aptos" w:hAnsi="Aptos"/>
                <w:b/>
                <w:sz w:val="18"/>
                <w:szCs w:val="18"/>
              </w:rPr>
              <w:t>Favoriser des activités écologiques (éco tourisme) qui préservent les zones naturelles et éviter la sur-fréquentation de certains sites jugés sensibles ;</w:t>
            </w:r>
          </w:p>
          <w:p w14:paraId="7093E839" w14:textId="77777777" w:rsidR="00EE266E" w:rsidRPr="00EE266E" w:rsidRDefault="00EE266E" w:rsidP="005D5253">
            <w:pPr>
              <w:pStyle w:val="Paragraphedeliste"/>
              <w:numPr>
                <w:ilvl w:val="0"/>
                <w:numId w:val="20"/>
              </w:numPr>
              <w:spacing w:after="0" w:line="276" w:lineRule="auto"/>
              <w:rPr>
                <w:rFonts w:ascii="Aptos" w:hAnsi="Aptos"/>
                <w:b/>
                <w:sz w:val="18"/>
                <w:szCs w:val="18"/>
              </w:rPr>
            </w:pPr>
            <w:r w:rsidRPr="00EE266E">
              <w:rPr>
                <w:rFonts w:ascii="Aptos" w:hAnsi="Aptos"/>
                <w:b/>
                <w:sz w:val="18"/>
                <w:szCs w:val="18"/>
              </w:rPr>
              <w:t>L’accompagnement des acteurs du tourisme dans la mise en place d’actions de RSE au sein de la gestion de leur activité ;</w:t>
            </w:r>
          </w:p>
          <w:p w14:paraId="45D35047" w14:textId="77777777" w:rsidR="00A55E9F" w:rsidRDefault="00EE266E" w:rsidP="005D5253">
            <w:pPr>
              <w:pStyle w:val="Paragraphedeliste"/>
              <w:numPr>
                <w:ilvl w:val="0"/>
                <w:numId w:val="20"/>
              </w:numPr>
              <w:spacing w:after="0" w:line="276" w:lineRule="auto"/>
              <w:rPr>
                <w:rFonts w:ascii="Aptos" w:hAnsi="Aptos"/>
                <w:b/>
                <w:sz w:val="18"/>
                <w:szCs w:val="18"/>
              </w:rPr>
            </w:pPr>
            <w:r w:rsidRPr="00EE266E">
              <w:rPr>
                <w:rFonts w:ascii="Aptos" w:hAnsi="Aptos"/>
                <w:b/>
                <w:sz w:val="18"/>
                <w:szCs w:val="18"/>
              </w:rPr>
              <w:t>Encourager la prévention des déchets sur les sites touristiques sensibles ;</w:t>
            </w:r>
          </w:p>
          <w:p w14:paraId="19D15737" w14:textId="6632CC45" w:rsidR="00742294" w:rsidRPr="00A55E9F" w:rsidRDefault="00EE266E" w:rsidP="005D5253">
            <w:pPr>
              <w:pStyle w:val="Paragraphedeliste"/>
              <w:numPr>
                <w:ilvl w:val="0"/>
                <w:numId w:val="20"/>
              </w:numPr>
              <w:spacing w:after="0" w:line="276" w:lineRule="auto"/>
              <w:rPr>
                <w:rFonts w:ascii="Aptos" w:hAnsi="Aptos"/>
                <w:b/>
                <w:sz w:val="18"/>
                <w:szCs w:val="18"/>
              </w:rPr>
            </w:pPr>
            <w:r w:rsidRPr="00A55E9F">
              <w:rPr>
                <w:rFonts w:ascii="Aptos" w:hAnsi="Aptos"/>
                <w:b/>
                <w:sz w:val="18"/>
                <w:szCs w:val="18"/>
              </w:rPr>
              <w:t>Promouvoir les produits locaux et la consommation locale et responsable…</w:t>
            </w:r>
          </w:p>
        </w:tc>
      </w:tr>
    </w:tbl>
    <w:p w14:paraId="4A31E980" w14:textId="77777777" w:rsidR="00742294" w:rsidRDefault="00742294" w:rsidP="00742294">
      <w:pPr>
        <w:rPr>
          <w:sz w:val="24"/>
          <w:szCs w:val="28"/>
        </w:r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355A3297" w14:textId="77777777" w:rsidTr="00CE2ECF">
        <w:trPr>
          <w:gridAfter w:val="1"/>
          <w:wAfter w:w="57" w:type="dxa"/>
        </w:trPr>
        <w:tc>
          <w:tcPr>
            <w:tcW w:w="3201" w:type="dxa"/>
            <w:shd w:val="clear" w:color="auto" w:fill="FEC306" w:themeFill="accent5"/>
            <w:vAlign w:val="center"/>
          </w:tcPr>
          <w:p w14:paraId="58F77F87"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4.7</w:t>
            </w:r>
          </w:p>
        </w:tc>
        <w:tc>
          <w:tcPr>
            <w:tcW w:w="10686" w:type="dxa"/>
            <w:gridSpan w:val="11"/>
            <w:shd w:val="clear" w:color="auto" w:fill="F2F2F2" w:themeFill="background1" w:themeFillShade="F2"/>
            <w:vAlign w:val="center"/>
          </w:tcPr>
          <w:p w14:paraId="29E445E5"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Préserver et valoriser les richesses de la montagne dans un contexte de changement climatique</w:t>
            </w:r>
          </w:p>
        </w:tc>
      </w:tr>
      <w:tr w:rsidR="00742294" w:rsidRPr="001B5657" w14:paraId="5500EEE8" w14:textId="77777777" w:rsidTr="00CE2ECF">
        <w:trPr>
          <w:gridAfter w:val="1"/>
          <w:wAfter w:w="57" w:type="dxa"/>
        </w:trPr>
        <w:tc>
          <w:tcPr>
            <w:tcW w:w="3201" w:type="dxa"/>
            <w:shd w:val="clear" w:color="auto" w:fill="auto"/>
            <w:vAlign w:val="center"/>
          </w:tcPr>
          <w:p w14:paraId="6053A0DF"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41D5C31A" wp14:editId="40AA8C3F">
                  <wp:extent cx="1866900" cy="463069"/>
                  <wp:effectExtent l="0" t="0" r="0" b="0"/>
                  <wp:docPr id="761465915"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034F78F0"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1ADF2E36"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7EFC88BC" w14:textId="77777777" w:rsidR="00742294" w:rsidRPr="00E25868" w:rsidRDefault="00742294" w:rsidP="00CE2ECF">
            <w:pPr>
              <w:spacing w:after="0"/>
              <w:jc w:val="left"/>
              <w:rPr>
                <w:color w:val="FEC306" w:themeColor="accent5"/>
                <w:sz w:val="18"/>
                <w:szCs w:val="18"/>
              </w:rPr>
            </w:pPr>
            <w:r w:rsidRPr="003063B6">
              <w:rPr>
                <w:rFonts w:ascii="Aptos" w:hAnsi="Aptos"/>
                <w:b/>
                <w:bCs/>
                <w:color w:val="FEC306" w:themeColor="accent5"/>
                <w:sz w:val="18"/>
                <w:szCs w:val="18"/>
              </w:rPr>
              <w:t>Technique</w:t>
            </w:r>
            <w:r w:rsidRPr="00E25868">
              <w:rPr>
                <w:color w:val="FEC306" w:themeColor="accent5"/>
                <w:sz w:val="18"/>
                <w:szCs w:val="18"/>
              </w:rPr>
              <w:t xml:space="preserve"> : Sophie GOUIN, Responsable du services Montagne – Tourisme </w:t>
            </w:r>
          </w:p>
          <w:p w14:paraId="39169134" w14:textId="77777777" w:rsidR="00742294" w:rsidRPr="00E25868" w:rsidRDefault="00742294" w:rsidP="00CE2ECF">
            <w:pPr>
              <w:spacing w:after="0"/>
              <w:jc w:val="left"/>
              <w:rPr>
                <w:color w:val="FEC306" w:themeColor="accent5"/>
                <w:sz w:val="18"/>
                <w:szCs w:val="18"/>
              </w:rPr>
            </w:pPr>
          </w:p>
          <w:p w14:paraId="31CD49F0" w14:textId="77777777" w:rsidR="00742294" w:rsidRPr="00E25868" w:rsidRDefault="00742294" w:rsidP="00CE2ECF">
            <w:pPr>
              <w:spacing w:after="0"/>
              <w:jc w:val="left"/>
              <w:rPr>
                <w:color w:val="FEC306" w:themeColor="accent5"/>
                <w:sz w:val="18"/>
                <w:szCs w:val="18"/>
                <w:highlight w:val="yellow"/>
              </w:rPr>
            </w:pPr>
            <w:r w:rsidRPr="003063B6">
              <w:rPr>
                <w:rFonts w:ascii="Aptos" w:hAnsi="Aptos"/>
                <w:b/>
                <w:bCs/>
                <w:color w:val="FEC306" w:themeColor="accent5"/>
                <w:sz w:val="18"/>
                <w:szCs w:val="18"/>
              </w:rPr>
              <w:t>Politique</w:t>
            </w:r>
            <w:r w:rsidRPr="00E25868">
              <w:rPr>
                <w:color w:val="FEC306" w:themeColor="accent5"/>
                <w:sz w:val="18"/>
                <w:szCs w:val="18"/>
              </w:rPr>
              <w:t> : Régine MILLET, délégation Espaces Montagne et Gouvernance des stations</w:t>
            </w:r>
          </w:p>
        </w:tc>
        <w:tc>
          <w:tcPr>
            <w:tcW w:w="2856" w:type="dxa"/>
            <w:gridSpan w:val="3"/>
            <w:shd w:val="clear" w:color="auto" w:fill="FFFFFF" w:themeFill="background1"/>
          </w:tcPr>
          <w:p w14:paraId="2B9A520F"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5A4AC311"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des sports, de la montagne et du tourisme</w:t>
            </w:r>
          </w:p>
        </w:tc>
        <w:tc>
          <w:tcPr>
            <w:tcW w:w="3741" w:type="dxa"/>
            <w:gridSpan w:val="4"/>
            <w:shd w:val="clear" w:color="auto" w:fill="FFFFFF" w:themeFill="background1"/>
          </w:tcPr>
          <w:p w14:paraId="012A572B"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505EC6FD" w14:textId="77777777" w:rsidR="00742294" w:rsidRPr="002C3BD1" w:rsidRDefault="00742294" w:rsidP="00CE2ECF">
            <w:pPr>
              <w:pStyle w:val="Commentaire"/>
              <w:rPr>
                <w:color w:val="FEC306" w:themeColor="accent5"/>
                <w:sz w:val="18"/>
                <w:szCs w:val="18"/>
              </w:rPr>
            </w:pPr>
            <w:r w:rsidRPr="00E25868">
              <w:rPr>
                <w:color w:val="FEC306" w:themeColor="accent5"/>
                <w:sz w:val="18"/>
                <w:szCs w:val="18"/>
              </w:rPr>
              <w:t xml:space="preserve">Communes / SCoT / </w:t>
            </w:r>
            <w:r w:rsidRPr="002C3BD1">
              <w:rPr>
                <w:color w:val="FEC306" w:themeColor="accent5"/>
                <w:sz w:val="18"/>
                <w:szCs w:val="18"/>
              </w:rPr>
              <w:t xml:space="preserve">Espace Belledonne / PNR de Chartreuse / FAI / ONF / INRAE / Commissariat de massif </w:t>
            </w:r>
          </w:p>
          <w:p w14:paraId="5F04C4DB" w14:textId="77777777" w:rsidR="00742294" w:rsidRPr="00E25868" w:rsidRDefault="00742294" w:rsidP="00CE2ECF">
            <w:pPr>
              <w:jc w:val="left"/>
              <w:rPr>
                <w:color w:val="FEC306" w:themeColor="accent5"/>
                <w:sz w:val="18"/>
                <w:szCs w:val="18"/>
              </w:rPr>
            </w:pPr>
            <w:r w:rsidRPr="00E25868">
              <w:rPr>
                <w:color w:val="FEC306" w:themeColor="accent5"/>
                <w:sz w:val="18"/>
                <w:szCs w:val="18"/>
              </w:rPr>
              <w:t>…</w:t>
            </w:r>
          </w:p>
        </w:tc>
      </w:tr>
      <w:tr w:rsidR="00742294" w:rsidRPr="00FD4494" w14:paraId="41802291" w14:textId="77777777" w:rsidTr="00CE2ECF">
        <w:trPr>
          <w:gridAfter w:val="1"/>
          <w:wAfter w:w="57" w:type="dxa"/>
        </w:trPr>
        <w:tc>
          <w:tcPr>
            <w:tcW w:w="3201" w:type="dxa"/>
            <w:shd w:val="clear" w:color="auto" w:fill="FEC306" w:themeFill="accent5"/>
            <w:vAlign w:val="center"/>
          </w:tcPr>
          <w:p w14:paraId="1FDA22F5"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0E7BE155" w14:textId="1BD4EDC6" w:rsidR="00742294" w:rsidRPr="00706B8A" w:rsidRDefault="00742294" w:rsidP="00CE2ECF">
            <w:pPr>
              <w:spacing w:after="0"/>
              <w:jc w:val="left"/>
              <w:rPr>
                <w:rFonts w:ascii="Open Sans" w:hAnsi="Open Sans" w:cs="Open Sans"/>
                <w:b/>
                <w:sz w:val="18"/>
                <w:szCs w:val="18"/>
              </w:rPr>
            </w:pPr>
            <w:r w:rsidRPr="00706B8A">
              <w:rPr>
                <w:b/>
              </w:rPr>
              <w:t>Documents cadres des directions ayant un impact sur les problématiques montagne (stratégie pastorale, contrat vert et bleu, PLH…) + documents cadres des partenaires (Charte du PNRC, programme Espace Vallée</w:t>
            </w:r>
            <w:r w:rsidR="00FD6385">
              <w:rPr>
                <w:b/>
              </w:rPr>
              <w:t>)</w:t>
            </w:r>
          </w:p>
        </w:tc>
      </w:tr>
      <w:tr w:rsidR="00742294" w:rsidRPr="00FD4494" w14:paraId="52A2ADCD" w14:textId="77777777" w:rsidTr="00FD6385">
        <w:trPr>
          <w:gridAfter w:val="1"/>
          <w:wAfter w:w="57" w:type="dxa"/>
          <w:trHeight w:val="1239"/>
        </w:trPr>
        <w:tc>
          <w:tcPr>
            <w:tcW w:w="3201" w:type="dxa"/>
            <w:shd w:val="clear" w:color="auto" w:fill="FEC306" w:themeFill="accent5"/>
            <w:vAlign w:val="center"/>
          </w:tcPr>
          <w:p w14:paraId="6BBAE05A"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7B3DC810" w14:textId="77777777" w:rsidR="00742294" w:rsidRPr="0064412B" w:rsidRDefault="00742294" w:rsidP="00CE2ECF">
            <w:pPr>
              <w:pStyle w:val="Commentaire"/>
              <w:numPr>
                <w:ilvl w:val="0"/>
                <w:numId w:val="1"/>
              </w:numPr>
              <w:rPr>
                <w:sz w:val="18"/>
                <w:szCs w:val="18"/>
              </w:rPr>
            </w:pPr>
            <w:r w:rsidRPr="0064412B">
              <w:rPr>
                <w:sz w:val="18"/>
                <w:szCs w:val="18"/>
              </w:rPr>
              <w:t xml:space="preserve">Préserver et valoriser les richesses de la montagne dans un contexte de changement climatique à travers un travail en transversalité, en interne et en externe </w:t>
            </w:r>
          </w:p>
          <w:p w14:paraId="0C311942" w14:textId="77777777" w:rsidR="00742294" w:rsidRPr="00803E93" w:rsidRDefault="00742294" w:rsidP="00CE2ECF">
            <w:pPr>
              <w:pStyle w:val="Paragraphedeliste"/>
              <w:numPr>
                <w:ilvl w:val="0"/>
                <w:numId w:val="1"/>
              </w:numPr>
              <w:spacing w:after="0"/>
              <w:jc w:val="left"/>
              <w:rPr>
                <w:sz w:val="18"/>
                <w:szCs w:val="18"/>
              </w:rPr>
            </w:pPr>
            <w:r w:rsidRPr="0064412B">
              <w:rPr>
                <w:sz w:val="18"/>
                <w:szCs w:val="18"/>
              </w:rPr>
              <w:t>Identifier et coordonner toutes les politiques publiques structurantes de la communauté de communes ayant un impact sur les problématiques montagnes</w:t>
            </w:r>
          </w:p>
        </w:tc>
      </w:tr>
      <w:tr w:rsidR="00742294" w:rsidRPr="00FD4494" w14:paraId="590EDD84" w14:textId="77777777" w:rsidTr="00CE2ECF">
        <w:trPr>
          <w:gridAfter w:val="1"/>
          <w:wAfter w:w="57" w:type="dxa"/>
        </w:trPr>
        <w:tc>
          <w:tcPr>
            <w:tcW w:w="3201" w:type="dxa"/>
            <w:shd w:val="clear" w:color="auto" w:fill="FEC306" w:themeFill="accent5"/>
            <w:vAlign w:val="center"/>
          </w:tcPr>
          <w:p w14:paraId="45F26D7C"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005F09FD" w14:textId="77777777" w:rsidR="00742294" w:rsidRPr="00803E93" w:rsidRDefault="00742294" w:rsidP="00CE2ECF">
            <w:pPr>
              <w:spacing w:after="0"/>
              <w:jc w:val="left"/>
              <w:rPr>
                <w:sz w:val="18"/>
                <w:szCs w:val="18"/>
              </w:rPr>
            </w:pPr>
            <w:r>
              <w:rPr>
                <w:sz w:val="18"/>
                <w:szCs w:val="18"/>
              </w:rPr>
              <w:t>Pas d’impact direct</w:t>
            </w:r>
          </w:p>
        </w:tc>
      </w:tr>
      <w:tr w:rsidR="00742294" w:rsidRPr="00FD4494" w14:paraId="1E69B28C" w14:textId="77777777" w:rsidTr="00CE2ECF">
        <w:trPr>
          <w:gridAfter w:val="1"/>
          <w:wAfter w:w="57" w:type="dxa"/>
        </w:trPr>
        <w:tc>
          <w:tcPr>
            <w:tcW w:w="3201" w:type="dxa"/>
            <w:vMerge w:val="restart"/>
            <w:shd w:val="clear" w:color="auto" w:fill="FEC306" w:themeFill="accent5"/>
            <w:vAlign w:val="center"/>
          </w:tcPr>
          <w:p w14:paraId="2A54EA0C"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16A38F1A" w14:textId="77777777" w:rsidR="00742294" w:rsidRDefault="00742294" w:rsidP="00CE2ECF">
            <w:pPr>
              <w:spacing w:after="40"/>
              <w:jc w:val="left"/>
              <w:rPr>
                <w:rFonts w:ascii="Open Sans" w:hAnsi="Open Sans" w:cs="Open Sans"/>
                <w:b/>
                <w:bCs/>
                <w:sz w:val="18"/>
                <w:szCs w:val="18"/>
              </w:rPr>
            </w:pPr>
            <w:r w:rsidRPr="00275796">
              <w:rPr>
                <w:rFonts w:ascii="Open Sans" w:hAnsi="Open Sans" w:cs="Open Sans"/>
                <w:b/>
                <w:bCs/>
                <w:sz w:val="18"/>
                <w:szCs w:val="18"/>
              </w:rPr>
              <w:t>Coopération avec l’ensemble des acteurs de la montagne</w:t>
            </w:r>
          </w:p>
          <w:p w14:paraId="1BB58987" w14:textId="77777777" w:rsidR="00742294" w:rsidRPr="00D65465" w:rsidRDefault="00742294" w:rsidP="00CE2ECF">
            <w:pPr>
              <w:spacing w:after="40"/>
              <w:jc w:val="left"/>
              <w:rPr>
                <w:color w:val="FF0000"/>
              </w:rPr>
            </w:pPr>
            <w:r w:rsidRPr="00D11C68">
              <w:rPr>
                <w:sz w:val="18"/>
                <w:szCs w:val="20"/>
              </w:rPr>
              <w:t>Coopération avec les territoires de montagne Belledonne et Chartreuse, les communes de montagne, le SCoT pour la mise en œuvre d’actions structurantes autour de la mobilité, l’aménagement, l’énergie (dont EP), la biodiversité, l’habitat…</w:t>
            </w:r>
          </w:p>
        </w:tc>
      </w:tr>
      <w:tr w:rsidR="00742294" w:rsidRPr="00FD4494" w14:paraId="50CF717B" w14:textId="77777777" w:rsidTr="00CE2ECF">
        <w:trPr>
          <w:gridAfter w:val="1"/>
          <w:wAfter w:w="57" w:type="dxa"/>
        </w:trPr>
        <w:tc>
          <w:tcPr>
            <w:tcW w:w="3201" w:type="dxa"/>
            <w:vMerge/>
            <w:shd w:val="clear" w:color="auto" w:fill="FEC306" w:themeFill="accent5"/>
            <w:vAlign w:val="center"/>
          </w:tcPr>
          <w:p w14:paraId="57F368AB"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300350B9" w14:textId="77777777" w:rsidR="00742294" w:rsidRDefault="00742294" w:rsidP="00CE2ECF">
            <w:pPr>
              <w:spacing w:after="40"/>
              <w:jc w:val="left"/>
              <w:rPr>
                <w:rFonts w:ascii="Open Sans" w:hAnsi="Open Sans" w:cs="Open Sans"/>
                <w:b/>
                <w:bCs/>
                <w:sz w:val="18"/>
                <w:szCs w:val="18"/>
              </w:rPr>
            </w:pPr>
            <w:r w:rsidRPr="00D11C68">
              <w:rPr>
                <w:rFonts w:ascii="Open Sans" w:hAnsi="Open Sans" w:cs="Open Sans"/>
                <w:b/>
                <w:bCs/>
                <w:sz w:val="18"/>
                <w:szCs w:val="18"/>
              </w:rPr>
              <w:t>Promotion d'une gestion intégrée des ressources de la montagne</w:t>
            </w:r>
          </w:p>
          <w:p w14:paraId="0A3C9291" w14:textId="77777777" w:rsidR="00742294" w:rsidRPr="00CF3A4A" w:rsidRDefault="00742294" w:rsidP="00CE2ECF">
            <w:pPr>
              <w:spacing w:after="40"/>
              <w:jc w:val="left"/>
              <w:rPr>
                <w:rFonts w:ascii="Open Sans" w:hAnsi="Open Sans" w:cs="Open Sans"/>
                <w:b/>
                <w:bCs/>
                <w:sz w:val="18"/>
                <w:szCs w:val="18"/>
              </w:rPr>
            </w:pPr>
            <w:r w:rsidRPr="00D11C68">
              <w:rPr>
                <w:sz w:val="18"/>
                <w:szCs w:val="20"/>
              </w:rPr>
              <w:t>Coopération et réflexion collective autour des enjeux d’avenir des territoires d</w:t>
            </w:r>
            <w:r>
              <w:rPr>
                <w:sz w:val="18"/>
                <w:szCs w:val="20"/>
              </w:rPr>
              <w:t>e montagne et de leur économie</w:t>
            </w:r>
            <w:r w:rsidRPr="00D11C68">
              <w:rPr>
                <w:sz w:val="18"/>
                <w:szCs w:val="20"/>
              </w:rPr>
              <w:t xml:space="preserve"> dans un contexte de réchauffement climatique</w:t>
            </w:r>
          </w:p>
        </w:tc>
      </w:tr>
      <w:tr w:rsidR="00742294" w:rsidRPr="00FD4494" w14:paraId="542958F2" w14:textId="77777777" w:rsidTr="00FD6385">
        <w:tc>
          <w:tcPr>
            <w:tcW w:w="6487" w:type="dxa"/>
            <w:gridSpan w:val="4"/>
            <w:shd w:val="clear" w:color="auto" w:fill="FEC306" w:themeFill="accent5"/>
            <w:vAlign w:val="center"/>
          </w:tcPr>
          <w:p w14:paraId="41416D5A"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060CDE3B"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36B62A51"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058237B3"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6F9F926F"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57C1A64E"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3B15F373"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17891A67" w14:textId="77777777" w:rsidTr="00FD6385">
        <w:trPr>
          <w:trHeight w:val="340"/>
        </w:trPr>
        <w:tc>
          <w:tcPr>
            <w:tcW w:w="4941" w:type="dxa"/>
            <w:gridSpan w:val="3"/>
            <w:vMerge w:val="restart"/>
            <w:shd w:val="clear" w:color="auto" w:fill="F2F2F2" w:themeFill="background1" w:themeFillShade="F2"/>
            <w:vAlign w:val="center"/>
          </w:tcPr>
          <w:p w14:paraId="51461168" w14:textId="77777777" w:rsidR="00742294" w:rsidRPr="00D65465" w:rsidRDefault="00742294" w:rsidP="00CE2ECF">
            <w:pPr>
              <w:spacing w:after="0"/>
              <w:ind w:left="123"/>
              <w:jc w:val="left"/>
              <w:rPr>
                <w:sz w:val="18"/>
                <w:szCs w:val="18"/>
              </w:rPr>
            </w:pPr>
            <w:r>
              <w:rPr>
                <w:sz w:val="18"/>
                <w:szCs w:val="18"/>
              </w:rPr>
              <w:t>Coopération avec les acteurs de la montagne</w:t>
            </w:r>
          </w:p>
        </w:tc>
        <w:tc>
          <w:tcPr>
            <w:tcW w:w="1546" w:type="dxa"/>
            <w:shd w:val="clear" w:color="auto" w:fill="F2F2F2" w:themeFill="background1" w:themeFillShade="F2"/>
            <w:vAlign w:val="center"/>
          </w:tcPr>
          <w:p w14:paraId="0816A64A"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67F620C0" w14:textId="77777777" w:rsidR="00742294" w:rsidRPr="00E25868" w:rsidRDefault="00742294" w:rsidP="00CE2ECF">
            <w:pPr>
              <w:spacing w:after="0"/>
              <w:jc w:val="center"/>
              <w:rPr>
                <w:color w:val="FEC306" w:themeColor="accent5"/>
                <w:sz w:val="18"/>
                <w:szCs w:val="18"/>
              </w:rPr>
            </w:pPr>
            <w:r w:rsidRPr="00E25868">
              <w:rPr>
                <w:noProof/>
                <w:color w:val="FEC306" w:themeColor="accent5"/>
                <w:sz w:val="18"/>
                <w:szCs w:val="18"/>
                <w:lang w:eastAsia="fr-FR"/>
              </w:rPr>
              <w:drawing>
                <wp:inline distT="0" distB="0" distL="0" distR="0" wp14:anchorId="69D31185" wp14:editId="615403D7">
                  <wp:extent cx="144000" cy="144000"/>
                  <wp:effectExtent l="0" t="0" r="8890" b="8890"/>
                  <wp:docPr id="213237870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853449B" w14:textId="77777777" w:rsidR="00742294" w:rsidRPr="00E25868" w:rsidRDefault="00742294" w:rsidP="00CE2ECF">
            <w:pPr>
              <w:spacing w:after="0"/>
              <w:jc w:val="center"/>
              <w:rPr>
                <w:color w:val="FEC306" w:themeColor="accent5"/>
                <w:sz w:val="18"/>
                <w:szCs w:val="18"/>
              </w:rPr>
            </w:pPr>
            <w:r w:rsidRPr="00E25868">
              <w:rPr>
                <w:noProof/>
                <w:color w:val="FEC306" w:themeColor="accent5"/>
                <w:sz w:val="18"/>
                <w:szCs w:val="18"/>
                <w:lang w:eastAsia="fr-FR"/>
              </w:rPr>
              <w:drawing>
                <wp:inline distT="0" distB="0" distL="0" distR="0" wp14:anchorId="6F2437DA" wp14:editId="5B7FA3D9">
                  <wp:extent cx="144000" cy="144000"/>
                  <wp:effectExtent l="0" t="0" r="8890" b="8890"/>
                  <wp:docPr id="180694581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5D7BECDC" w14:textId="77777777" w:rsidR="00742294" w:rsidRPr="00E25868" w:rsidRDefault="00742294" w:rsidP="00CE2ECF">
            <w:pPr>
              <w:spacing w:after="0"/>
              <w:jc w:val="center"/>
              <w:rPr>
                <w:color w:val="FEC306" w:themeColor="accent5"/>
                <w:sz w:val="18"/>
                <w:szCs w:val="18"/>
              </w:rPr>
            </w:pPr>
            <w:r w:rsidRPr="00E25868">
              <w:rPr>
                <w:noProof/>
                <w:color w:val="FEC306" w:themeColor="accent5"/>
                <w:sz w:val="18"/>
                <w:szCs w:val="18"/>
                <w:lang w:eastAsia="fr-FR"/>
              </w:rPr>
              <w:drawing>
                <wp:inline distT="0" distB="0" distL="0" distR="0" wp14:anchorId="4ABDAD33" wp14:editId="69AA508C">
                  <wp:extent cx="144000" cy="144000"/>
                  <wp:effectExtent l="0" t="0" r="8890" b="8890"/>
                  <wp:docPr id="42839592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63AAC1B" w14:textId="77777777" w:rsidR="00742294" w:rsidRPr="00E25868" w:rsidRDefault="00742294" w:rsidP="00CE2ECF">
            <w:pPr>
              <w:spacing w:after="0"/>
              <w:jc w:val="center"/>
              <w:rPr>
                <w:color w:val="FEC306" w:themeColor="accent5"/>
                <w:sz w:val="18"/>
                <w:szCs w:val="18"/>
              </w:rPr>
            </w:pPr>
            <w:r w:rsidRPr="00E25868">
              <w:rPr>
                <w:noProof/>
                <w:color w:val="FEC306" w:themeColor="accent5"/>
                <w:sz w:val="18"/>
                <w:szCs w:val="18"/>
                <w:lang w:eastAsia="fr-FR"/>
              </w:rPr>
              <w:drawing>
                <wp:inline distT="0" distB="0" distL="0" distR="0" wp14:anchorId="45E0EE97" wp14:editId="612DE7A0">
                  <wp:extent cx="144000" cy="144000"/>
                  <wp:effectExtent l="0" t="0" r="8890" b="8890"/>
                  <wp:docPr id="16012965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3E96F23" w14:textId="77777777" w:rsidR="00742294" w:rsidRPr="00E25868" w:rsidRDefault="00742294" w:rsidP="00CE2ECF">
            <w:pPr>
              <w:spacing w:after="0"/>
              <w:jc w:val="center"/>
              <w:rPr>
                <w:color w:val="FEC306" w:themeColor="accent5"/>
                <w:sz w:val="18"/>
                <w:szCs w:val="18"/>
              </w:rPr>
            </w:pPr>
            <w:r w:rsidRPr="00E25868">
              <w:rPr>
                <w:noProof/>
                <w:color w:val="FEC306" w:themeColor="accent5"/>
                <w:sz w:val="18"/>
                <w:szCs w:val="18"/>
                <w:lang w:eastAsia="fr-FR"/>
              </w:rPr>
              <w:drawing>
                <wp:inline distT="0" distB="0" distL="0" distR="0" wp14:anchorId="391BDDFC" wp14:editId="7D1FE5DC">
                  <wp:extent cx="144000" cy="144000"/>
                  <wp:effectExtent l="0" t="0" r="8890" b="8890"/>
                  <wp:docPr id="113007736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D5957C5" w14:textId="77777777" w:rsidR="00742294" w:rsidRPr="00E25868" w:rsidRDefault="00742294" w:rsidP="00CE2ECF">
            <w:pPr>
              <w:spacing w:after="0"/>
              <w:jc w:val="center"/>
              <w:rPr>
                <w:color w:val="FEC306" w:themeColor="accent5"/>
                <w:sz w:val="18"/>
                <w:szCs w:val="18"/>
              </w:rPr>
            </w:pPr>
            <w:r w:rsidRPr="00E25868">
              <w:rPr>
                <w:noProof/>
                <w:color w:val="FEC306" w:themeColor="accent5"/>
                <w:sz w:val="18"/>
                <w:szCs w:val="18"/>
                <w:lang w:eastAsia="fr-FR"/>
              </w:rPr>
              <w:drawing>
                <wp:inline distT="0" distB="0" distL="0" distR="0" wp14:anchorId="4BC2168B" wp14:editId="6FE7A271">
                  <wp:extent cx="144000" cy="144000"/>
                  <wp:effectExtent l="0" t="0" r="8890" b="8890"/>
                  <wp:docPr id="96440367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42294" w:rsidRPr="00FD4494" w14:paraId="12C147B4" w14:textId="77777777" w:rsidTr="00FD6385">
        <w:trPr>
          <w:trHeight w:val="340"/>
        </w:trPr>
        <w:tc>
          <w:tcPr>
            <w:tcW w:w="4941" w:type="dxa"/>
            <w:gridSpan w:val="3"/>
            <w:vMerge/>
            <w:vAlign w:val="center"/>
          </w:tcPr>
          <w:p w14:paraId="01C6A263"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3C504F96"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7009F9FE" w14:textId="77777777" w:rsidR="00742294" w:rsidRPr="00D65465" w:rsidRDefault="00742294" w:rsidP="00CE2ECF">
            <w:pPr>
              <w:spacing w:after="0"/>
              <w:jc w:val="center"/>
              <w:rPr>
                <w:noProof/>
                <w:sz w:val="18"/>
                <w:szCs w:val="18"/>
                <w:lang w:eastAsia="fr-FR"/>
              </w:rPr>
            </w:pPr>
            <w:r w:rsidRPr="00706B8A">
              <w:rPr>
                <w:noProof/>
                <w:sz w:val="18"/>
                <w:szCs w:val="18"/>
                <w:lang w:eastAsia="fr-FR"/>
              </w:rPr>
              <w:t>Temps homme</w:t>
            </w:r>
          </w:p>
        </w:tc>
        <w:tc>
          <w:tcPr>
            <w:tcW w:w="1243" w:type="dxa"/>
            <w:shd w:val="clear" w:color="auto" w:fill="F2F2F2" w:themeFill="background1" w:themeFillShade="F2"/>
            <w:vAlign w:val="center"/>
          </w:tcPr>
          <w:p w14:paraId="49C88793" w14:textId="77777777" w:rsidR="00742294" w:rsidRPr="00D65465" w:rsidRDefault="00742294" w:rsidP="00CE2ECF">
            <w:pPr>
              <w:spacing w:after="0"/>
              <w:jc w:val="center"/>
              <w:rPr>
                <w:noProof/>
                <w:sz w:val="18"/>
                <w:szCs w:val="18"/>
                <w:lang w:eastAsia="fr-FR"/>
              </w:rPr>
            </w:pPr>
            <w:r w:rsidRPr="00706B8A">
              <w:rPr>
                <w:noProof/>
                <w:sz w:val="18"/>
                <w:szCs w:val="18"/>
                <w:lang w:eastAsia="fr-FR"/>
              </w:rPr>
              <w:t>Temps homme</w:t>
            </w:r>
          </w:p>
        </w:tc>
        <w:tc>
          <w:tcPr>
            <w:tcW w:w="1243" w:type="dxa"/>
            <w:gridSpan w:val="2"/>
            <w:shd w:val="clear" w:color="auto" w:fill="F2F2F2" w:themeFill="background1" w:themeFillShade="F2"/>
            <w:vAlign w:val="center"/>
          </w:tcPr>
          <w:p w14:paraId="2D05E773" w14:textId="77777777" w:rsidR="00742294" w:rsidRPr="00D65465" w:rsidRDefault="00742294" w:rsidP="00CE2ECF">
            <w:pPr>
              <w:spacing w:after="0"/>
              <w:jc w:val="center"/>
              <w:rPr>
                <w:noProof/>
                <w:sz w:val="18"/>
                <w:szCs w:val="18"/>
                <w:lang w:eastAsia="fr-FR"/>
              </w:rPr>
            </w:pPr>
            <w:r w:rsidRPr="00706B8A">
              <w:rPr>
                <w:noProof/>
                <w:sz w:val="18"/>
                <w:szCs w:val="18"/>
                <w:lang w:eastAsia="fr-FR"/>
              </w:rPr>
              <w:t>Temps homme</w:t>
            </w:r>
          </w:p>
        </w:tc>
        <w:tc>
          <w:tcPr>
            <w:tcW w:w="1243" w:type="dxa"/>
            <w:shd w:val="clear" w:color="auto" w:fill="FFFFFF" w:themeFill="background1"/>
            <w:vAlign w:val="center"/>
          </w:tcPr>
          <w:p w14:paraId="568CE079"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758C568C"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23E13BD6" w14:textId="77777777" w:rsidR="00742294" w:rsidRPr="00D65465" w:rsidRDefault="00742294" w:rsidP="00CE2ECF">
            <w:pPr>
              <w:spacing w:after="0"/>
              <w:jc w:val="center"/>
              <w:rPr>
                <w:sz w:val="18"/>
                <w:szCs w:val="18"/>
              </w:rPr>
            </w:pPr>
          </w:p>
        </w:tc>
      </w:tr>
      <w:tr w:rsidR="00742294" w:rsidRPr="00FD4494" w14:paraId="5919BFA0" w14:textId="77777777" w:rsidTr="00FD6385">
        <w:trPr>
          <w:trHeight w:val="340"/>
        </w:trPr>
        <w:tc>
          <w:tcPr>
            <w:tcW w:w="4941" w:type="dxa"/>
            <w:gridSpan w:val="3"/>
            <w:vMerge w:val="restart"/>
            <w:shd w:val="clear" w:color="auto" w:fill="F2F2F2" w:themeFill="background1" w:themeFillShade="F2"/>
            <w:vAlign w:val="center"/>
          </w:tcPr>
          <w:p w14:paraId="1BE87865" w14:textId="77777777" w:rsidR="00742294" w:rsidRPr="00D65465" w:rsidRDefault="00742294" w:rsidP="00CE2ECF">
            <w:pPr>
              <w:spacing w:after="0"/>
              <w:ind w:left="123"/>
              <w:jc w:val="left"/>
              <w:rPr>
                <w:sz w:val="18"/>
                <w:szCs w:val="18"/>
              </w:rPr>
            </w:pPr>
            <w:r>
              <w:rPr>
                <w:sz w:val="18"/>
                <w:szCs w:val="18"/>
              </w:rPr>
              <w:t>Gestion intégrée de la ressource</w:t>
            </w:r>
          </w:p>
        </w:tc>
        <w:tc>
          <w:tcPr>
            <w:tcW w:w="1546" w:type="dxa"/>
            <w:shd w:val="clear" w:color="auto" w:fill="F2F2F2" w:themeFill="background1" w:themeFillShade="F2"/>
            <w:vAlign w:val="center"/>
          </w:tcPr>
          <w:p w14:paraId="405F706A"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2868756A" w14:textId="77777777" w:rsidR="00742294" w:rsidRPr="00CD496D" w:rsidRDefault="00742294"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44FC1FD" wp14:editId="22D1C0FB">
                  <wp:extent cx="144000" cy="144000"/>
                  <wp:effectExtent l="0" t="0" r="8890" b="8890"/>
                  <wp:docPr id="22851706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A6D345B" w14:textId="77777777" w:rsidR="00742294" w:rsidRPr="00CD496D" w:rsidRDefault="00742294"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3E52E41" wp14:editId="6A2C61FB">
                  <wp:extent cx="144000" cy="144000"/>
                  <wp:effectExtent l="0" t="0" r="8890" b="8890"/>
                  <wp:docPr id="142351625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5A7E6086" w14:textId="77777777" w:rsidR="00742294" w:rsidRPr="00CD496D" w:rsidRDefault="00742294" w:rsidP="00CE2ECF">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43B7C961" wp14:editId="7CB556FE">
                  <wp:extent cx="144000" cy="144000"/>
                  <wp:effectExtent l="0" t="0" r="8890" b="8890"/>
                  <wp:docPr id="36718448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D49C9E0"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53D7366C" wp14:editId="024FB9A9">
                  <wp:extent cx="144000" cy="144000"/>
                  <wp:effectExtent l="0" t="0" r="8890" b="8890"/>
                  <wp:docPr id="179152382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2D25E01"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47923580" wp14:editId="4F1B56AE">
                  <wp:extent cx="144000" cy="144000"/>
                  <wp:effectExtent l="0" t="0" r="8890" b="8890"/>
                  <wp:docPr id="152435486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B6D3F13"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66D92042" wp14:editId="32B77605">
                  <wp:extent cx="144000" cy="144000"/>
                  <wp:effectExtent l="0" t="0" r="8890" b="8890"/>
                  <wp:docPr id="68559755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42294" w:rsidRPr="00FD4494" w14:paraId="69DC8BCC" w14:textId="77777777" w:rsidTr="00FD6385">
        <w:trPr>
          <w:trHeight w:val="340"/>
        </w:trPr>
        <w:tc>
          <w:tcPr>
            <w:tcW w:w="4941" w:type="dxa"/>
            <w:gridSpan w:val="3"/>
            <w:vMerge/>
            <w:shd w:val="clear" w:color="auto" w:fill="F2F2F2" w:themeFill="background1" w:themeFillShade="F2"/>
            <w:vAlign w:val="center"/>
          </w:tcPr>
          <w:p w14:paraId="4BD9438D"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69015DAC"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74738D70" w14:textId="77777777" w:rsidR="00742294" w:rsidRPr="00CD496D" w:rsidRDefault="00742294" w:rsidP="00CE2ECF">
            <w:pPr>
              <w:spacing w:after="0"/>
              <w:jc w:val="center"/>
              <w:rPr>
                <w:noProof/>
                <w:color w:val="DF5327" w:themeColor="accent6"/>
                <w:sz w:val="18"/>
                <w:szCs w:val="18"/>
                <w:highlight w:val="yellow"/>
                <w:lang w:eastAsia="fr-FR"/>
              </w:rPr>
            </w:pPr>
            <w:r w:rsidRPr="00706B8A">
              <w:rPr>
                <w:noProof/>
                <w:sz w:val="18"/>
                <w:szCs w:val="18"/>
                <w:lang w:eastAsia="fr-FR"/>
              </w:rPr>
              <w:t>Temps homme</w:t>
            </w:r>
            <w:r w:rsidRPr="00CD496D">
              <w:rPr>
                <w:noProof/>
                <w:color w:val="DF5327" w:themeColor="accent6"/>
                <w:sz w:val="18"/>
                <w:szCs w:val="18"/>
                <w:highlight w:val="yellow"/>
                <w:lang w:eastAsia="fr-FR"/>
              </w:rPr>
              <w:t xml:space="preserve"> </w:t>
            </w:r>
          </w:p>
        </w:tc>
        <w:tc>
          <w:tcPr>
            <w:tcW w:w="1243" w:type="dxa"/>
            <w:shd w:val="clear" w:color="auto" w:fill="F2F2F2" w:themeFill="background1" w:themeFillShade="F2"/>
            <w:vAlign w:val="center"/>
          </w:tcPr>
          <w:p w14:paraId="1005E87E" w14:textId="77777777" w:rsidR="00742294" w:rsidRPr="00CD496D" w:rsidRDefault="00742294" w:rsidP="00CE2ECF">
            <w:pPr>
              <w:spacing w:after="0"/>
              <w:jc w:val="center"/>
              <w:rPr>
                <w:noProof/>
                <w:color w:val="DF5327" w:themeColor="accent6"/>
                <w:sz w:val="18"/>
                <w:szCs w:val="18"/>
                <w:highlight w:val="yellow"/>
                <w:lang w:eastAsia="fr-FR"/>
              </w:rPr>
            </w:pPr>
            <w:r w:rsidRPr="00706B8A">
              <w:rPr>
                <w:noProof/>
                <w:sz w:val="18"/>
                <w:szCs w:val="18"/>
                <w:lang w:eastAsia="fr-FR"/>
              </w:rPr>
              <w:t>Temps homme</w:t>
            </w:r>
          </w:p>
        </w:tc>
        <w:tc>
          <w:tcPr>
            <w:tcW w:w="1243" w:type="dxa"/>
            <w:gridSpan w:val="2"/>
            <w:shd w:val="clear" w:color="auto" w:fill="F2F2F2" w:themeFill="background1" w:themeFillShade="F2"/>
            <w:vAlign w:val="center"/>
          </w:tcPr>
          <w:p w14:paraId="4DB4E557" w14:textId="77777777" w:rsidR="00742294" w:rsidRPr="00CD496D" w:rsidRDefault="00742294" w:rsidP="00CE2ECF">
            <w:pPr>
              <w:spacing w:after="0"/>
              <w:jc w:val="center"/>
              <w:rPr>
                <w:noProof/>
                <w:color w:val="DF5327" w:themeColor="accent6"/>
                <w:sz w:val="18"/>
                <w:szCs w:val="18"/>
                <w:highlight w:val="yellow"/>
                <w:lang w:eastAsia="fr-FR"/>
              </w:rPr>
            </w:pPr>
            <w:r w:rsidRPr="00706B8A">
              <w:rPr>
                <w:noProof/>
                <w:sz w:val="18"/>
                <w:szCs w:val="18"/>
                <w:lang w:eastAsia="fr-FR"/>
              </w:rPr>
              <w:t>Temps homme</w:t>
            </w:r>
          </w:p>
        </w:tc>
        <w:tc>
          <w:tcPr>
            <w:tcW w:w="1243" w:type="dxa"/>
            <w:shd w:val="clear" w:color="auto" w:fill="FFFFFF" w:themeFill="background1"/>
            <w:vAlign w:val="center"/>
          </w:tcPr>
          <w:p w14:paraId="2FCF23F5"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38A33051"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678163BF" w14:textId="77777777" w:rsidR="00742294" w:rsidRPr="00D65465" w:rsidRDefault="00742294" w:rsidP="00CE2ECF">
            <w:pPr>
              <w:spacing w:after="0"/>
              <w:jc w:val="center"/>
              <w:rPr>
                <w:sz w:val="18"/>
                <w:szCs w:val="18"/>
              </w:rPr>
            </w:pPr>
          </w:p>
        </w:tc>
      </w:tr>
      <w:tr w:rsidR="00742294" w:rsidRPr="00FD4494" w14:paraId="14AA075B" w14:textId="77777777" w:rsidTr="00CE2ECF">
        <w:trPr>
          <w:gridAfter w:val="1"/>
          <w:wAfter w:w="57" w:type="dxa"/>
          <w:trHeight w:val="635"/>
        </w:trPr>
        <w:tc>
          <w:tcPr>
            <w:tcW w:w="3201" w:type="dxa"/>
            <w:shd w:val="clear" w:color="auto" w:fill="FEC306" w:themeFill="accent5"/>
            <w:vAlign w:val="center"/>
          </w:tcPr>
          <w:p w14:paraId="4CEC0326"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1541B42E" w14:textId="77777777" w:rsidR="00742294" w:rsidRPr="00D65465" w:rsidRDefault="00742294" w:rsidP="00CE2ECF">
            <w:pPr>
              <w:spacing w:after="0"/>
              <w:jc w:val="left"/>
              <w:rPr>
                <w:sz w:val="18"/>
                <w:szCs w:val="18"/>
              </w:rPr>
            </w:pPr>
            <w:r>
              <w:rPr>
                <w:sz w:val="18"/>
                <w:szCs w:val="18"/>
              </w:rPr>
              <w:t xml:space="preserve">Nombre de réunions </w:t>
            </w:r>
          </w:p>
        </w:tc>
      </w:tr>
      <w:tr w:rsidR="00742294" w:rsidRPr="00FD4494" w14:paraId="117F56C1" w14:textId="77777777" w:rsidTr="00CE2ECF">
        <w:trPr>
          <w:gridAfter w:val="1"/>
          <w:wAfter w:w="57" w:type="dxa"/>
          <w:trHeight w:val="552"/>
        </w:trPr>
        <w:tc>
          <w:tcPr>
            <w:tcW w:w="3201" w:type="dxa"/>
            <w:shd w:val="clear" w:color="auto" w:fill="FEC306" w:themeFill="accent5"/>
            <w:vAlign w:val="center"/>
          </w:tcPr>
          <w:p w14:paraId="59E8DBD7"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5546A045" w14:textId="36835523" w:rsidR="00742294" w:rsidRPr="00FD6385" w:rsidRDefault="00295D44" w:rsidP="00295D44">
            <w:pPr>
              <w:rPr>
                <w:rFonts w:ascii="Aptos" w:hAnsi="Aptos"/>
                <w:b/>
                <w:color w:val="4BAD9A"/>
              </w:rPr>
            </w:pPr>
            <w:r w:rsidRPr="00FD6385">
              <w:rPr>
                <w:rFonts w:ascii="Aptos" w:hAnsi="Aptos"/>
                <w:b/>
                <w:sz w:val="18"/>
                <w:szCs w:val="20"/>
              </w:rPr>
              <w:t>Ces 2 actions revêtent un caractère immatériel puisqu’elle</w:t>
            </w:r>
            <w:r w:rsidR="00FD6385" w:rsidRPr="00FD6385">
              <w:rPr>
                <w:rFonts w:ascii="Aptos" w:hAnsi="Aptos"/>
                <w:b/>
                <w:sz w:val="18"/>
                <w:szCs w:val="20"/>
              </w:rPr>
              <w:t>s</w:t>
            </w:r>
            <w:r w:rsidRPr="00FD6385">
              <w:rPr>
                <w:rFonts w:ascii="Aptos" w:hAnsi="Aptos"/>
                <w:b/>
                <w:sz w:val="18"/>
                <w:szCs w:val="20"/>
              </w:rPr>
              <w:t xml:space="preserve"> porte</w:t>
            </w:r>
            <w:r w:rsidR="00FD6385" w:rsidRPr="00FD6385">
              <w:rPr>
                <w:rFonts w:ascii="Aptos" w:hAnsi="Aptos"/>
                <w:b/>
                <w:sz w:val="18"/>
                <w:szCs w:val="20"/>
              </w:rPr>
              <w:t>nt</w:t>
            </w:r>
            <w:r w:rsidRPr="00FD6385">
              <w:rPr>
                <w:rFonts w:ascii="Aptos" w:hAnsi="Aptos"/>
                <w:b/>
                <w:sz w:val="18"/>
                <w:szCs w:val="20"/>
              </w:rPr>
              <w:t xml:space="preserve"> avant tout sur des mesures de concertation, d’échanges et de dialogue et non sur la formalisation d’un programme d’actions concrets. Toutefois, leur mis en œuvre reste primordiale dans la mesure où elles apportent un regard systémique des enjeux et des dynamiques liées à la montagne et intègre par ailleurs, les enjeux de réchauffement climatique dans les dynamiques globales.</w:t>
            </w:r>
          </w:p>
        </w:tc>
      </w:tr>
    </w:tbl>
    <w:p w14:paraId="5D2FDBDD" w14:textId="77777777" w:rsidR="00742294" w:rsidRDefault="00742294" w:rsidP="00742294">
      <w:r>
        <w:br w:type="page"/>
      </w: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742294" w:rsidRPr="007A19E2" w14:paraId="78D452E2" w14:textId="77777777" w:rsidTr="00CE2ECF">
        <w:trPr>
          <w:gridAfter w:val="1"/>
          <w:wAfter w:w="57" w:type="dxa"/>
        </w:trPr>
        <w:tc>
          <w:tcPr>
            <w:tcW w:w="3201" w:type="dxa"/>
            <w:shd w:val="clear" w:color="auto" w:fill="FEC306" w:themeFill="accent5"/>
            <w:vAlign w:val="center"/>
          </w:tcPr>
          <w:p w14:paraId="10129E81"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4.8</w:t>
            </w:r>
          </w:p>
        </w:tc>
        <w:tc>
          <w:tcPr>
            <w:tcW w:w="10686" w:type="dxa"/>
            <w:gridSpan w:val="11"/>
            <w:shd w:val="clear" w:color="auto" w:fill="F2F2F2" w:themeFill="background1" w:themeFillShade="F2"/>
            <w:vAlign w:val="center"/>
          </w:tcPr>
          <w:p w14:paraId="35577FF3" w14:textId="77777777" w:rsidR="00742294" w:rsidRPr="00E25868" w:rsidRDefault="00742294" w:rsidP="00CE2ECF">
            <w:pPr>
              <w:spacing w:before="60" w:after="60"/>
              <w:jc w:val="left"/>
              <w:rPr>
                <w:rFonts w:ascii="Montserrat Medium" w:hAnsi="Montserrat Medium"/>
                <w:color w:val="FEC306" w:themeColor="accent5"/>
                <w:sz w:val="22"/>
              </w:rPr>
            </w:pPr>
            <w:r w:rsidRPr="00E25868">
              <w:rPr>
                <w:rFonts w:ascii="Montserrat Medium" w:hAnsi="Montserrat Medium"/>
                <w:color w:val="FEC306" w:themeColor="accent5"/>
                <w:sz w:val="22"/>
              </w:rPr>
              <w:t>Accompagner les démarches de transition des stations de montagne</w:t>
            </w:r>
          </w:p>
        </w:tc>
      </w:tr>
      <w:tr w:rsidR="00742294" w:rsidRPr="001B5657" w14:paraId="0219C20A" w14:textId="77777777" w:rsidTr="00CE2ECF">
        <w:trPr>
          <w:gridAfter w:val="1"/>
          <w:wAfter w:w="57" w:type="dxa"/>
        </w:trPr>
        <w:tc>
          <w:tcPr>
            <w:tcW w:w="3201" w:type="dxa"/>
            <w:shd w:val="clear" w:color="auto" w:fill="auto"/>
            <w:vAlign w:val="center"/>
          </w:tcPr>
          <w:p w14:paraId="047C9E7E"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433762D3" wp14:editId="3ED71DA8">
                  <wp:extent cx="1866900" cy="463069"/>
                  <wp:effectExtent l="0" t="0" r="0" b="0"/>
                  <wp:docPr id="732527669"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3BD8FAF3"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0E201871"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00566A91" w14:textId="77777777" w:rsidR="00742294" w:rsidRPr="00E25868" w:rsidRDefault="00742294" w:rsidP="00CE2ECF">
            <w:pPr>
              <w:spacing w:after="0"/>
              <w:jc w:val="left"/>
              <w:rPr>
                <w:color w:val="FEC306" w:themeColor="accent5"/>
                <w:sz w:val="18"/>
                <w:szCs w:val="18"/>
              </w:rPr>
            </w:pPr>
            <w:r w:rsidRPr="00BC0BC0">
              <w:rPr>
                <w:rFonts w:ascii="Aptos" w:hAnsi="Aptos"/>
                <w:b/>
                <w:bCs/>
                <w:color w:val="FEC306" w:themeColor="accent5"/>
                <w:sz w:val="18"/>
                <w:szCs w:val="18"/>
              </w:rPr>
              <w:t>Technique</w:t>
            </w:r>
            <w:r w:rsidRPr="00E25868">
              <w:rPr>
                <w:color w:val="FEC306" w:themeColor="accent5"/>
                <w:sz w:val="18"/>
                <w:szCs w:val="18"/>
              </w:rPr>
              <w:t xml:space="preserve"> : Sophie GOUIN, Responsable du services Montagne – Tourisme </w:t>
            </w:r>
          </w:p>
          <w:p w14:paraId="0E42E30B" w14:textId="77777777" w:rsidR="00742294" w:rsidRPr="00E25868" w:rsidRDefault="00742294" w:rsidP="00CE2ECF">
            <w:pPr>
              <w:spacing w:after="0"/>
              <w:jc w:val="left"/>
              <w:rPr>
                <w:color w:val="FEC306" w:themeColor="accent5"/>
                <w:sz w:val="18"/>
                <w:szCs w:val="18"/>
              </w:rPr>
            </w:pPr>
          </w:p>
          <w:p w14:paraId="370CD079" w14:textId="77777777" w:rsidR="00742294" w:rsidRPr="00E25868" w:rsidRDefault="00742294" w:rsidP="00CE2ECF">
            <w:pPr>
              <w:spacing w:after="0"/>
              <w:jc w:val="left"/>
              <w:rPr>
                <w:color w:val="FEC306" w:themeColor="accent5"/>
                <w:sz w:val="18"/>
                <w:szCs w:val="18"/>
                <w:highlight w:val="yellow"/>
              </w:rPr>
            </w:pPr>
            <w:r w:rsidRPr="00BC0BC0">
              <w:rPr>
                <w:rFonts w:ascii="Aptos" w:hAnsi="Aptos"/>
                <w:b/>
                <w:bCs/>
                <w:color w:val="FEC306" w:themeColor="accent5"/>
                <w:sz w:val="18"/>
                <w:szCs w:val="18"/>
              </w:rPr>
              <w:t>Politique</w:t>
            </w:r>
            <w:r w:rsidRPr="00E25868">
              <w:rPr>
                <w:color w:val="FEC306" w:themeColor="accent5"/>
                <w:sz w:val="18"/>
                <w:szCs w:val="18"/>
              </w:rPr>
              <w:t> : Régine MILLET, délégation Espaces Montagne et Gouvernance des stations</w:t>
            </w:r>
          </w:p>
        </w:tc>
        <w:tc>
          <w:tcPr>
            <w:tcW w:w="2856" w:type="dxa"/>
            <w:gridSpan w:val="3"/>
            <w:shd w:val="clear" w:color="auto" w:fill="FFFFFF" w:themeFill="background1"/>
          </w:tcPr>
          <w:p w14:paraId="01A69200"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6E3BC019"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des sports, de la montagne et du tourisme</w:t>
            </w:r>
          </w:p>
        </w:tc>
        <w:tc>
          <w:tcPr>
            <w:tcW w:w="3741" w:type="dxa"/>
            <w:gridSpan w:val="4"/>
            <w:shd w:val="clear" w:color="auto" w:fill="FFFFFF" w:themeFill="background1"/>
          </w:tcPr>
          <w:p w14:paraId="05455E79"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5145E973" w14:textId="77777777" w:rsidR="00742294" w:rsidRPr="00E25868" w:rsidRDefault="00742294" w:rsidP="00CE2ECF">
            <w:pPr>
              <w:jc w:val="left"/>
              <w:rPr>
                <w:color w:val="FEC306" w:themeColor="accent5"/>
                <w:sz w:val="18"/>
                <w:szCs w:val="18"/>
              </w:rPr>
            </w:pPr>
            <w:r w:rsidRPr="00E25868">
              <w:rPr>
                <w:color w:val="FEC306" w:themeColor="accent5"/>
                <w:sz w:val="18"/>
                <w:szCs w:val="18"/>
              </w:rPr>
              <w:t>Communes / Statio</w:t>
            </w:r>
            <w:r>
              <w:rPr>
                <w:color w:val="FEC306" w:themeColor="accent5"/>
                <w:sz w:val="18"/>
                <w:szCs w:val="18"/>
              </w:rPr>
              <w:t xml:space="preserve">ns de montagne communautaires </w:t>
            </w:r>
            <w:r w:rsidRPr="00E25868">
              <w:rPr>
                <w:color w:val="FEC306" w:themeColor="accent5"/>
                <w:sz w:val="18"/>
                <w:szCs w:val="18"/>
              </w:rPr>
              <w:t xml:space="preserve">/ CNRS / AURG / Région / Département </w:t>
            </w:r>
          </w:p>
        </w:tc>
      </w:tr>
      <w:tr w:rsidR="00742294" w:rsidRPr="00FD4494" w14:paraId="79366BC3" w14:textId="77777777" w:rsidTr="00CE2ECF">
        <w:trPr>
          <w:gridAfter w:val="1"/>
          <w:wAfter w:w="57" w:type="dxa"/>
        </w:trPr>
        <w:tc>
          <w:tcPr>
            <w:tcW w:w="3201" w:type="dxa"/>
            <w:shd w:val="clear" w:color="auto" w:fill="FEC306" w:themeFill="accent5"/>
            <w:vAlign w:val="center"/>
          </w:tcPr>
          <w:p w14:paraId="3135A445"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71EBAC1B" w14:textId="77777777" w:rsidR="00742294" w:rsidRPr="000A296C" w:rsidRDefault="00742294" w:rsidP="00CE2ECF">
            <w:pPr>
              <w:spacing w:after="0"/>
              <w:jc w:val="left"/>
              <w:rPr>
                <w:rFonts w:ascii="Open Sans" w:hAnsi="Open Sans" w:cs="Open Sans"/>
                <w:sz w:val="18"/>
                <w:szCs w:val="18"/>
              </w:rPr>
            </w:pPr>
            <w:r>
              <w:rPr>
                <w:rStyle w:val="lev"/>
                <w:szCs w:val="20"/>
              </w:rPr>
              <w:t xml:space="preserve">Projets de développement durable des stations communautaires : Le Collet et les 7 Laux de 2020 à l’après 2050, </w:t>
            </w:r>
            <w:r w:rsidRPr="000A296C">
              <w:rPr>
                <w:rStyle w:val="lev"/>
                <w:b w:val="0"/>
                <w:bCs w:val="0"/>
                <w:sz w:val="18"/>
                <w:szCs w:val="18"/>
              </w:rPr>
              <w:t>engagé</w:t>
            </w:r>
            <w:r>
              <w:rPr>
                <w:rStyle w:val="lev"/>
                <w:b w:val="0"/>
                <w:bCs w:val="0"/>
                <w:sz w:val="18"/>
                <w:szCs w:val="18"/>
              </w:rPr>
              <w:t>s</w:t>
            </w:r>
            <w:r w:rsidRPr="000A296C">
              <w:rPr>
                <w:rStyle w:val="lev"/>
                <w:b w:val="0"/>
                <w:bCs w:val="0"/>
                <w:sz w:val="18"/>
                <w:szCs w:val="18"/>
              </w:rPr>
              <w:t xml:space="preserve"> depuis 2019</w:t>
            </w:r>
          </w:p>
        </w:tc>
      </w:tr>
      <w:tr w:rsidR="00742294" w:rsidRPr="00FD4494" w14:paraId="0E26D2DF" w14:textId="77777777" w:rsidTr="00CE2ECF">
        <w:trPr>
          <w:gridAfter w:val="1"/>
          <w:wAfter w:w="57" w:type="dxa"/>
        </w:trPr>
        <w:tc>
          <w:tcPr>
            <w:tcW w:w="3201" w:type="dxa"/>
            <w:shd w:val="clear" w:color="auto" w:fill="FEC306" w:themeFill="accent5"/>
            <w:vAlign w:val="center"/>
          </w:tcPr>
          <w:p w14:paraId="37D0FDAB"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67A05D43" w14:textId="77777777" w:rsidR="00742294" w:rsidRPr="000F2082" w:rsidRDefault="00742294" w:rsidP="000F2082">
            <w:pPr>
              <w:spacing w:after="0"/>
              <w:jc w:val="left"/>
              <w:rPr>
                <w:sz w:val="18"/>
                <w:szCs w:val="18"/>
              </w:rPr>
            </w:pPr>
            <w:r w:rsidRPr="000F2082">
              <w:rPr>
                <w:sz w:val="18"/>
                <w:szCs w:val="18"/>
              </w:rPr>
              <w:t>Accompagner les stations communautaires dans une double transition climatique et économique à l’horizon 2050</w:t>
            </w:r>
          </w:p>
        </w:tc>
      </w:tr>
      <w:tr w:rsidR="00742294" w:rsidRPr="00FD4494" w14:paraId="3416237E" w14:textId="77777777" w:rsidTr="00CE2ECF">
        <w:trPr>
          <w:gridAfter w:val="1"/>
          <w:wAfter w:w="57" w:type="dxa"/>
        </w:trPr>
        <w:tc>
          <w:tcPr>
            <w:tcW w:w="3201" w:type="dxa"/>
            <w:shd w:val="clear" w:color="auto" w:fill="FEC306" w:themeFill="accent5"/>
            <w:vAlign w:val="center"/>
          </w:tcPr>
          <w:p w14:paraId="02746E56"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47B98AFF" w14:textId="77777777" w:rsidR="00742294" w:rsidRPr="00803E93" w:rsidRDefault="00742294" w:rsidP="00CE2ECF">
            <w:pPr>
              <w:spacing w:after="0"/>
              <w:jc w:val="left"/>
              <w:rPr>
                <w:sz w:val="18"/>
                <w:szCs w:val="18"/>
              </w:rPr>
            </w:pPr>
            <w:r>
              <w:rPr>
                <w:sz w:val="18"/>
                <w:szCs w:val="18"/>
              </w:rPr>
              <w:t>Pas d’impact direct</w:t>
            </w:r>
          </w:p>
        </w:tc>
      </w:tr>
      <w:tr w:rsidR="00742294" w:rsidRPr="00FD4494" w14:paraId="5350428F" w14:textId="77777777" w:rsidTr="00CE2ECF">
        <w:trPr>
          <w:gridAfter w:val="1"/>
          <w:wAfter w:w="57" w:type="dxa"/>
        </w:trPr>
        <w:tc>
          <w:tcPr>
            <w:tcW w:w="3201" w:type="dxa"/>
            <w:vMerge w:val="restart"/>
            <w:shd w:val="clear" w:color="auto" w:fill="FEC306" w:themeFill="accent5"/>
            <w:vAlign w:val="center"/>
          </w:tcPr>
          <w:p w14:paraId="505C74DC"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5FBFED5" w14:textId="77777777" w:rsidR="00742294" w:rsidRDefault="00742294" w:rsidP="00CE2ECF">
            <w:pPr>
              <w:spacing w:after="40"/>
              <w:rPr>
                <w:rFonts w:ascii="Open Sans" w:hAnsi="Open Sans" w:cs="Open Sans"/>
                <w:b/>
                <w:bCs/>
                <w:sz w:val="18"/>
                <w:szCs w:val="18"/>
              </w:rPr>
            </w:pPr>
            <w:r w:rsidRPr="00D22D8C">
              <w:rPr>
                <w:rFonts w:ascii="Open Sans" w:hAnsi="Open Sans" w:cs="Open Sans"/>
                <w:b/>
                <w:bCs/>
                <w:sz w:val="18"/>
                <w:szCs w:val="18"/>
              </w:rPr>
              <w:t>Evaluation des effets du changement climatique sur les domaines skiables</w:t>
            </w:r>
            <w:r>
              <w:rPr>
                <w:rFonts w:ascii="Open Sans" w:hAnsi="Open Sans" w:cs="Open Sans"/>
                <w:b/>
                <w:bCs/>
                <w:sz w:val="18"/>
                <w:szCs w:val="18"/>
              </w:rPr>
              <w:t xml:space="preserve"> : développement d’outils d’aide à la décision politique </w:t>
            </w:r>
          </w:p>
          <w:p w14:paraId="2F6BDBDD" w14:textId="77777777" w:rsidR="00742294" w:rsidRPr="00882876" w:rsidRDefault="00742294" w:rsidP="00FB075C">
            <w:pPr>
              <w:pStyle w:val="Paragraphedeliste"/>
              <w:numPr>
                <w:ilvl w:val="0"/>
                <w:numId w:val="17"/>
              </w:numPr>
              <w:spacing w:after="40"/>
              <w:ind w:left="360"/>
              <w:jc w:val="left"/>
              <w:rPr>
                <w:rFonts w:ascii="Open Sans" w:hAnsi="Open Sans" w:cs="Open Sans"/>
                <w:bCs/>
                <w:sz w:val="18"/>
                <w:szCs w:val="18"/>
              </w:rPr>
            </w:pPr>
            <w:r w:rsidRPr="00485BBE">
              <w:rPr>
                <w:sz w:val="18"/>
                <w:szCs w:val="18"/>
              </w:rPr>
              <w:t>C</w:t>
            </w:r>
            <w:r w:rsidRPr="00882876">
              <w:rPr>
                <w:sz w:val="18"/>
                <w:szCs w:val="18"/>
              </w:rPr>
              <w:t>réation et animation d'un observatoire environnemental des stations communautaires</w:t>
            </w:r>
          </w:p>
          <w:p w14:paraId="57DE86C0" w14:textId="77777777" w:rsidR="00742294" w:rsidRPr="00107C2A" w:rsidRDefault="00742294" w:rsidP="00FB075C">
            <w:pPr>
              <w:spacing w:after="40"/>
              <w:jc w:val="left"/>
              <w:rPr>
                <w:sz w:val="18"/>
                <w:szCs w:val="18"/>
              </w:rPr>
            </w:pPr>
            <w:r>
              <w:rPr>
                <w:sz w:val="18"/>
                <w:szCs w:val="18"/>
              </w:rPr>
              <w:t xml:space="preserve">                 </w:t>
            </w:r>
            <w:r w:rsidRPr="00107C2A">
              <w:rPr>
                <w:sz w:val="18"/>
                <w:szCs w:val="18"/>
              </w:rPr>
              <w:t>2023 : recrutement d’un chargé de projets stations de montagne pour répondre aux missions suivantes :</w:t>
            </w:r>
          </w:p>
          <w:p w14:paraId="0EE448F2" w14:textId="77777777" w:rsidR="00742294" w:rsidRPr="00882876" w:rsidRDefault="00742294" w:rsidP="00FB075C">
            <w:pPr>
              <w:pStyle w:val="Paragraphedeliste"/>
              <w:numPr>
                <w:ilvl w:val="0"/>
                <w:numId w:val="18"/>
              </w:numPr>
              <w:spacing w:after="40"/>
              <w:ind w:left="1440"/>
              <w:jc w:val="left"/>
              <w:rPr>
                <w:sz w:val="18"/>
                <w:szCs w:val="18"/>
              </w:rPr>
            </w:pPr>
            <w:r w:rsidRPr="00882876">
              <w:rPr>
                <w:sz w:val="18"/>
                <w:szCs w:val="18"/>
              </w:rPr>
              <w:t>Inventaire faune – flore - habitats des domaines skiables</w:t>
            </w:r>
          </w:p>
          <w:p w14:paraId="66CF338B" w14:textId="77777777" w:rsidR="00742294" w:rsidRPr="00882876" w:rsidRDefault="00742294" w:rsidP="00FB075C">
            <w:pPr>
              <w:pStyle w:val="Paragraphedeliste"/>
              <w:numPr>
                <w:ilvl w:val="0"/>
                <w:numId w:val="18"/>
              </w:numPr>
              <w:spacing w:after="40"/>
              <w:ind w:left="1440"/>
              <w:jc w:val="left"/>
              <w:rPr>
                <w:sz w:val="18"/>
                <w:szCs w:val="18"/>
              </w:rPr>
            </w:pPr>
            <w:r w:rsidRPr="00882876">
              <w:rPr>
                <w:sz w:val="18"/>
                <w:szCs w:val="18"/>
              </w:rPr>
              <w:t>Coordination des partenaires et animation des instances de gouvernance</w:t>
            </w:r>
          </w:p>
          <w:p w14:paraId="35F94E36" w14:textId="77777777" w:rsidR="00742294" w:rsidRPr="00882876" w:rsidRDefault="00742294" w:rsidP="00FB075C">
            <w:pPr>
              <w:pStyle w:val="Paragraphedeliste"/>
              <w:numPr>
                <w:ilvl w:val="0"/>
                <w:numId w:val="18"/>
              </w:numPr>
              <w:spacing w:after="40"/>
              <w:ind w:left="1440"/>
              <w:rPr>
                <w:sz w:val="18"/>
                <w:szCs w:val="18"/>
              </w:rPr>
            </w:pPr>
            <w:r w:rsidRPr="00882876">
              <w:rPr>
                <w:sz w:val="18"/>
                <w:szCs w:val="18"/>
              </w:rPr>
              <w:t>Animation, exploitation et valorisation de l’observatoire</w:t>
            </w:r>
          </w:p>
          <w:p w14:paraId="383A4AFB" w14:textId="77777777" w:rsidR="00742294" w:rsidRDefault="00742294" w:rsidP="00FB075C">
            <w:pPr>
              <w:pStyle w:val="Paragraphedeliste"/>
              <w:numPr>
                <w:ilvl w:val="0"/>
                <w:numId w:val="17"/>
              </w:numPr>
              <w:spacing w:after="40"/>
              <w:ind w:left="360"/>
              <w:rPr>
                <w:sz w:val="18"/>
                <w:szCs w:val="18"/>
              </w:rPr>
            </w:pPr>
            <w:r>
              <w:rPr>
                <w:sz w:val="18"/>
                <w:szCs w:val="18"/>
              </w:rPr>
              <w:t>Projection de l’enneigement des stations à horizon 2050 au regard des trajectoires du GIEC via l’étude Climsnow (Météo France et DIA4S)</w:t>
            </w:r>
          </w:p>
          <w:p w14:paraId="2F5B3F19" w14:textId="77777777" w:rsidR="00742294" w:rsidRDefault="00742294" w:rsidP="00FB075C">
            <w:pPr>
              <w:pStyle w:val="Paragraphedeliste"/>
              <w:numPr>
                <w:ilvl w:val="0"/>
                <w:numId w:val="17"/>
              </w:numPr>
              <w:spacing w:after="40"/>
              <w:ind w:left="360"/>
              <w:rPr>
                <w:sz w:val="18"/>
                <w:szCs w:val="18"/>
              </w:rPr>
            </w:pPr>
            <w:r>
              <w:rPr>
                <w:sz w:val="18"/>
                <w:szCs w:val="18"/>
              </w:rPr>
              <w:t>Projection de la disponibilité de la ressource en eau : équipement des cours d’eau des stations en 2024</w:t>
            </w:r>
          </w:p>
          <w:p w14:paraId="5A907999" w14:textId="77777777" w:rsidR="00742294" w:rsidRDefault="00742294" w:rsidP="00FB075C">
            <w:pPr>
              <w:pStyle w:val="Paragraphedeliste"/>
              <w:numPr>
                <w:ilvl w:val="0"/>
                <w:numId w:val="17"/>
              </w:numPr>
              <w:spacing w:after="40"/>
              <w:ind w:left="360"/>
              <w:rPr>
                <w:sz w:val="18"/>
                <w:szCs w:val="18"/>
              </w:rPr>
            </w:pPr>
            <w:r>
              <w:rPr>
                <w:sz w:val="18"/>
                <w:szCs w:val="18"/>
              </w:rPr>
              <w:t>Bilan carbone des stations</w:t>
            </w:r>
          </w:p>
          <w:p w14:paraId="7395C26A" w14:textId="77777777" w:rsidR="00742294" w:rsidRPr="00882876" w:rsidRDefault="00742294" w:rsidP="00FB075C">
            <w:pPr>
              <w:pStyle w:val="Paragraphedeliste"/>
              <w:numPr>
                <w:ilvl w:val="0"/>
                <w:numId w:val="17"/>
              </w:numPr>
              <w:spacing w:after="40"/>
              <w:ind w:left="360"/>
              <w:rPr>
                <w:sz w:val="18"/>
                <w:szCs w:val="18"/>
              </w:rPr>
            </w:pPr>
            <w:r>
              <w:rPr>
                <w:sz w:val="18"/>
                <w:szCs w:val="18"/>
              </w:rPr>
              <w:t xml:space="preserve">Redéfinition du mode de gestion des stations  </w:t>
            </w:r>
          </w:p>
        </w:tc>
      </w:tr>
      <w:tr w:rsidR="00742294" w:rsidRPr="00FD4494" w14:paraId="223B04B0" w14:textId="77777777" w:rsidTr="00CE2ECF">
        <w:trPr>
          <w:gridAfter w:val="1"/>
          <w:wAfter w:w="57" w:type="dxa"/>
          <w:trHeight w:val="1307"/>
        </w:trPr>
        <w:tc>
          <w:tcPr>
            <w:tcW w:w="3201" w:type="dxa"/>
            <w:vMerge/>
            <w:shd w:val="clear" w:color="auto" w:fill="FEC306" w:themeFill="accent5"/>
            <w:vAlign w:val="center"/>
          </w:tcPr>
          <w:p w14:paraId="49165113"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783119AB" w14:textId="77777777" w:rsidR="00742294" w:rsidRPr="0064412B" w:rsidRDefault="00742294" w:rsidP="00CE2ECF">
            <w:pPr>
              <w:spacing w:after="40"/>
              <w:rPr>
                <w:sz w:val="18"/>
                <w:szCs w:val="18"/>
              </w:rPr>
            </w:pPr>
            <w:r w:rsidRPr="0064412B">
              <w:rPr>
                <w:rFonts w:ascii="Open Sans" w:hAnsi="Open Sans" w:cs="Open Sans"/>
                <w:b/>
                <w:bCs/>
                <w:sz w:val="18"/>
                <w:szCs w:val="18"/>
              </w:rPr>
              <w:t>Adapter, diversifier et mieux répartir à l’année les activités des stations de montagne en cohérence avec les enjeux climatiques et socio-économiques</w:t>
            </w:r>
          </w:p>
          <w:p w14:paraId="0EB2B82D" w14:textId="77777777" w:rsidR="00742294" w:rsidRPr="00882876" w:rsidRDefault="00742294" w:rsidP="00742294">
            <w:pPr>
              <w:pStyle w:val="Paragraphedeliste"/>
              <w:numPr>
                <w:ilvl w:val="0"/>
                <w:numId w:val="19"/>
              </w:numPr>
              <w:spacing w:after="40"/>
              <w:rPr>
                <w:sz w:val="18"/>
                <w:szCs w:val="20"/>
              </w:rPr>
            </w:pPr>
            <w:r w:rsidRPr="00882876">
              <w:rPr>
                <w:sz w:val="18"/>
                <w:szCs w:val="20"/>
              </w:rPr>
              <w:t>Poursuite des activités du domaine skiable en lien avec l’étude Climsnow, remodelage du domaine skiable selon l’enneigement, la disponibilité de la ressource en eau et les impacts sur la biodiversité</w:t>
            </w:r>
          </w:p>
          <w:p w14:paraId="79503DFB" w14:textId="77777777" w:rsidR="00742294" w:rsidRPr="00882876" w:rsidRDefault="00742294" w:rsidP="00742294">
            <w:pPr>
              <w:pStyle w:val="Paragraphedeliste"/>
              <w:numPr>
                <w:ilvl w:val="0"/>
                <w:numId w:val="19"/>
              </w:numPr>
              <w:spacing w:after="40"/>
              <w:rPr>
                <w:sz w:val="18"/>
                <w:szCs w:val="20"/>
              </w:rPr>
            </w:pPr>
            <w:r w:rsidRPr="00882876">
              <w:rPr>
                <w:sz w:val="18"/>
                <w:szCs w:val="20"/>
              </w:rPr>
              <w:t xml:space="preserve">Diversification des activités hivernales hors domaine skiable : développement de l’activité raquette notamment </w:t>
            </w:r>
          </w:p>
          <w:p w14:paraId="1666C9C3" w14:textId="77777777" w:rsidR="00742294" w:rsidRPr="00882876" w:rsidRDefault="00742294" w:rsidP="00742294">
            <w:pPr>
              <w:pStyle w:val="Paragraphedeliste"/>
              <w:numPr>
                <w:ilvl w:val="0"/>
                <w:numId w:val="19"/>
              </w:numPr>
              <w:spacing w:after="40"/>
              <w:rPr>
                <w:sz w:val="18"/>
                <w:szCs w:val="20"/>
              </w:rPr>
            </w:pPr>
            <w:r w:rsidRPr="00882876">
              <w:rPr>
                <w:sz w:val="18"/>
                <w:szCs w:val="20"/>
              </w:rPr>
              <w:t>Diversification des activités hors neige : développement du VTT, du trail et de la course d’orientation, création d’espaces ludiques et sportifs, développement de sentiers thématiques</w:t>
            </w:r>
          </w:p>
          <w:p w14:paraId="0056EFD2" w14:textId="77777777" w:rsidR="00742294" w:rsidRPr="00882876" w:rsidRDefault="00742294" w:rsidP="00742294">
            <w:pPr>
              <w:pStyle w:val="Paragraphedeliste"/>
              <w:numPr>
                <w:ilvl w:val="0"/>
                <w:numId w:val="19"/>
              </w:numPr>
              <w:spacing w:after="40"/>
              <w:rPr>
                <w:sz w:val="18"/>
                <w:szCs w:val="20"/>
              </w:rPr>
            </w:pPr>
            <w:r w:rsidRPr="00882876">
              <w:rPr>
                <w:sz w:val="18"/>
                <w:szCs w:val="20"/>
              </w:rPr>
              <w:t>Déploiement des activités précitées en lien avec les camps de base en stations</w:t>
            </w:r>
          </w:p>
        </w:tc>
      </w:tr>
      <w:tr w:rsidR="00742294" w:rsidRPr="00FD4494" w14:paraId="19EE1A73" w14:textId="77777777" w:rsidTr="00CE2ECF">
        <w:trPr>
          <w:gridAfter w:val="1"/>
          <w:wAfter w:w="57" w:type="dxa"/>
          <w:trHeight w:val="1307"/>
        </w:trPr>
        <w:tc>
          <w:tcPr>
            <w:tcW w:w="3201" w:type="dxa"/>
            <w:vMerge/>
            <w:shd w:val="clear" w:color="auto" w:fill="FEC306" w:themeFill="accent5"/>
            <w:vAlign w:val="center"/>
          </w:tcPr>
          <w:p w14:paraId="4D2F8CA9"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FFC6E7E" w14:textId="77777777" w:rsidR="0005301F" w:rsidRDefault="0005301F" w:rsidP="0005301F">
            <w:pPr>
              <w:spacing w:after="40"/>
              <w:rPr>
                <w:rFonts w:ascii="Open Sans" w:hAnsi="Open Sans" w:cs="Open Sans"/>
                <w:b/>
                <w:bCs/>
                <w:sz w:val="18"/>
                <w:szCs w:val="18"/>
              </w:rPr>
            </w:pPr>
            <w:r w:rsidRPr="003B3F57">
              <w:rPr>
                <w:rFonts w:ascii="Open Sans" w:hAnsi="Open Sans" w:cs="Open Sans"/>
                <w:b/>
                <w:bCs/>
                <w:sz w:val="18"/>
                <w:szCs w:val="18"/>
              </w:rPr>
              <w:t xml:space="preserve">Organiser les services pour l’accueil des clientèles venues en mode de transport décarbonés </w:t>
            </w:r>
          </w:p>
          <w:p w14:paraId="62E4B438" w14:textId="77777777" w:rsidR="002347FD" w:rsidRDefault="00742294" w:rsidP="005D5253">
            <w:pPr>
              <w:pStyle w:val="Paragraphedeliste"/>
              <w:numPr>
                <w:ilvl w:val="0"/>
                <w:numId w:val="21"/>
              </w:numPr>
              <w:spacing w:after="40"/>
              <w:rPr>
                <w:sz w:val="18"/>
                <w:szCs w:val="20"/>
              </w:rPr>
            </w:pPr>
            <w:r w:rsidRPr="002347FD">
              <w:rPr>
                <w:sz w:val="18"/>
                <w:szCs w:val="20"/>
              </w:rPr>
              <w:t>Amélioration des circulations (transports en commun, piétons, vélo…) : sécurisation des cheminements piétons, amélioration de la signalétique d’information locale, remodelage des parkings, organisation de navettes internes</w:t>
            </w:r>
          </w:p>
          <w:p w14:paraId="5070EA23" w14:textId="77777777" w:rsidR="002347FD" w:rsidRDefault="00742294" w:rsidP="005D5253">
            <w:pPr>
              <w:pStyle w:val="Paragraphedeliste"/>
              <w:numPr>
                <w:ilvl w:val="0"/>
                <w:numId w:val="21"/>
              </w:numPr>
              <w:spacing w:after="40"/>
              <w:rPr>
                <w:sz w:val="18"/>
                <w:szCs w:val="20"/>
              </w:rPr>
            </w:pPr>
            <w:r w:rsidRPr="002347FD">
              <w:rPr>
                <w:sz w:val="18"/>
                <w:szCs w:val="20"/>
              </w:rPr>
              <w:t>Développement des services d’accueil : consignes, salles hors-sacs, halte-garderie saisonnière</w:t>
            </w:r>
          </w:p>
          <w:p w14:paraId="7271FC6F" w14:textId="06B10747" w:rsidR="00742294" w:rsidRPr="002347FD" w:rsidRDefault="00742294" w:rsidP="005D5253">
            <w:pPr>
              <w:pStyle w:val="Paragraphedeliste"/>
              <w:numPr>
                <w:ilvl w:val="0"/>
                <w:numId w:val="21"/>
              </w:numPr>
              <w:spacing w:after="40"/>
              <w:rPr>
                <w:sz w:val="18"/>
                <w:szCs w:val="20"/>
              </w:rPr>
            </w:pPr>
            <w:r w:rsidRPr="002347FD">
              <w:rPr>
                <w:sz w:val="18"/>
                <w:szCs w:val="20"/>
              </w:rPr>
              <w:t xml:space="preserve">Déploiement des camps de base afin de maitriser l’impact de la fréquentation des stations sur l’environnement </w:t>
            </w:r>
          </w:p>
        </w:tc>
      </w:tr>
      <w:tr w:rsidR="00742294" w:rsidRPr="00FD4494" w14:paraId="0A79C1AD" w14:textId="77777777" w:rsidTr="00CE2ECF">
        <w:trPr>
          <w:gridAfter w:val="1"/>
          <w:wAfter w:w="57" w:type="dxa"/>
        </w:trPr>
        <w:tc>
          <w:tcPr>
            <w:tcW w:w="3201" w:type="dxa"/>
            <w:vMerge/>
            <w:shd w:val="clear" w:color="auto" w:fill="FEC306" w:themeFill="accent5"/>
            <w:vAlign w:val="center"/>
          </w:tcPr>
          <w:p w14:paraId="5E796573"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7235C50A" w14:textId="77777777" w:rsidR="00742294" w:rsidRPr="0080042E" w:rsidRDefault="00742294" w:rsidP="00CE2ECF">
            <w:pPr>
              <w:spacing w:after="40"/>
              <w:jc w:val="left"/>
              <w:rPr>
                <w:rFonts w:ascii="Open Sans" w:hAnsi="Open Sans" w:cs="Open Sans"/>
                <w:b/>
                <w:bCs/>
                <w:sz w:val="18"/>
                <w:szCs w:val="18"/>
              </w:rPr>
            </w:pPr>
            <w:r w:rsidRPr="0080042E">
              <w:rPr>
                <w:rFonts w:ascii="Open Sans" w:hAnsi="Open Sans" w:cs="Open Sans"/>
                <w:b/>
                <w:bCs/>
                <w:sz w:val="18"/>
                <w:szCs w:val="18"/>
              </w:rPr>
              <w:t>Rénover et adapter l’immobilier existant pour diminuer son impact climatique</w:t>
            </w:r>
          </w:p>
          <w:p w14:paraId="13D50FCA" w14:textId="77777777" w:rsidR="00742294" w:rsidRPr="001A7BBB" w:rsidRDefault="00742294" w:rsidP="002347FD">
            <w:pPr>
              <w:pStyle w:val="Paragraphedeliste"/>
              <w:numPr>
                <w:ilvl w:val="0"/>
                <w:numId w:val="16"/>
              </w:numPr>
              <w:spacing w:after="40"/>
              <w:ind w:left="360"/>
              <w:jc w:val="left"/>
              <w:rPr>
                <w:rFonts w:ascii="Open Sans" w:hAnsi="Open Sans" w:cs="Open Sans"/>
                <w:bCs/>
                <w:sz w:val="18"/>
                <w:szCs w:val="18"/>
              </w:rPr>
            </w:pPr>
            <w:r w:rsidRPr="00882876">
              <w:rPr>
                <w:sz w:val="18"/>
                <w:szCs w:val="20"/>
              </w:rPr>
              <w:t xml:space="preserve">Rénovation du village vacances Les Ramayes </w:t>
            </w:r>
            <w:r>
              <w:rPr>
                <w:sz w:val="18"/>
                <w:szCs w:val="20"/>
              </w:rPr>
              <w:t xml:space="preserve">550 lits – site de Prapoutel-Les 7 Laux, commune des Adrets. </w:t>
            </w:r>
          </w:p>
          <w:p w14:paraId="6FCB754C" w14:textId="77777777" w:rsidR="00742294" w:rsidRDefault="00742294" w:rsidP="002347FD">
            <w:pPr>
              <w:pStyle w:val="Paragraphedeliste"/>
              <w:spacing w:after="40"/>
              <w:ind w:left="360"/>
              <w:jc w:val="left"/>
              <w:rPr>
                <w:sz w:val="18"/>
                <w:szCs w:val="20"/>
              </w:rPr>
            </w:pPr>
            <w:r>
              <w:rPr>
                <w:sz w:val="18"/>
                <w:szCs w:val="20"/>
              </w:rPr>
              <w:t>Réalisation des travaux : 2024 – 2026</w:t>
            </w:r>
          </w:p>
          <w:p w14:paraId="070227B5" w14:textId="77777777" w:rsidR="002347FD" w:rsidRDefault="00742294" w:rsidP="002347FD">
            <w:pPr>
              <w:pStyle w:val="Paragraphedeliste"/>
              <w:numPr>
                <w:ilvl w:val="0"/>
                <w:numId w:val="16"/>
              </w:numPr>
              <w:spacing w:after="40"/>
              <w:ind w:left="360"/>
              <w:rPr>
                <w:sz w:val="18"/>
                <w:szCs w:val="20"/>
              </w:rPr>
            </w:pPr>
            <w:r>
              <w:rPr>
                <w:sz w:val="18"/>
                <w:szCs w:val="20"/>
              </w:rPr>
              <w:t xml:space="preserve">Mise en place d’une démarche d’accompagnement à la rénovation de l’immobilier de loisirs : étude menée par l’AURG sur la qualification de l’immobilier de loisirs en stations et identification de copropriétés et résidences à accompagner. Animation et accompagnement à déployer dans le cadre du PLH. </w:t>
            </w:r>
          </w:p>
          <w:p w14:paraId="474DB085" w14:textId="0A80B73C" w:rsidR="00742294" w:rsidRPr="002347FD" w:rsidRDefault="00742294" w:rsidP="002347FD">
            <w:pPr>
              <w:pStyle w:val="Paragraphedeliste"/>
              <w:numPr>
                <w:ilvl w:val="0"/>
                <w:numId w:val="16"/>
              </w:numPr>
              <w:spacing w:after="40"/>
              <w:ind w:left="360"/>
              <w:rPr>
                <w:sz w:val="18"/>
                <w:szCs w:val="20"/>
              </w:rPr>
            </w:pPr>
            <w:r w:rsidRPr="002347FD">
              <w:rPr>
                <w:sz w:val="18"/>
                <w:szCs w:val="20"/>
              </w:rPr>
              <w:t>Accompagnement de la collectivité par Atout France envisagé à partir de 2024.</w:t>
            </w:r>
          </w:p>
        </w:tc>
      </w:tr>
      <w:tr w:rsidR="00742294" w:rsidRPr="00FD4494" w14:paraId="328FF650" w14:textId="77777777" w:rsidTr="00F510CF">
        <w:tc>
          <w:tcPr>
            <w:tcW w:w="6487" w:type="dxa"/>
            <w:gridSpan w:val="4"/>
            <w:shd w:val="clear" w:color="auto" w:fill="FEC306" w:themeFill="accent5"/>
            <w:vAlign w:val="center"/>
          </w:tcPr>
          <w:p w14:paraId="7C07B7C6"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4F223465"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43" w:type="dxa"/>
            <w:shd w:val="clear" w:color="auto" w:fill="F2F2F2" w:themeFill="background1" w:themeFillShade="F2"/>
            <w:vAlign w:val="center"/>
          </w:tcPr>
          <w:p w14:paraId="6E40DE21"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43" w:type="dxa"/>
            <w:gridSpan w:val="2"/>
            <w:shd w:val="clear" w:color="auto" w:fill="F2F2F2" w:themeFill="background1" w:themeFillShade="F2"/>
            <w:vAlign w:val="center"/>
          </w:tcPr>
          <w:p w14:paraId="49969737"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43" w:type="dxa"/>
            <w:shd w:val="clear" w:color="auto" w:fill="F2F2F2" w:themeFill="background1" w:themeFillShade="F2"/>
            <w:vAlign w:val="center"/>
          </w:tcPr>
          <w:p w14:paraId="3134034E"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43" w:type="dxa"/>
            <w:shd w:val="clear" w:color="auto" w:fill="F2F2F2" w:themeFill="background1" w:themeFillShade="F2"/>
            <w:vAlign w:val="center"/>
          </w:tcPr>
          <w:p w14:paraId="336F9783"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243" w:type="dxa"/>
            <w:gridSpan w:val="2"/>
            <w:shd w:val="clear" w:color="auto" w:fill="F2F2F2" w:themeFill="background1" w:themeFillShade="F2"/>
            <w:vAlign w:val="center"/>
          </w:tcPr>
          <w:p w14:paraId="5B143DB4"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FD4494" w14:paraId="273A7033" w14:textId="77777777" w:rsidTr="00F510CF">
        <w:trPr>
          <w:trHeight w:val="340"/>
        </w:trPr>
        <w:tc>
          <w:tcPr>
            <w:tcW w:w="4941" w:type="dxa"/>
            <w:gridSpan w:val="3"/>
            <w:vMerge w:val="restart"/>
            <w:shd w:val="clear" w:color="auto" w:fill="F2F2F2" w:themeFill="background1" w:themeFillShade="F2"/>
            <w:vAlign w:val="center"/>
          </w:tcPr>
          <w:p w14:paraId="256378D6" w14:textId="1492C424" w:rsidR="00742294" w:rsidRPr="00D65465" w:rsidRDefault="00742294" w:rsidP="00CD2D42">
            <w:pPr>
              <w:spacing w:after="40"/>
              <w:rPr>
                <w:sz w:val="18"/>
                <w:szCs w:val="18"/>
              </w:rPr>
            </w:pPr>
            <w:r w:rsidRPr="00DC36E9">
              <w:rPr>
                <w:sz w:val="18"/>
                <w:szCs w:val="18"/>
              </w:rPr>
              <w:t xml:space="preserve">Evaluation des effets du changement climatique sur les domaines skiables : développement d’outils d’aide à la décision politique </w:t>
            </w:r>
          </w:p>
        </w:tc>
        <w:tc>
          <w:tcPr>
            <w:tcW w:w="1546" w:type="dxa"/>
            <w:shd w:val="clear" w:color="auto" w:fill="F2F2F2" w:themeFill="background1" w:themeFillShade="F2"/>
            <w:vAlign w:val="center"/>
          </w:tcPr>
          <w:p w14:paraId="741F80BB"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79A81B6"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5D998A2D" wp14:editId="6656B983">
                  <wp:extent cx="144000" cy="144000"/>
                  <wp:effectExtent l="0" t="0" r="8890" b="8890"/>
                  <wp:docPr id="132641665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D6F2603"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2817B646" wp14:editId="30B8738C">
                  <wp:extent cx="144000" cy="144000"/>
                  <wp:effectExtent l="0" t="0" r="8890" b="8890"/>
                  <wp:docPr id="76614259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C124DE2"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2F358CB7" wp14:editId="34640D91">
                  <wp:extent cx="144000" cy="144000"/>
                  <wp:effectExtent l="0" t="0" r="8890" b="8890"/>
                  <wp:docPr id="114774106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5429644"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7D693948" wp14:editId="48C7758B">
                  <wp:extent cx="144000" cy="144000"/>
                  <wp:effectExtent l="0" t="0" r="8890" b="8890"/>
                  <wp:docPr id="58376390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68B8D42"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26F52F0A" wp14:editId="271A486F">
                  <wp:extent cx="144000" cy="144000"/>
                  <wp:effectExtent l="0" t="0" r="8890" b="8890"/>
                  <wp:docPr id="6877030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2B72605"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36598DD6" wp14:editId="24A31779">
                  <wp:extent cx="144000" cy="144000"/>
                  <wp:effectExtent l="0" t="0" r="8890" b="8890"/>
                  <wp:docPr id="45303886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42294" w:rsidRPr="00FD4494" w14:paraId="1A9873F8" w14:textId="77777777" w:rsidTr="00F510CF">
        <w:trPr>
          <w:trHeight w:val="340"/>
        </w:trPr>
        <w:tc>
          <w:tcPr>
            <w:tcW w:w="4941" w:type="dxa"/>
            <w:gridSpan w:val="3"/>
            <w:vMerge/>
            <w:vAlign w:val="center"/>
          </w:tcPr>
          <w:p w14:paraId="07EF1AF7"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AEA1F50"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02C03900" w14:textId="77777777" w:rsidR="00742294" w:rsidRPr="00946FC6" w:rsidRDefault="00742294" w:rsidP="00CE2ECF">
            <w:pPr>
              <w:spacing w:after="0"/>
              <w:jc w:val="center"/>
              <w:rPr>
                <w:noProof/>
                <w:sz w:val="18"/>
                <w:szCs w:val="18"/>
                <w:lang w:eastAsia="fr-FR"/>
              </w:rPr>
            </w:pPr>
            <w:r>
              <w:rPr>
                <w:noProof/>
                <w:sz w:val="18"/>
                <w:szCs w:val="18"/>
                <w:lang w:eastAsia="fr-FR"/>
              </w:rPr>
              <w:t>200 k€</w:t>
            </w:r>
          </w:p>
        </w:tc>
        <w:tc>
          <w:tcPr>
            <w:tcW w:w="1243" w:type="dxa"/>
            <w:shd w:val="clear" w:color="auto" w:fill="F2F2F2" w:themeFill="background1" w:themeFillShade="F2"/>
            <w:vAlign w:val="center"/>
          </w:tcPr>
          <w:p w14:paraId="23576F12" w14:textId="77777777" w:rsidR="00742294" w:rsidRPr="00946FC6" w:rsidRDefault="00742294" w:rsidP="00CE2ECF">
            <w:pPr>
              <w:spacing w:after="0"/>
              <w:jc w:val="center"/>
              <w:rPr>
                <w:noProof/>
                <w:sz w:val="18"/>
                <w:szCs w:val="18"/>
                <w:lang w:eastAsia="fr-FR"/>
              </w:rPr>
            </w:pPr>
          </w:p>
        </w:tc>
        <w:tc>
          <w:tcPr>
            <w:tcW w:w="1243" w:type="dxa"/>
            <w:gridSpan w:val="2"/>
            <w:shd w:val="clear" w:color="auto" w:fill="FFFFFF" w:themeFill="background1"/>
            <w:vAlign w:val="center"/>
          </w:tcPr>
          <w:p w14:paraId="6C4CD69D" w14:textId="77777777" w:rsidR="00742294" w:rsidRPr="00946FC6" w:rsidRDefault="00742294" w:rsidP="00CE2ECF">
            <w:pPr>
              <w:spacing w:after="0"/>
              <w:jc w:val="center"/>
              <w:rPr>
                <w:noProof/>
                <w:sz w:val="18"/>
                <w:szCs w:val="18"/>
                <w:lang w:eastAsia="fr-FR"/>
              </w:rPr>
            </w:pPr>
          </w:p>
        </w:tc>
        <w:tc>
          <w:tcPr>
            <w:tcW w:w="1243" w:type="dxa"/>
            <w:shd w:val="clear" w:color="auto" w:fill="FFFFFF" w:themeFill="background1"/>
            <w:vAlign w:val="center"/>
          </w:tcPr>
          <w:p w14:paraId="5AD2240B"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4ABDA01F"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67B4B534" w14:textId="77777777" w:rsidR="00742294" w:rsidRPr="00D65465" w:rsidRDefault="00742294" w:rsidP="00CE2ECF">
            <w:pPr>
              <w:spacing w:after="0"/>
              <w:jc w:val="center"/>
              <w:rPr>
                <w:sz w:val="18"/>
                <w:szCs w:val="18"/>
              </w:rPr>
            </w:pPr>
          </w:p>
        </w:tc>
      </w:tr>
      <w:tr w:rsidR="00742294" w:rsidRPr="00FD4494" w14:paraId="623FD79B" w14:textId="77777777" w:rsidTr="00F510CF">
        <w:trPr>
          <w:trHeight w:val="340"/>
        </w:trPr>
        <w:tc>
          <w:tcPr>
            <w:tcW w:w="4941" w:type="dxa"/>
            <w:gridSpan w:val="3"/>
            <w:vMerge w:val="restart"/>
            <w:shd w:val="clear" w:color="auto" w:fill="F2F2F2" w:themeFill="background1" w:themeFillShade="F2"/>
            <w:vAlign w:val="center"/>
          </w:tcPr>
          <w:p w14:paraId="205F12ED" w14:textId="2A87204C" w:rsidR="00742294" w:rsidRPr="00D65465" w:rsidRDefault="00742294" w:rsidP="00CD2D42">
            <w:pPr>
              <w:spacing w:after="40"/>
              <w:rPr>
                <w:sz w:val="18"/>
                <w:szCs w:val="18"/>
              </w:rPr>
            </w:pPr>
            <w:r w:rsidRPr="00DC36E9">
              <w:rPr>
                <w:sz w:val="18"/>
                <w:szCs w:val="18"/>
              </w:rPr>
              <w:t>Adapter, diversifier et mieux répartir à l’année les activités des stations de montagne en cohérence avec les enjeux climatiques et socio-économiques</w:t>
            </w:r>
          </w:p>
        </w:tc>
        <w:tc>
          <w:tcPr>
            <w:tcW w:w="1546" w:type="dxa"/>
            <w:shd w:val="clear" w:color="auto" w:fill="F2F2F2" w:themeFill="background1" w:themeFillShade="F2"/>
            <w:vAlign w:val="center"/>
          </w:tcPr>
          <w:p w14:paraId="7A65D6C6"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FFFFF" w:themeFill="background1"/>
            <w:vAlign w:val="center"/>
          </w:tcPr>
          <w:p w14:paraId="2FED717A" w14:textId="7E4D0AFA" w:rsidR="00742294" w:rsidRPr="00D65465" w:rsidRDefault="00742294" w:rsidP="00CE2ECF">
            <w:pPr>
              <w:spacing w:after="0"/>
              <w:jc w:val="center"/>
              <w:rPr>
                <w:noProof/>
                <w:sz w:val="18"/>
                <w:szCs w:val="18"/>
                <w:lang w:eastAsia="fr-FR"/>
              </w:rPr>
            </w:pPr>
          </w:p>
        </w:tc>
        <w:tc>
          <w:tcPr>
            <w:tcW w:w="1243" w:type="dxa"/>
            <w:shd w:val="clear" w:color="auto" w:fill="F2F2F2" w:themeFill="background1" w:themeFillShade="F2"/>
            <w:vAlign w:val="center"/>
          </w:tcPr>
          <w:p w14:paraId="43271F6D"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63958706" wp14:editId="7A69E5C4">
                  <wp:extent cx="144000" cy="144000"/>
                  <wp:effectExtent l="0" t="0" r="8890" b="8890"/>
                  <wp:docPr id="79243687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FFFFF" w:themeFill="background1"/>
            <w:vAlign w:val="center"/>
          </w:tcPr>
          <w:p w14:paraId="4EED64B9" w14:textId="77777777" w:rsidR="00742294" w:rsidRPr="00D65465" w:rsidRDefault="00742294" w:rsidP="00CE2ECF">
            <w:pPr>
              <w:spacing w:after="0"/>
              <w:jc w:val="center"/>
              <w:rPr>
                <w:noProof/>
                <w:sz w:val="18"/>
                <w:szCs w:val="18"/>
                <w:lang w:eastAsia="fr-FR"/>
              </w:rPr>
            </w:pPr>
          </w:p>
        </w:tc>
        <w:tc>
          <w:tcPr>
            <w:tcW w:w="1243" w:type="dxa"/>
            <w:shd w:val="clear" w:color="auto" w:fill="FFFFFF" w:themeFill="background1"/>
            <w:vAlign w:val="center"/>
          </w:tcPr>
          <w:p w14:paraId="043DFC08"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58FA64D2"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18FAA2AF" w14:textId="77777777" w:rsidR="00742294" w:rsidRPr="00D65465" w:rsidRDefault="00742294" w:rsidP="00CE2ECF">
            <w:pPr>
              <w:spacing w:after="0"/>
              <w:jc w:val="center"/>
              <w:rPr>
                <w:sz w:val="18"/>
                <w:szCs w:val="18"/>
              </w:rPr>
            </w:pPr>
          </w:p>
        </w:tc>
      </w:tr>
      <w:tr w:rsidR="00742294" w:rsidRPr="00FD4494" w14:paraId="3680C317" w14:textId="77777777" w:rsidTr="00F510CF">
        <w:trPr>
          <w:trHeight w:val="340"/>
        </w:trPr>
        <w:tc>
          <w:tcPr>
            <w:tcW w:w="4941" w:type="dxa"/>
            <w:gridSpan w:val="3"/>
            <w:vMerge/>
            <w:shd w:val="clear" w:color="auto" w:fill="F2F2F2" w:themeFill="background1" w:themeFillShade="F2"/>
            <w:vAlign w:val="center"/>
          </w:tcPr>
          <w:p w14:paraId="463F52D0"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0658D8EC"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FFFFF" w:themeFill="background1"/>
            <w:vAlign w:val="center"/>
          </w:tcPr>
          <w:p w14:paraId="198683AB" w14:textId="77777777" w:rsidR="00742294" w:rsidRPr="0098104F" w:rsidRDefault="00742294" w:rsidP="00CE2ECF">
            <w:pPr>
              <w:spacing w:after="0"/>
              <w:jc w:val="center"/>
              <w:rPr>
                <w:noProof/>
                <w:sz w:val="18"/>
                <w:szCs w:val="18"/>
                <w:lang w:eastAsia="fr-FR"/>
              </w:rPr>
            </w:pPr>
          </w:p>
        </w:tc>
        <w:tc>
          <w:tcPr>
            <w:tcW w:w="1243" w:type="dxa"/>
            <w:shd w:val="clear" w:color="auto" w:fill="F2F2F2" w:themeFill="background1" w:themeFillShade="F2"/>
            <w:vAlign w:val="center"/>
          </w:tcPr>
          <w:p w14:paraId="5875F7DC" w14:textId="77777777" w:rsidR="00742294" w:rsidRPr="0098104F" w:rsidRDefault="00742294" w:rsidP="00CE2ECF">
            <w:pPr>
              <w:spacing w:after="0"/>
              <w:jc w:val="center"/>
              <w:rPr>
                <w:noProof/>
                <w:sz w:val="18"/>
                <w:szCs w:val="18"/>
                <w:lang w:eastAsia="fr-FR"/>
              </w:rPr>
            </w:pPr>
            <w:r>
              <w:rPr>
                <w:noProof/>
                <w:sz w:val="18"/>
                <w:szCs w:val="18"/>
                <w:lang w:eastAsia="fr-FR"/>
              </w:rPr>
              <w:t>100</w:t>
            </w:r>
            <w:r w:rsidRPr="0098104F">
              <w:rPr>
                <w:noProof/>
                <w:sz w:val="18"/>
                <w:szCs w:val="18"/>
                <w:lang w:eastAsia="fr-FR"/>
              </w:rPr>
              <w:t xml:space="preserve"> k€</w:t>
            </w:r>
          </w:p>
        </w:tc>
        <w:tc>
          <w:tcPr>
            <w:tcW w:w="1243" w:type="dxa"/>
            <w:gridSpan w:val="2"/>
            <w:shd w:val="clear" w:color="auto" w:fill="FFFFFF" w:themeFill="background1"/>
            <w:vAlign w:val="center"/>
          </w:tcPr>
          <w:p w14:paraId="40B28A5D" w14:textId="77777777" w:rsidR="00742294" w:rsidRPr="0098104F" w:rsidRDefault="00742294" w:rsidP="00CE2ECF">
            <w:pPr>
              <w:spacing w:after="0"/>
              <w:jc w:val="center"/>
              <w:rPr>
                <w:noProof/>
                <w:sz w:val="18"/>
                <w:szCs w:val="18"/>
                <w:lang w:eastAsia="fr-FR"/>
              </w:rPr>
            </w:pPr>
          </w:p>
        </w:tc>
        <w:tc>
          <w:tcPr>
            <w:tcW w:w="1243" w:type="dxa"/>
            <w:shd w:val="clear" w:color="auto" w:fill="FFFFFF" w:themeFill="background1"/>
            <w:vAlign w:val="center"/>
          </w:tcPr>
          <w:p w14:paraId="1C72EAA7" w14:textId="77777777" w:rsidR="00742294" w:rsidRPr="0098104F" w:rsidRDefault="00742294" w:rsidP="00CE2ECF">
            <w:pPr>
              <w:spacing w:after="0"/>
              <w:jc w:val="center"/>
              <w:rPr>
                <w:sz w:val="18"/>
                <w:szCs w:val="18"/>
              </w:rPr>
            </w:pPr>
          </w:p>
        </w:tc>
        <w:tc>
          <w:tcPr>
            <w:tcW w:w="1243" w:type="dxa"/>
            <w:shd w:val="clear" w:color="auto" w:fill="FFFFFF" w:themeFill="background1"/>
            <w:vAlign w:val="center"/>
          </w:tcPr>
          <w:p w14:paraId="7FA0CC79"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56D14CEB" w14:textId="77777777" w:rsidR="00742294" w:rsidRPr="00D65465" w:rsidRDefault="00742294" w:rsidP="00CE2ECF">
            <w:pPr>
              <w:spacing w:after="0"/>
              <w:jc w:val="center"/>
              <w:rPr>
                <w:sz w:val="18"/>
                <w:szCs w:val="18"/>
              </w:rPr>
            </w:pPr>
          </w:p>
        </w:tc>
      </w:tr>
      <w:tr w:rsidR="00742294" w:rsidRPr="00FD4494" w14:paraId="3B22CA93" w14:textId="77777777" w:rsidTr="00F510CF">
        <w:trPr>
          <w:trHeight w:val="340"/>
        </w:trPr>
        <w:tc>
          <w:tcPr>
            <w:tcW w:w="4941" w:type="dxa"/>
            <w:gridSpan w:val="3"/>
            <w:vMerge w:val="restart"/>
            <w:shd w:val="clear" w:color="auto" w:fill="F2F2F2" w:themeFill="background1" w:themeFillShade="F2"/>
            <w:vAlign w:val="center"/>
          </w:tcPr>
          <w:p w14:paraId="32583259" w14:textId="1096153F" w:rsidR="00742294" w:rsidRPr="00D65465" w:rsidRDefault="00742294" w:rsidP="00CD2D42">
            <w:pPr>
              <w:spacing w:after="40"/>
              <w:rPr>
                <w:sz w:val="18"/>
                <w:szCs w:val="18"/>
              </w:rPr>
            </w:pPr>
            <w:r w:rsidRPr="00DC36E9">
              <w:rPr>
                <w:sz w:val="18"/>
                <w:szCs w:val="18"/>
              </w:rPr>
              <w:t>Organiser les services pour l’accueil des clientèles venues en mode de transport décarbonés tout en améliorant le parcours client</w:t>
            </w:r>
          </w:p>
        </w:tc>
        <w:tc>
          <w:tcPr>
            <w:tcW w:w="1546" w:type="dxa"/>
            <w:shd w:val="clear" w:color="auto" w:fill="F2F2F2" w:themeFill="background1" w:themeFillShade="F2"/>
            <w:vAlign w:val="center"/>
          </w:tcPr>
          <w:p w14:paraId="7C9048DC"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46481988"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4BA08252" wp14:editId="67B44FD7">
                  <wp:extent cx="144000" cy="144000"/>
                  <wp:effectExtent l="0" t="0" r="8890" b="8890"/>
                  <wp:docPr id="210436705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70848C0"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0B67D2F6" wp14:editId="2914D167">
                  <wp:extent cx="144000" cy="144000"/>
                  <wp:effectExtent l="0" t="0" r="8890" b="8890"/>
                  <wp:docPr id="144667345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3DBDF7D" w14:textId="77777777" w:rsidR="00742294" w:rsidRPr="0098104F" w:rsidRDefault="00742294" w:rsidP="00CE2ECF">
            <w:pPr>
              <w:spacing w:after="0"/>
              <w:jc w:val="center"/>
              <w:rPr>
                <w:noProof/>
                <w:sz w:val="18"/>
                <w:szCs w:val="18"/>
                <w:lang w:eastAsia="fr-FR"/>
              </w:rPr>
            </w:pPr>
            <w:r w:rsidRPr="0098104F">
              <w:rPr>
                <w:noProof/>
                <w:sz w:val="18"/>
                <w:szCs w:val="18"/>
                <w:lang w:eastAsia="fr-FR"/>
              </w:rPr>
              <w:drawing>
                <wp:inline distT="0" distB="0" distL="0" distR="0" wp14:anchorId="1EB23270" wp14:editId="3545BA3F">
                  <wp:extent cx="144000" cy="144000"/>
                  <wp:effectExtent l="0" t="0" r="8890" b="8890"/>
                  <wp:docPr id="29219203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519B445" w14:textId="77777777" w:rsidR="00742294" w:rsidRPr="0098104F" w:rsidRDefault="00742294" w:rsidP="00CE2ECF">
            <w:pPr>
              <w:spacing w:after="0"/>
              <w:jc w:val="center"/>
              <w:rPr>
                <w:sz w:val="18"/>
                <w:szCs w:val="18"/>
              </w:rPr>
            </w:pPr>
            <w:r w:rsidRPr="0098104F">
              <w:rPr>
                <w:noProof/>
                <w:sz w:val="18"/>
                <w:szCs w:val="18"/>
                <w:lang w:eastAsia="fr-FR"/>
              </w:rPr>
              <w:drawing>
                <wp:inline distT="0" distB="0" distL="0" distR="0" wp14:anchorId="4F06C845" wp14:editId="523DE08C">
                  <wp:extent cx="144000" cy="144000"/>
                  <wp:effectExtent l="0" t="0" r="8890" b="8890"/>
                  <wp:docPr id="4089900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625B0A1" w14:textId="77777777" w:rsidR="00742294" w:rsidRPr="00D65465" w:rsidRDefault="00742294" w:rsidP="00CE2ECF">
            <w:pPr>
              <w:spacing w:after="0"/>
              <w:jc w:val="center"/>
              <w:rPr>
                <w:sz w:val="18"/>
                <w:szCs w:val="18"/>
              </w:rPr>
            </w:pPr>
            <w:r w:rsidRPr="0098104F">
              <w:rPr>
                <w:noProof/>
                <w:sz w:val="18"/>
                <w:szCs w:val="18"/>
                <w:lang w:eastAsia="fr-FR"/>
              </w:rPr>
              <w:drawing>
                <wp:inline distT="0" distB="0" distL="0" distR="0" wp14:anchorId="2ADC40C3" wp14:editId="5EAD53E0">
                  <wp:extent cx="144000" cy="144000"/>
                  <wp:effectExtent l="0" t="0" r="8890" b="8890"/>
                  <wp:docPr id="120221240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EF5EA19" w14:textId="77777777" w:rsidR="00742294" w:rsidRPr="00D65465" w:rsidRDefault="00742294" w:rsidP="00CE2ECF">
            <w:pPr>
              <w:spacing w:after="0"/>
              <w:jc w:val="center"/>
              <w:rPr>
                <w:sz w:val="18"/>
                <w:szCs w:val="18"/>
              </w:rPr>
            </w:pPr>
            <w:r w:rsidRPr="0098104F">
              <w:rPr>
                <w:noProof/>
                <w:sz w:val="18"/>
                <w:szCs w:val="18"/>
                <w:lang w:eastAsia="fr-FR"/>
              </w:rPr>
              <w:drawing>
                <wp:inline distT="0" distB="0" distL="0" distR="0" wp14:anchorId="3A77ACD0" wp14:editId="1C2D8BBE">
                  <wp:extent cx="144000" cy="144000"/>
                  <wp:effectExtent l="0" t="0" r="8890" b="8890"/>
                  <wp:docPr id="66199801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42294" w:rsidRPr="00FD4494" w14:paraId="75F740F9" w14:textId="77777777" w:rsidTr="00F510CF">
        <w:trPr>
          <w:trHeight w:val="340"/>
        </w:trPr>
        <w:tc>
          <w:tcPr>
            <w:tcW w:w="4941" w:type="dxa"/>
            <w:gridSpan w:val="3"/>
            <w:vMerge/>
            <w:shd w:val="clear" w:color="auto" w:fill="F2F2F2" w:themeFill="background1" w:themeFillShade="F2"/>
            <w:vAlign w:val="center"/>
          </w:tcPr>
          <w:p w14:paraId="40C24F3B"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79665E80"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67444D0F" w14:textId="77777777" w:rsidR="00742294" w:rsidRPr="00D65465" w:rsidRDefault="00742294" w:rsidP="00CE2ECF">
            <w:pPr>
              <w:spacing w:after="0"/>
              <w:jc w:val="center"/>
              <w:rPr>
                <w:noProof/>
                <w:sz w:val="18"/>
                <w:szCs w:val="18"/>
                <w:lang w:eastAsia="fr-FR"/>
              </w:rPr>
            </w:pPr>
            <w:r>
              <w:rPr>
                <w:noProof/>
                <w:sz w:val="18"/>
                <w:szCs w:val="18"/>
                <w:lang w:eastAsia="fr-FR"/>
              </w:rPr>
              <w:t>709</w:t>
            </w:r>
            <w:r w:rsidRPr="0098104F">
              <w:rPr>
                <w:noProof/>
                <w:sz w:val="18"/>
                <w:szCs w:val="18"/>
                <w:lang w:eastAsia="fr-FR"/>
              </w:rPr>
              <w:t xml:space="preserve"> k€</w:t>
            </w:r>
          </w:p>
        </w:tc>
        <w:tc>
          <w:tcPr>
            <w:tcW w:w="1243" w:type="dxa"/>
            <w:shd w:val="clear" w:color="auto" w:fill="F2F2F2" w:themeFill="background1" w:themeFillShade="F2"/>
            <w:vAlign w:val="center"/>
          </w:tcPr>
          <w:p w14:paraId="424D1C54" w14:textId="77777777" w:rsidR="00742294" w:rsidRPr="00D65465" w:rsidRDefault="00742294" w:rsidP="00CE2ECF">
            <w:pPr>
              <w:spacing w:after="0"/>
              <w:jc w:val="center"/>
              <w:rPr>
                <w:noProof/>
                <w:sz w:val="18"/>
                <w:szCs w:val="18"/>
                <w:lang w:eastAsia="fr-FR"/>
              </w:rPr>
            </w:pPr>
            <w:r>
              <w:rPr>
                <w:noProof/>
                <w:sz w:val="18"/>
                <w:szCs w:val="18"/>
                <w:lang w:eastAsia="fr-FR"/>
              </w:rPr>
              <w:t>2.7</w:t>
            </w:r>
            <w:r w:rsidRPr="0098104F">
              <w:rPr>
                <w:noProof/>
                <w:sz w:val="18"/>
                <w:szCs w:val="18"/>
                <w:lang w:eastAsia="fr-FR"/>
              </w:rPr>
              <w:t xml:space="preserve"> k€</w:t>
            </w:r>
          </w:p>
        </w:tc>
        <w:tc>
          <w:tcPr>
            <w:tcW w:w="1243" w:type="dxa"/>
            <w:gridSpan w:val="2"/>
            <w:shd w:val="clear" w:color="auto" w:fill="F2F2F2" w:themeFill="background1" w:themeFillShade="F2"/>
            <w:vAlign w:val="center"/>
          </w:tcPr>
          <w:p w14:paraId="2344A13A" w14:textId="77777777" w:rsidR="00742294" w:rsidRPr="00D65465" w:rsidRDefault="00742294" w:rsidP="00CE2ECF">
            <w:pPr>
              <w:spacing w:after="0"/>
              <w:jc w:val="center"/>
              <w:rPr>
                <w:noProof/>
                <w:sz w:val="18"/>
                <w:szCs w:val="18"/>
                <w:lang w:eastAsia="fr-FR"/>
              </w:rPr>
            </w:pPr>
          </w:p>
        </w:tc>
        <w:tc>
          <w:tcPr>
            <w:tcW w:w="1243" w:type="dxa"/>
            <w:shd w:val="clear" w:color="auto" w:fill="FFFFFF" w:themeFill="background1"/>
            <w:vAlign w:val="center"/>
          </w:tcPr>
          <w:p w14:paraId="1AE9F854"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1CE86238"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1A0CBE8F" w14:textId="77777777" w:rsidR="00742294" w:rsidRPr="00D65465" w:rsidRDefault="00742294" w:rsidP="00CE2ECF">
            <w:pPr>
              <w:spacing w:after="0"/>
              <w:jc w:val="center"/>
              <w:rPr>
                <w:sz w:val="18"/>
                <w:szCs w:val="18"/>
              </w:rPr>
            </w:pPr>
          </w:p>
        </w:tc>
      </w:tr>
      <w:tr w:rsidR="00742294" w:rsidRPr="00FD4494" w14:paraId="20332427" w14:textId="77777777" w:rsidTr="00F510CF">
        <w:trPr>
          <w:trHeight w:val="340"/>
        </w:trPr>
        <w:tc>
          <w:tcPr>
            <w:tcW w:w="4941" w:type="dxa"/>
            <w:gridSpan w:val="3"/>
            <w:vMerge w:val="restart"/>
            <w:shd w:val="clear" w:color="auto" w:fill="F2F2F2" w:themeFill="background1" w:themeFillShade="F2"/>
            <w:vAlign w:val="center"/>
          </w:tcPr>
          <w:p w14:paraId="2984862C" w14:textId="77777777" w:rsidR="00742294" w:rsidRPr="00D65465" w:rsidRDefault="00742294" w:rsidP="00CE2ECF">
            <w:pPr>
              <w:spacing w:after="40"/>
              <w:rPr>
                <w:sz w:val="18"/>
                <w:szCs w:val="18"/>
              </w:rPr>
            </w:pPr>
            <w:r w:rsidRPr="00DC36E9">
              <w:rPr>
                <w:sz w:val="18"/>
                <w:szCs w:val="18"/>
              </w:rPr>
              <w:t>Rénover et adapter l’immobilier existant pour diminuer son impact climatique</w:t>
            </w:r>
          </w:p>
        </w:tc>
        <w:tc>
          <w:tcPr>
            <w:tcW w:w="1546" w:type="dxa"/>
            <w:shd w:val="clear" w:color="auto" w:fill="F2F2F2" w:themeFill="background1" w:themeFillShade="F2"/>
            <w:vAlign w:val="center"/>
          </w:tcPr>
          <w:p w14:paraId="5C1C073F"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A4EDDBE"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1A56CC3F" wp14:editId="0EE646A9">
                  <wp:extent cx="144000" cy="144000"/>
                  <wp:effectExtent l="0" t="0" r="8890" b="8890"/>
                  <wp:docPr id="159571386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E9DA467"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33317698" wp14:editId="0B9F7DB6">
                  <wp:extent cx="144000" cy="144000"/>
                  <wp:effectExtent l="0" t="0" r="8890" b="8890"/>
                  <wp:docPr id="153331119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0B8F038"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00A67674" wp14:editId="0D1AF09F">
                  <wp:extent cx="144000" cy="144000"/>
                  <wp:effectExtent l="0" t="0" r="8890" b="8890"/>
                  <wp:docPr id="147954407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51E43DEE"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3C28A609"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E766CA6" w14:textId="77777777" w:rsidR="00742294" w:rsidRPr="00D65465" w:rsidRDefault="00742294" w:rsidP="00CE2ECF">
            <w:pPr>
              <w:spacing w:after="0"/>
              <w:jc w:val="center"/>
              <w:rPr>
                <w:sz w:val="18"/>
                <w:szCs w:val="18"/>
              </w:rPr>
            </w:pPr>
          </w:p>
        </w:tc>
      </w:tr>
      <w:tr w:rsidR="00742294" w:rsidRPr="00FD4494" w14:paraId="2F06CE72" w14:textId="77777777" w:rsidTr="00F510CF">
        <w:trPr>
          <w:trHeight w:val="340"/>
        </w:trPr>
        <w:tc>
          <w:tcPr>
            <w:tcW w:w="4941" w:type="dxa"/>
            <w:gridSpan w:val="3"/>
            <w:vMerge/>
            <w:shd w:val="clear" w:color="auto" w:fill="F2F2F2" w:themeFill="background1" w:themeFillShade="F2"/>
            <w:vAlign w:val="center"/>
          </w:tcPr>
          <w:p w14:paraId="64FEABC8"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1910F9AA"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B46B8B6" w14:textId="77777777" w:rsidR="00742294" w:rsidRPr="00D93A69" w:rsidRDefault="00742294" w:rsidP="00CE2ECF">
            <w:pPr>
              <w:spacing w:after="0"/>
              <w:jc w:val="center"/>
              <w:rPr>
                <w:noProof/>
                <w:sz w:val="18"/>
                <w:szCs w:val="18"/>
                <w:lang w:eastAsia="fr-FR"/>
              </w:rPr>
            </w:pPr>
            <w:r w:rsidRPr="00D93A69">
              <w:rPr>
                <w:noProof/>
                <w:sz w:val="18"/>
                <w:szCs w:val="18"/>
                <w:lang w:eastAsia="fr-FR"/>
              </w:rPr>
              <w:t>4192 k€</w:t>
            </w:r>
          </w:p>
        </w:tc>
        <w:tc>
          <w:tcPr>
            <w:tcW w:w="1243" w:type="dxa"/>
            <w:shd w:val="clear" w:color="auto" w:fill="F2F2F2" w:themeFill="background1" w:themeFillShade="F2"/>
            <w:vAlign w:val="center"/>
          </w:tcPr>
          <w:p w14:paraId="232902AC" w14:textId="77777777" w:rsidR="00742294" w:rsidRPr="00D93A69" w:rsidRDefault="00742294" w:rsidP="00CE2ECF">
            <w:pPr>
              <w:spacing w:after="0"/>
              <w:jc w:val="center"/>
              <w:rPr>
                <w:noProof/>
                <w:sz w:val="18"/>
                <w:szCs w:val="18"/>
                <w:lang w:eastAsia="fr-FR"/>
              </w:rPr>
            </w:pPr>
            <w:r w:rsidRPr="00D93A69">
              <w:rPr>
                <w:noProof/>
                <w:sz w:val="18"/>
                <w:szCs w:val="18"/>
                <w:lang w:eastAsia="fr-FR"/>
              </w:rPr>
              <w:t>847 k€</w:t>
            </w:r>
          </w:p>
        </w:tc>
        <w:tc>
          <w:tcPr>
            <w:tcW w:w="1243" w:type="dxa"/>
            <w:gridSpan w:val="2"/>
            <w:shd w:val="clear" w:color="auto" w:fill="F2F2F2" w:themeFill="background1" w:themeFillShade="F2"/>
            <w:vAlign w:val="center"/>
          </w:tcPr>
          <w:p w14:paraId="7758512E" w14:textId="77777777" w:rsidR="00742294" w:rsidRPr="00D65465" w:rsidRDefault="00742294" w:rsidP="00CE2ECF">
            <w:pPr>
              <w:spacing w:after="0"/>
              <w:jc w:val="center"/>
              <w:rPr>
                <w:noProof/>
                <w:sz w:val="18"/>
                <w:szCs w:val="18"/>
                <w:lang w:eastAsia="fr-FR"/>
              </w:rPr>
            </w:pPr>
          </w:p>
        </w:tc>
        <w:tc>
          <w:tcPr>
            <w:tcW w:w="1243" w:type="dxa"/>
            <w:shd w:val="clear" w:color="auto" w:fill="FFFFFF" w:themeFill="background1"/>
            <w:vAlign w:val="center"/>
          </w:tcPr>
          <w:p w14:paraId="122F439B" w14:textId="77777777" w:rsidR="00742294" w:rsidRPr="00D65465" w:rsidRDefault="00742294" w:rsidP="00CE2ECF">
            <w:pPr>
              <w:spacing w:after="0"/>
              <w:jc w:val="center"/>
              <w:rPr>
                <w:sz w:val="18"/>
                <w:szCs w:val="18"/>
              </w:rPr>
            </w:pPr>
          </w:p>
        </w:tc>
        <w:tc>
          <w:tcPr>
            <w:tcW w:w="1243" w:type="dxa"/>
            <w:shd w:val="clear" w:color="auto" w:fill="FFFFFF" w:themeFill="background1"/>
            <w:vAlign w:val="center"/>
          </w:tcPr>
          <w:p w14:paraId="3A414862" w14:textId="77777777" w:rsidR="00742294" w:rsidRPr="00D65465" w:rsidRDefault="00742294" w:rsidP="00CE2ECF">
            <w:pPr>
              <w:spacing w:after="0"/>
              <w:jc w:val="center"/>
              <w:rPr>
                <w:sz w:val="18"/>
                <w:szCs w:val="18"/>
              </w:rPr>
            </w:pPr>
          </w:p>
        </w:tc>
        <w:tc>
          <w:tcPr>
            <w:tcW w:w="1243" w:type="dxa"/>
            <w:gridSpan w:val="2"/>
            <w:shd w:val="clear" w:color="auto" w:fill="FFFFFF" w:themeFill="background1"/>
            <w:vAlign w:val="center"/>
          </w:tcPr>
          <w:p w14:paraId="75829E7B" w14:textId="77777777" w:rsidR="00742294" w:rsidRPr="00D65465" w:rsidRDefault="00742294" w:rsidP="00CE2ECF">
            <w:pPr>
              <w:spacing w:after="0"/>
              <w:jc w:val="center"/>
              <w:rPr>
                <w:sz w:val="18"/>
                <w:szCs w:val="18"/>
              </w:rPr>
            </w:pPr>
          </w:p>
        </w:tc>
      </w:tr>
      <w:tr w:rsidR="00742294" w:rsidRPr="00FD4494" w14:paraId="63B3677D" w14:textId="77777777" w:rsidTr="00CE2ECF">
        <w:trPr>
          <w:gridAfter w:val="1"/>
          <w:wAfter w:w="57" w:type="dxa"/>
        </w:trPr>
        <w:tc>
          <w:tcPr>
            <w:tcW w:w="3201" w:type="dxa"/>
            <w:shd w:val="clear" w:color="auto" w:fill="FEC306" w:themeFill="accent5"/>
            <w:vAlign w:val="center"/>
          </w:tcPr>
          <w:p w14:paraId="332AA556"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06159762" w14:textId="77777777" w:rsidR="00742294" w:rsidRDefault="00742294" w:rsidP="00CE2ECF">
            <w:pPr>
              <w:spacing w:after="0"/>
              <w:jc w:val="left"/>
              <w:rPr>
                <w:sz w:val="18"/>
                <w:szCs w:val="18"/>
              </w:rPr>
            </w:pPr>
            <w:r>
              <w:rPr>
                <w:sz w:val="18"/>
                <w:szCs w:val="18"/>
              </w:rPr>
              <w:t>Nombre de logements rénovés par an</w:t>
            </w:r>
          </w:p>
          <w:p w14:paraId="055D347E" w14:textId="77777777" w:rsidR="00742294" w:rsidRPr="00D65465" w:rsidRDefault="00742294" w:rsidP="00CE2ECF">
            <w:pPr>
              <w:spacing w:after="0"/>
              <w:jc w:val="left"/>
              <w:rPr>
                <w:sz w:val="18"/>
                <w:szCs w:val="18"/>
              </w:rPr>
            </w:pPr>
            <w:r>
              <w:rPr>
                <w:sz w:val="18"/>
                <w:szCs w:val="18"/>
              </w:rPr>
              <w:t>Amélioration du bilan thermique des bâtiments rénovés</w:t>
            </w:r>
          </w:p>
        </w:tc>
      </w:tr>
      <w:tr w:rsidR="00742294" w:rsidRPr="00FD4494" w14:paraId="618259CB" w14:textId="77777777" w:rsidTr="00CE2ECF">
        <w:trPr>
          <w:gridAfter w:val="1"/>
          <w:wAfter w:w="57" w:type="dxa"/>
        </w:trPr>
        <w:tc>
          <w:tcPr>
            <w:tcW w:w="3201" w:type="dxa"/>
            <w:shd w:val="clear" w:color="auto" w:fill="FEC306" w:themeFill="accent5"/>
            <w:vAlign w:val="center"/>
          </w:tcPr>
          <w:p w14:paraId="74961C92"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66216192" w14:textId="77777777" w:rsidR="00E15D75" w:rsidRPr="00E15D75" w:rsidRDefault="00E15D75" w:rsidP="00CE2ECF">
            <w:pPr>
              <w:spacing w:after="0"/>
              <w:jc w:val="left"/>
              <w:rPr>
                <w:rFonts w:ascii="Aptos" w:hAnsi="Aptos"/>
                <w:b/>
                <w:sz w:val="18"/>
                <w:szCs w:val="18"/>
              </w:rPr>
            </w:pPr>
            <w:r w:rsidRPr="00E15D75">
              <w:rPr>
                <w:rFonts w:ascii="Aptos" w:hAnsi="Aptos"/>
                <w:b/>
                <w:sz w:val="18"/>
                <w:szCs w:val="18"/>
              </w:rPr>
              <w:t>En synthèse, la fiche projet 4.8 du PCAET a une incidence globalement positive sur l’environnement mais restreintes au périmètre des stations de montagnes. Cette fiche projet intègre de manière systémique les enjeux d’adaptation au changement climatique, de mobilité, d’énergie, de biodiversité, d’eau… dans une vision prospective.</w:t>
            </w:r>
          </w:p>
          <w:p w14:paraId="3DD2F80A" w14:textId="2440C5D2" w:rsidR="00E15D75" w:rsidRPr="00E15D75" w:rsidRDefault="00E15D75" w:rsidP="00CE2ECF">
            <w:pPr>
              <w:spacing w:after="0"/>
              <w:jc w:val="left"/>
              <w:rPr>
                <w:rFonts w:ascii="Aptos" w:hAnsi="Aptos"/>
                <w:b/>
                <w:color w:val="838383" w:themeColor="accent4"/>
                <w:sz w:val="18"/>
                <w:szCs w:val="18"/>
              </w:rPr>
            </w:pPr>
            <w:r w:rsidRPr="00E15D75">
              <w:rPr>
                <w:rFonts w:ascii="Aptos" w:hAnsi="Aptos"/>
                <w:b/>
                <w:sz w:val="18"/>
                <w:szCs w:val="18"/>
              </w:rPr>
              <w:t>Aucune mesure ERC n’est identifiée dans cette fiche.</w:t>
            </w:r>
            <w:r w:rsidR="001359DD">
              <w:rPr>
                <w:rFonts w:ascii="Aptos" w:hAnsi="Aptos"/>
                <w:b/>
                <w:sz w:val="18"/>
                <w:szCs w:val="18"/>
              </w:rPr>
              <w:t xml:space="preserve"> Une attention pourrait toutefois être donnée sur la réalisation de travaux de rénovation si cette dernière tendait à prendre plus d’ampleur : production </w:t>
            </w:r>
            <w:r w:rsidR="0007241D">
              <w:rPr>
                <w:rFonts w:ascii="Aptos" w:hAnsi="Aptos"/>
                <w:b/>
                <w:sz w:val="18"/>
                <w:szCs w:val="18"/>
              </w:rPr>
              <w:t>des déchets de chantier, risque de nuisance…</w:t>
            </w:r>
          </w:p>
        </w:tc>
      </w:tr>
    </w:tbl>
    <w:p w14:paraId="7B07698B" w14:textId="77777777" w:rsidR="00FB6A8B" w:rsidRDefault="00FB6A8B" w:rsidP="00742294">
      <w:pPr>
        <w:rPr>
          <w:sz w:val="24"/>
          <w:szCs w:val="28"/>
        </w:rPr>
        <w:sectPr w:rsidR="00FB6A8B" w:rsidSect="00742294">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50"/>
        <w:gridCol w:w="1253"/>
        <w:gridCol w:w="1153"/>
        <w:gridCol w:w="100"/>
        <w:gridCol w:w="1253"/>
        <w:gridCol w:w="1253"/>
        <w:gridCol w:w="1135"/>
        <w:gridCol w:w="57"/>
      </w:tblGrid>
      <w:tr w:rsidR="00742294" w:rsidRPr="008B6D30" w14:paraId="4C90C8E1" w14:textId="77777777" w:rsidTr="00CE2ECF">
        <w:trPr>
          <w:gridAfter w:val="1"/>
          <w:wAfter w:w="57" w:type="dxa"/>
        </w:trPr>
        <w:tc>
          <w:tcPr>
            <w:tcW w:w="3201" w:type="dxa"/>
            <w:shd w:val="clear" w:color="auto" w:fill="FEC306" w:themeFill="accent5"/>
            <w:vAlign w:val="center"/>
          </w:tcPr>
          <w:p w14:paraId="1A62446E" w14:textId="77777777" w:rsidR="00742294" w:rsidRPr="007A19E2" w:rsidRDefault="00742294"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4.9</w:t>
            </w:r>
          </w:p>
        </w:tc>
        <w:tc>
          <w:tcPr>
            <w:tcW w:w="10686" w:type="dxa"/>
            <w:gridSpan w:val="11"/>
            <w:shd w:val="clear" w:color="auto" w:fill="F2F2F2" w:themeFill="background1" w:themeFillShade="F2"/>
            <w:vAlign w:val="center"/>
          </w:tcPr>
          <w:p w14:paraId="46E7FAE4" w14:textId="77777777" w:rsidR="00742294" w:rsidRPr="008B6D30" w:rsidRDefault="00742294" w:rsidP="00CE2ECF">
            <w:pPr>
              <w:spacing w:before="60" w:after="60"/>
              <w:jc w:val="left"/>
              <w:rPr>
                <w:rFonts w:ascii="Montserrat Medium" w:hAnsi="Montserrat Medium"/>
                <w:color w:val="5E5E5E" w:themeColor="text2"/>
                <w:sz w:val="22"/>
              </w:rPr>
            </w:pPr>
            <w:r w:rsidRPr="00E25868">
              <w:rPr>
                <w:rFonts w:ascii="Montserrat Medium" w:hAnsi="Montserrat Medium"/>
                <w:color w:val="FEC306" w:themeColor="accent5"/>
                <w:sz w:val="22"/>
              </w:rPr>
              <w:t>Changer d'échelle pour mettre des produits locaux dans l'assiette des habitants</w:t>
            </w:r>
          </w:p>
        </w:tc>
      </w:tr>
      <w:tr w:rsidR="00742294" w:rsidRPr="008B6D30" w14:paraId="689368B0" w14:textId="77777777" w:rsidTr="00CE2ECF">
        <w:trPr>
          <w:gridAfter w:val="1"/>
          <w:wAfter w:w="57" w:type="dxa"/>
        </w:trPr>
        <w:tc>
          <w:tcPr>
            <w:tcW w:w="3201" w:type="dxa"/>
            <w:shd w:val="clear" w:color="auto" w:fill="auto"/>
            <w:vAlign w:val="center"/>
          </w:tcPr>
          <w:p w14:paraId="69774796" w14:textId="77777777" w:rsidR="00742294" w:rsidRPr="001B5657" w:rsidRDefault="00742294"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5D8DCB3E" wp14:editId="23BAF9CE">
                  <wp:extent cx="1866900" cy="463069"/>
                  <wp:effectExtent l="0" t="0" r="0" b="0"/>
                  <wp:docPr id="452829222"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20023C41" w14:textId="77777777" w:rsidR="00742294" w:rsidRPr="001B5657" w:rsidRDefault="00742294" w:rsidP="00CE2ECF">
            <w:pPr>
              <w:spacing w:after="0"/>
              <w:jc w:val="left"/>
              <w:rPr>
                <w:color w:val="A6B727" w:themeColor="accent2"/>
                <w:sz w:val="18"/>
                <w:szCs w:val="18"/>
              </w:rPr>
            </w:pPr>
          </w:p>
        </w:tc>
        <w:tc>
          <w:tcPr>
            <w:tcW w:w="3853" w:type="dxa"/>
            <w:gridSpan w:val="3"/>
            <w:shd w:val="clear" w:color="auto" w:fill="FFFFFF" w:themeFill="background1"/>
          </w:tcPr>
          <w:p w14:paraId="10CE5FA2"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REFERENTS DE L’ACTION</w:t>
            </w:r>
          </w:p>
          <w:p w14:paraId="58379168" w14:textId="77777777" w:rsidR="00742294" w:rsidRPr="00E25868" w:rsidRDefault="00742294" w:rsidP="00CE2ECF">
            <w:pPr>
              <w:spacing w:after="0"/>
              <w:jc w:val="left"/>
              <w:rPr>
                <w:color w:val="FEC306" w:themeColor="accent5"/>
                <w:sz w:val="18"/>
                <w:szCs w:val="18"/>
              </w:rPr>
            </w:pPr>
            <w:r w:rsidRPr="007E5E74">
              <w:rPr>
                <w:rFonts w:ascii="Aptos" w:hAnsi="Aptos"/>
                <w:b/>
                <w:bCs/>
                <w:color w:val="FEC306" w:themeColor="accent5"/>
                <w:sz w:val="18"/>
                <w:szCs w:val="18"/>
              </w:rPr>
              <w:t>Technique</w:t>
            </w:r>
            <w:r w:rsidRPr="00E25868">
              <w:rPr>
                <w:color w:val="FEC306" w:themeColor="accent5"/>
                <w:sz w:val="18"/>
                <w:szCs w:val="18"/>
              </w:rPr>
              <w:t> : Violène SALEM, chargée de mission agriculture</w:t>
            </w:r>
          </w:p>
          <w:p w14:paraId="66D22E87" w14:textId="77777777" w:rsidR="00742294" w:rsidRPr="00E25868" w:rsidRDefault="00742294" w:rsidP="00CE2ECF">
            <w:pPr>
              <w:spacing w:after="0"/>
              <w:jc w:val="left"/>
              <w:rPr>
                <w:color w:val="FEC306" w:themeColor="accent5"/>
                <w:sz w:val="18"/>
                <w:szCs w:val="18"/>
              </w:rPr>
            </w:pPr>
          </w:p>
          <w:p w14:paraId="284FD287" w14:textId="77777777" w:rsidR="00742294" w:rsidRPr="00E25868" w:rsidRDefault="00742294" w:rsidP="00CE2ECF">
            <w:pPr>
              <w:spacing w:after="0"/>
              <w:jc w:val="left"/>
              <w:rPr>
                <w:color w:val="FEC306" w:themeColor="accent5"/>
                <w:sz w:val="18"/>
                <w:szCs w:val="18"/>
                <w:highlight w:val="yellow"/>
              </w:rPr>
            </w:pPr>
            <w:r w:rsidRPr="007E5E74">
              <w:rPr>
                <w:rFonts w:ascii="Aptos" w:hAnsi="Aptos"/>
                <w:b/>
                <w:bCs/>
                <w:color w:val="FEC306" w:themeColor="accent5"/>
                <w:sz w:val="18"/>
                <w:szCs w:val="18"/>
              </w:rPr>
              <w:t>Politique</w:t>
            </w:r>
            <w:r w:rsidRPr="00E25868">
              <w:rPr>
                <w:color w:val="FEC306" w:themeColor="accent5"/>
                <w:sz w:val="18"/>
                <w:szCs w:val="18"/>
              </w:rPr>
              <w:t> : Olivier SALVETTI, délégation Agriculture, Alimentation et Forêt</w:t>
            </w:r>
          </w:p>
        </w:tc>
        <w:tc>
          <w:tcPr>
            <w:tcW w:w="2856" w:type="dxa"/>
            <w:gridSpan w:val="3"/>
            <w:shd w:val="clear" w:color="auto" w:fill="FFFFFF" w:themeFill="background1"/>
          </w:tcPr>
          <w:p w14:paraId="194C4496"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NOM DE LA DIRECTION</w:t>
            </w:r>
          </w:p>
          <w:p w14:paraId="1DEFE32B" w14:textId="77777777" w:rsidR="00742294" w:rsidRPr="00E25868" w:rsidRDefault="00742294" w:rsidP="00CE2ECF">
            <w:pPr>
              <w:jc w:val="left"/>
              <w:rPr>
                <w:color w:val="FEC306" w:themeColor="accent5"/>
                <w:sz w:val="18"/>
                <w:szCs w:val="18"/>
              </w:rPr>
            </w:pPr>
            <w:r w:rsidRPr="00E25868">
              <w:rPr>
                <w:color w:val="FEC306" w:themeColor="accent5"/>
                <w:sz w:val="18"/>
                <w:szCs w:val="18"/>
              </w:rPr>
              <w:t>Direction du développement économique</w:t>
            </w:r>
          </w:p>
        </w:tc>
        <w:tc>
          <w:tcPr>
            <w:tcW w:w="3741" w:type="dxa"/>
            <w:gridSpan w:val="4"/>
            <w:shd w:val="clear" w:color="auto" w:fill="FFFFFF" w:themeFill="background1"/>
          </w:tcPr>
          <w:p w14:paraId="16EAB6B3" w14:textId="77777777" w:rsidR="00742294" w:rsidRPr="00E25868" w:rsidRDefault="00742294" w:rsidP="00CE2ECF">
            <w:pPr>
              <w:jc w:val="left"/>
              <w:rPr>
                <w:rFonts w:ascii="Montserrat Medium" w:hAnsi="Montserrat Medium"/>
                <w:color w:val="FEC306" w:themeColor="accent5"/>
                <w:sz w:val="18"/>
                <w:szCs w:val="18"/>
                <w:u w:val="single"/>
              </w:rPr>
            </w:pPr>
            <w:r w:rsidRPr="00E25868">
              <w:rPr>
                <w:rFonts w:ascii="Montserrat Medium" w:hAnsi="Montserrat Medium"/>
                <w:color w:val="FEC306" w:themeColor="accent5"/>
                <w:sz w:val="18"/>
                <w:szCs w:val="18"/>
                <w:u w:val="single"/>
              </w:rPr>
              <w:t>PARTENAIRES</w:t>
            </w:r>
          </w:p>
          <w:p w14:paraId="456FAED8" w14:textId="77777777" w:rsidR="00742294" w:rsidRPr="00E25868" w:rsidRDefault="00742294" w:rsidP="00CE2ECF">
            <w:pPr>
              <w:jc w:val="left"/>
              <w:rPr>
                <w:color w:val="FEC306" w:themeColor="accent5"/>
                <w:sz w:val="18"/>
                <w:szCs w:val="18"/>
              </w:rPr>
            </w:pPr>
            <w:r w:rsidRPr="00E25868">
              <w:rPr>
                <w:color w:val="FEC306" w:themeColor="accent5"/>
                <w:sz w:val="18"/>
                <w:szCs w:val="18"/>
              </w:rPr>
              <w:t>PAA / Département / Chambres consulaires / PAIT / FAI / Association de producteurs / SYMAA / DRAAF / ADEME / Communes / ADABio / Plan territorial Santé / MBI / Légumerie</w:t>
            </w:r>
          </w:p>
        </w:tc>
      </w:tr>
      <w:tr w:rsidR="00742294" w:rsidRPr="000A296C" w14:paraId="36FD9C16" w14:textId="77777777" w:rsidTr="00CE2ECF">
        <w:trPr>
          <w:gridAfter w:val="1"/>
          <w:wAfter w:w="57" w:type="dxa"/>
        </w:trPr>
        <w:tc>
          <w:tcPr>
            <w:tcW w:w="3201" w:type="dxa"/>
            <w:shd w:val="clear" w:color="auto" w:fill="FEC306" w:themeFill="accent5"/>
            <w:vAlign w:val="center"/>
          </w:tcPr>
          <w:p w14:paraId="7A240811"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5356761A" w14:textId="77777777" w:rsidR="00742294" w:rsidRPr="000A296C" w:rsidRDefault="00742294" w:rsidP="00CE2ECF">
            <w:pPr>
              <w:spacing w:after="0"/>
              <w:jc w:val="left"/>
              <w:rPr>
                <w:rFonts w:ascii="Open Sans" w:hAnsi="Open Sans" w:cs="Open Sans"/>
                <w:sz w:val="18"/>
                <w:szCs w:val="18"/>
              </w:rPr>
            </w:pPr>
            <w:r w:rsidRPr="00497829">
              <w:rPr>
                <w:rStyle w:val="lev"/>
                <w:rFonts w:ascii="Open Sans" w:hAnsi="Open Sans" w:cs="Open Sans"/>
                <w:sz w:val="18"/>
                <w:szCs w:val="20"/>
              </w:rPr>
              <w:t>Politique agricole, alimentaire et forestière – plans d’action 2023-2026</w:t>
            </w:r>
            <w:r w:rsidRPr="00497829">
              <w:rPr>
                <w:rStyle w:val="lev"/>
                <w:rFonts w:ascii="Open Sans" w:hAnsi="Open Sans" w:cs="Open Sans"/>
                <w:b w:val="0"/>
                <w:bCs w:val="0"/>
                <w:sz w:val="18"/>
                <w:szCs w:val="20"/>
              </w:rPr>
              <w:t>, délibéré le 15 mai 2023</w:t>
            </w:r>
          </w:p>
        </w:tc>
      </w:tr>
      <w:tr w:rsidR="00742294" w:rsidRPr="00803E93" w14:paraId="666852C8" w14:textId="77777777" w:rsidTr="00CE2ECF">
        <w:trPr>
          <w:gridAfter w:val="1"/>
          <w:wAfter w:w="57" w:type="dxa"/>
        </w:trPr>
        <w:tc>
          <w:tcPr>
            <w:tcW w:w="3201" w:type="dxa"/>
            <w:shd w:val="clear" w:color="auto" w:fill="FEC306" w:themeFill="accent5"/>
            <w:vAlign w:val="center"/>
          </w:tcPr>
          <w:p w14:paraId="3A59CD43"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222451F1" w14:textId="77777777" w:rsidR="00742294" w:rsidRPr="00C96735" w:rsidRDefault="00742294" w:rsidP="00C96735">
            <w:pPr>
              <w:spacing w:after="0"/>
              <w:jc w:val="left"/>
              <w:rPr>
                <w:sz w:val="18"/>
                <w:szCs w:val="18"/>
              </w:rPr>
            </w:pPr>
            <w:r w:rsidRPr="00C96735">
              <w:rPr>
                <w:sz w:val="18"/>
                <w:szCs w:val="18"/>
              </w:rPr>
              <w:t>Changer d’échelle pour mettre des produits locaux dans l’assiette des habitants avec l’ambition pour les cantines publiques d’atteindre 80 % d’approvisionnement durable et 50 % d’approvisionnement bio</w:t>
            </w:r>
          </w:p>
        </w:tc>
      </w:tr>
      <w:tr w:rsidR="00742294" w:rsidRPr="00803E93" w14:paraId="44CCCCB3" w14:textId="77777777" w:rsidTr="00CE2ECF">
        <w:trPr>
          <w:gridAfter w:val="1"/>
          <w:wAfter w:w="57" w:type="dxa"/>
        </w:trPr>
        <w:tc>
          <w:tcPr>
            <w:tcW w:w="3201" w:type="dxa"/>
            <w:shd w:val="clear" w:color="auto" w:fill="FEC306" w:themeFill="accent5"/>
            <w:vAlign w:val="center"/>
          </w:tcPr>
          <w:p w14:paraId="4B3CA064"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6FE1FF15" w14:textId="77777777" w:rsidR="00742294" w:rsidRDefault="00742294" w:rsidP="00CE2ECF">
            <w:pPr>
              <w:spacing w:after="0"/>
              <w:jc w:val="left"/>
              <w:rPr>
                <w:sz w:val="18"/>
                <w:szCs w:val="18"/>
              </w:rPr>
            </w:pPr>
            <w:r>
              <w:rPr>
                <w:sz w:val="18"/>
                <w:szCs w:val="18"/>
              </w:rPr>
              <w:t>Réduction des émissions d’azotes liées au soutien indirect à la production bio</w:t>
            </w:r>
          </w:p>
          <w:p w14:paraId="4C03B1E7" w14:textId="77777777" w:rsidR="00742294" w:rsidRPr="00803E93" w:rsidRDefault="00742294" w:rsidP="00CE2ECF">
            <w:pPr>
              <w:spacing w:after="0"/>
              <w:jc w:val="left"/>
              <w:rPr>
                <w:sz w:val="18"/>
                <w:szCs w:val="18"/>
              </w:rPr>
            </w:pPr>
            <w:r>
              <w:rPr>
                <w:sz w:val="18"/>
                <w:szCs w:val="18"/>
              </w:rPr>
              <w:t>Réduction des émissions de NOx liées au soutien des circuits courts et de proximité</w:t>
            </w:r>
          </w:p>
        </w:tc>
      </w:tr>
      <w:tr w:rsidR="00742294" w:rsidRPr="003104EC" w14:paraId="3D92A08A" w14:textId="77777777" w:rsidTr="00CE2ECF">
        <w:trPr>
          <w:gridAfter w:val="1"/>
          <w:wAfter w:w="57" w:type="dxa"/>
        </w:trPr>
        <w:tc>
          <w:tcPr>
            <w:tcW w:w="3201" w:type="dxa"/>
            <w:vMerge w:val="restart"/>
            <w:shd w:val="clear" w:color="auto" w:fill="FEC306" w:themeFill="accent5"/>
            <w:vAlign w:val="center"/>
          </w:tcPr>
          <w:p w14:paraId="7FD5CA70"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47C41B9B" w14:textId="77777777" w:rsidR="00742294" w:rsidRDefault="00742294" w:rsidP="00CE2ECF">
            <w:pPr>
              <w:spacing w:after="40"/>
              <w:jc w:val="left"/>
              <w:rPr>
                <w:rFonts w:ascii="Open Sans" w:hAnsi="Open Sans" w:cs="Open Sans"/>
                <w:b/>
                <w:bCs/>
                <w:sz w:val="18"/>
                <w:szCs w:val="18"/>
              </w:rPr>
            </w:pPr>
            <w:r w:rsidRPr="001E1EEC">
              <w:rPr>
                <w:rFonts w:ascii="Open Sans" w:hAnsi="Open Sans" w:cs="Open Sans"/>
                <w:b/>
                <w:bCs/>
                <w:sz w:val="18"/>
                <w:szCs w:val="18"/>
              </w:rPr>
              <w:t>Structuration des filières d'approvisionnement en circuits courts et de proximité</w:t>
            </w:r>
          </w:p>
          <w:p w14:paraId="4963D8F5" w14:textId="77777777" w:rsidR="00742294" w:rsidRPr="00367181" w:rsidRDefault="00742294" w:rsidP="00742294">
            <w:pPr>
              <w:pStyle w:val="Paragraphedeliste"/>
              <w:numPr>
                <w:ilvl w:val="0"/>
                <w:numId w:val="15"/>
              </w:numPr>
              <w:spacing w:after="40"/>
              <w:jc w:val="left"/>
              <w:rPr>
                <w:sz w:val="18"/>
                <w:szCs w:val="20"/>
              </w:rPr>
            </w:pPr>
            <w:r w:rsidRPr="00367181">
              <w:rPr>
                <w:sz w:val="18"/>
                <w:szCs w:val="20"/>
              </w:rPr>
              <w:t>Soutien et participation au Pôle agroalimentaire de l'Isère : participation aux réunions techniques et politiques</w:t>
            </w:r>
          </w:p>
          <w:p w14:paraId="16870C11" w14:textId="77777777" w:rsidR="00742294" w:rsidRPr="00367181" w:rsidRDefault="00742294" w:rsidP="00742294">
            <w:pPr>
              <w:pStyle w:val="Paragraphedeliste"/>
              <w:numPr>
                <w:ilvl w:val="0"/>
                <w:numId w:val="15"/>
              </w:numPr>
              <w:spacing w:after="40"/>
              <w:jc w:val="left"/>
              <w:rPr>
                <w:sz w:val="18"/>
                <w:szCs w:val="20"/>
              </w:rPr>
            </w:pPr>
            <w:r w:rsidRPr="00367181">
              <w:rPr>
                <w:sz w:val="18"/>
                <w:szCs w:val="20"/>
              </w:rPr>
              <w:t>Appui plus opérationnel au développement de filières nourricières sur le Grésivaudan (agneau, légumes, légumineuses…) : journées techniques avec les maraîchers pour travailler sur de nouveaux débouchés, accueil d’essai techniques de légumineuses, rencontres techniques avec les éleveurs ovins</w:t>
            </w:r>
          </w:p>
          <w:p w14:paraId="55E6B294" w14:textId="77777777" w:rsidR="00742294" w:rsidRPr="00367181" w:rsidRDefault="00742294" w:rsidP="00742294">
            <w:pPr>
              <w:pStyle w:val="Paragraphedeliste"/>
              <w:numPr>
                <w:ilvl w:val="0"/>
                <w:numId w:val="15"/>
              </w:numPr>
              <w:spacing w:after="40"/>
              <w:jc w:val="left"/>
              <w:rPr>
                <w:sz w:val="18"/>
                <w:szCs w:val="20"/>
              </w:rPr>
            </w:pPr>
            <w:r w:rsidRPr="00367181">
              <w:rPr>
                <w:sz w:val="18"/>
                <w:szCs w:val="20"/>
              </w:rPr>
              <w:t>Poursuite de l’investissement dans l’outil d’abattage intermédiaire pour renforcer une filière viande de proximité : participation au fonctionnement et à l’investissement</w:t>
            </w:r>
          </w:p>
          <w:p w14:paraId="0E5DBFC5" w14:textId="77777777" w:rsidR="00742294" w:rsidRPr="00367181" w:rsidRDefault="00742294" w:rsidP="00742294">
            <w:pPr>
              <w:pStyle w:val="Paragraphedeliste"/>
              <w:numPr>
                <w:ilvl w:val="0"/>
                <w:numId w:val="15"/>
              </w:numPr>
              <w:spacing w:after="40"/>
              <w:jc w:val="left"/>
              <w:rPr>
                <w:sz w:val="18"/>
                <w:szCs w:val="20"/>
              </w:rPr>
            </w:pPr>
            <w:r w:rsidRPr="00367181">
              <w:rPr>
                <w:sz w:val="18"/>
                <w:szCs w:val="20"/>
              </w:rPr>
              <w:t>Soutien et participation au Pôle agroalimentaire de l'Isère dans ses missions de commercialisation des produits IsHere : identification des projets collectifs structurants à soutenir</w:t>
            </w:r>
          </w:p>
        </w:tc>
      </w:tr>
      <w:tr w:rsidR="00742294" w:rsidRPr="003C6496" w14:paraId="73943074" w14:textId="77777777" w:rsidTr="00CE2ECF">
        <w:trPr>
          <w:gridAfter w:val="1"/>
          <w:wAfter w:w="57" w:type="dxa"/>
        </w:trPr>
        <w:tc>
          <w:tcPr>
            <w:tcW w:w="3201" w:type="dxa"/>
            <w:vMerge/>
            <w:shd w:val="clear" w:color="auto" w:fill="FEC306" w:themeFill="accent5"/>
            <w:vAlign w:val="center"/>
          </w:tcPr>
          <w:p w14:paraId="3D259BE9" w14:textId="77777777" w:rsidR="00742294" w:rsidRPr="00FD4494" w:rsidRDefault="00742294"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66DB01F3" w14:textId="77777777" w:rsidR="00742294" w:rsidRDefault="00742294" w:rsidP="00CE2ECF">
            <w:pPr>
              <w:spacing w:after="40"/>
              <w:jc w:val="left"/>
              <w:rPr>
                <w:rFonts w:ascii="Open Sans" w:hAnsi="Open Sans" w:cs="Open Sans"/>
                <w:b/>
                <w:bCs/>
                <w:sz w:val="18"/>
                <w:szCs w:val="18"/>
              </w:rPr>
            </w:pPr>
            <w:r w:rsidRPr="0014005B">
              <w:rPr>
                <w:rFonts w:ascii="Open Sans" w:hAnsi="Open Sans" w:cs="Open Sans"/>
                <w:b/>
                <w:bCs/>
                <w:sz w:val="18"/>
                <w:szCs w:val="18"/>
              </w:rPr>
              <w:t>Amélioration de l’accessibilité sociale des aliments locaux et sains</w:t>
            </w:r>
          </w:p>
          <w:p w14:paraId="7AE6ABFA" w14:textId="77777777" w:rsidR="00742294" w:rsidRPr="006D4EA6" w:rsidRDefault="00742294" w:rsidP="00742294">
            <w:pPr>
              <w:pStyle w:val="Paragraphedeliste"/>
              <w:numPr>
                <w:ilvl w:val="0"/>
                <w:numId w:val="14"/>
              </w:numPr>
              <w:spacing w:after="40"/>
              <w:jc w:val="left"/>
              <w:rPr>
                <w:sz w:val="18"/>
                <w:szCs w:val="18"/>
              </w:rPr>
            </w:pPr>
            <w:r w:rsidRPr="006D4EA6">
              <w:rPr>
                <w:sz w:val="18"/>
                <w:szCs w:val="18"/>
              </w:rPr>
              <w:t>Accompagnement des acteurs de la restauration collective pour atteindre et dépasser les objectifs EGALIM</w:t>
            </w:r>
            <w:r>
              <w:rPr>
                <w:sz w:val="18"/>
                <w:szCs w:val="18"/>
              </w:rPr>
              <w:t> : appels à projets annuels du fonds de concours restaurant collective, accompagnement des communes, actions du Plan Santé territorial …</w:t>
            </w:r>
          </w:p>
          <w:p w14:paraId="7E609AD1" w14:textId="77777777" w:rsidR="00742294" w:rsidRPr="006D4EA6" w:rsidRDefault="00742294" w:rsidP="00742294">
            <w:pPr>
              <w:pStyle w:val="Paragraphedeliste"/>
              <w:numPr>
                <w:ilvl w:val="0"/>
                <w:numId w:val="14"/>
              </w:numPr>
              <w:spacing w:after="40"/>
              <w:jc w:val="left"/>
              <w:rPr>
                <w:sz w:val="18"/>
                <w:szCs w:val="18"/>
              </w:rPr>
            </w:pPr>
            <w:r w:rsidRPr="006D4EA6">
              <w:rPr>
                <w:sz w:val="18"/>
                <w:szCs w:val="18"/>
              </w:rPr>
              <w:t>Transition alimentaire et accompagnement au changement de comportement</w:t>
            </w:r>
          </w:p>
          <w:p w14:paraId="5B202DA6" w14:textId="77777777" w:rsidR="00742294" w:rsidRPr="006D4EA6" w:rsidRDefault="00742294" w:rsidP="00742294">
            <w:pPr>
              <w:pStyle w:val="Paragraphedeliste"/>
              <w:numPr>
                <w:ilvl w:val="0"/>
                <w:numId w:val="14"/>
              </w:numPr>
              <w:autoSpaceDE w:val="0"/>
              <w:autoSpaceDN w:val="0"/>
              <w:adjustRightInd w:val="0"/>
              <w:spacing w:after="0"/>
              <w:jc w:val="left"/>
              <w:rPr>
                <w:sz w:val="18"/>
                <w:szCs w:val="18"/>
              </w:rPr>
            </w:pPr>
            <w:r w:rsidRPr="00334279">
              <w:rPr>
                <w:sz w:val="18"/>
                <w:szCs w:val="18"/>
              </w:rPr>
              <w:t>Animation du Mois de la transition alimentaire dans le cadre du PAIT :</w:t>
            </w:r>
            <w:r w:rsidRPr="006D4EA6">
              <w:rPr>
                <w:sz w:val="18"/>
                <w:szCs w:val="18"/>
              </w:rPr>
              <w:t xml:space="preserve"> communication, soutien aux animations et évènements, organisation d’animations. En lien avec le Plan Santé Prévention, des formations des élus et techniciens pourront être organisées sur le lien entre agriculture alimentation et santé.</w:t>
            </w:r>
          </w:p>
          <w:p w14:paraId="7C841E88" w14:textId="77777777" w:rsidR="00742294" w:rsidRPr="006D4EA6" w:rsidRDefault="00742294" w:rsidP="00742294">
            <w:pPr>
              <w:pStyle w:val="Paragraphedeliste"/>
              <w:numPr>
                <w:ilvl w:val="0"/>
                <w:numId w:val="14"/>
              </w:numPr>
              <w:spacing w:after="40"/>
              <w:jc w:val="left"/>
              <w:rPr>
                <w:b/>
                <w:bCs/>
                <w:sz w:val="18"/>
                <w:szCs w:val="18"/>
              </w:rPr>
            </w:pPr>
            <w:r w:rsidRPr="006D4EA6">
              <w:rPr>
                <w:sz w:val="18"/>
                <w:szCs w:val="18"/>
              </w:rPr>
              <w:t>Sensibilisation et accompagnement au changement de comportement alimentaire sur le temps long</w:t>
            </w:r>
            <w:r>
              <w:rPr>
                <w:sz w:val="18"/>
                <w:szCs w:val="18"/>
              </w:rPr>
              <w:t xml:space="preserve"> à destination des enfants, des personnes à bas revenu, des nouveaux parents</w:t>
            </w:r>
          </w:p>
        </w:tc>
      </w:tr>
      <w:tr w:rsidR="00742294" w:rsidRPr="00497829" w14:paraId="16D4AA87" w14:textId="77777777" w:rsidTr="00BC2937">
        <w:tc>
          <w:tcPr>
            <w:tcW w:w="6487" w:type="dxa"/>
            <w:gridSpan w:val="4"/>
            <w:shd w:val="clear" w:color="auto" w:fill="FEC306" w:themeFill="accent5"/>
            <w:vAlign w:val="center"/>
          </w:tcPr>
          <w:p w14:paraId="1713C575" w14:textId="77777777" w:rsidR="00742294" w:rsidRPr="00FD4494" w:rsidRDefault="00742294"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3" w:type="dxa"/>
            <w:gridSpan w:val="2"/>
            <w:shd w:val="clear" w:color="auto" w:fill="F2F2F2" w:themeFill="background1" w:themeFillShade="F2"/>
            <w:vAlign w:val="center"/>
          </w:tcPr>
          <w:p w14:paraId="6C8AE1F5"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2024</w:t>
            </w:r>
          </w:p>
        </w:tc>
        <w:tc>
          <w:tcPr>
            <w:tcW w:w="1253" w:type="dxa"/>
            <w:shd w:val="clear" w:color="auto" w:fill="F2F2F2" w:themeFill="background1" w:themeFillShade="F2"/>
            <w:vAlign w:val="center"/>
          </w:tcPr>
          <w:p w14:paraId="270B66A5"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2025</w:t>
            </w:r>
          </w:p>
        </w:tc>
        <w:tc>
          <w:tcPr>
            <w:tcW w:w="1253" w:type="dxa"/>
            <w:gridSpan w:val="2"/>
            <w:shd w:val="clear" w:color="auto" w:fill="F2F2F2" w:themeFill="background1" w:themeFillShade="F2"/>
            <w:vAlign w:val="center"/>
          </w:tcPr>
          <w:p w14:paraId="7B6D9E7B"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2026</w:t>
            </w:r>
          </w:p>
        </w:tc>
        <w:tc>
          <w:tcPr>
            <w:tcW w:w="1253" w:type="dxa"/>
            <w:shd w:val="clear" w:color="auto" w:fill="F2F2F2" w:themeFill="background1" w:themeFillShade="F2"/>
            <w:vAlign w:val="center"/>
          </w:tcPr>
          <w:p w14:paraId="3765CD05"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2027</w:t>
            </w:r>
          </w:p>
        </w:tc>
        <w:tc>
          <w:tcPr>
            <w:tcW w:w="1253" w:type="dxa"/>
            <w:shd w:val="clear" w:color="auto" w:fill="F2F2F2" w:themeFill="background1" w:themeFillShade="F2"/>
            <w:vAlign w:val="center"/>
          </w:tcPr>
          <w:p w14:paraId="577707DD"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2028</w:t>
            </w:r>
          </w:p>
        </w:tc>
        <w:tc>
          <w:tcPr>
            <w:tcW w:w="1192" w:type="dxa"/>
            <w:gridSpan w:val="2"/>
            <w:shd w:val="clear" w:color="auto" w:fill="F2F2F2" w:themeFill="background1" w:themeFillShade="F2"/>
            <w:vAlign w:val="center"/>
          </w:tcPr>
          <w:p w14:paraId="0C759B54" w14:textId="77777777" w:rsidR="00742294" w:rsidRPr="00E25868" w:rsidRDefault="00742294" w:rsidP="00CE2ECF">
            <w:pPr>
              <w:spacing w:after="0"/>
              <w:jc w:val="center"/>
              <w:rPr>
                <w:rFonts w:ascii="Montserrat Medium" w:hAnsi="Montserrat Medium"/>
                <w:color w:val="FEC306" w:themeColor="accent5"/>
                <w:szCs w:val="20"/>
              </w:rPr>
            </w:pPr>
            <w:r w:rsidRPr="00E25868">
              <w:rPr>
                <w:rFonts w:ascii="Montserrat Medium" w:hAnsi="Montserrat Medium"/>
                <w:color w:val="FEC306" w:themeColor="accent5"/>
                <w:szCs w:val="20"/>
              </w:rPr>
              <w:t>2029</w:t>
            </w:r>
          </w:p>
        </w:tc>
      </w:tr>
      <w:tr w:rsidR="00742294" w:rsidRPr="00D65465" w14:paraId="302B801A" w14:textId="77777777" w:rsidTr="00BC2937">
        <w:trPr>
          <w:trHeight w:val="340"/>
        </w:trPr>
        <w:tc>
          <w:tcPr>
            <w:tcW w:w="4941" w:type="dxa"/>
            <w:gridSpan w:val="3"/>
            <w:vMerge w:val="restart"/>
            <w:shd w:val="clear" w:color="auto" w:fill="F2F2F2" w:themeFill="background1" w:themeFillShade="F2"/>
            <w:vAlign w:val="center"/>
          </w:tcPr>
          <w:p w14:paraId="779EBBAE" w14:textId="77777777" w:rsidR="00742294" w:rsidRPr="00D65465" w:rsidRDefault="00742294" w:rsidP="00CE2ECF">
            <w:pPr>
              <w:spacing w:after="0"/>
              <w:ind w:left="123"/>
              <w:jc w:val="left"/>
              <w:rPr>
                <w:sz w:val="18"/>
                <w:szCs w:val="18"/>
              </w:rPr>
            </w:pPr>
            <w:r>
              <w:rPr>
                <w:sz w:val="18"/>
                <w:szCs w:val="18"/>
              </w:rPr>
              <w:t>Structuration des filières d’approvisionnement</w:t>
            </w:r>
          </w:p>
        </w:tc>
        <w:tc>
          <w:tcPr>
            <w:tcW w:w="1546" w:type="dxa"/>
            <w:shd w:val="clear" w:color="auto" w:fill="F2F2F2" w:themeFill="background1" w:themeFillShade="F2"/>
            <w:vAlign w:val="center"/>
          </w:tcPr>
          <w:p w14:paraId="1F92FCB9"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53" w:type="dxa"/>
            <w:gridSpan w:val="2"/>
            <w:shd w:val="clear" w:color="auto" w:fill="F2F2F2" w:themeFill="background1" w:themeFillShade="F2"/>
            <w:vAlign w:val="center"/>
          </w:tcPr>
          <w:p w14:paraId="64F5F815"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570E21C3" wp14:editId="54320C15">
                  <wp:extent cx="144000" cy="144000"/>
                  <wp:effectExtent l="0" t="0" r="8890" b="8890"/>
                  <wp:docPr id="104820112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3" w:type="dxa"/>
            <w:shd w:val="clear" w:color="auto" w:fill="F2F2F2" w:themeFill="background1" w:themeFillShade="F2"/>
            <w:vAlign w:val="center"/>
          </w:tcPr>
          <w:p w14:paraId="4B3B2448"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1F065E18" wp14:editId="525477BD">
                  <wp:extent cx="144000" cy="144000"/>
                  <wp:effectExtent l="0" t="0" r="8890" b="8890"/>
                  <wp:docPr id="211772022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3" w:type="dxa"/>
            <w:gridSpan w:val="2"/>
            <w:shd w:val="clear" w:color="auto" w:fill="F2F2F2" w:themeFill="background1" w:themeFillShade="F2"/>
            <w:vAlign w:val="center"/>
          </w:tcPr>
          <w:p w14:paraId="36EBB227" w14:textId="77777777" w:rsidR="00742294" w:rsidRPr="00D65465" w:rsidRDefault="00742294" w:rsidP="00CE2ECF">
            <w:pPr>
              <w:spacing w:after="0"/>
              <w:jc w:val="center"/>
              <w:rPr>
                <w:sz w:val="18"/>
                <w:szCs w:val="18"/>
              </w:rPr>
            </w:pPr>
            <w:r w:rsidRPr="00D65465">
              <w:rPr>
                <w:noProof/>
                <w:sz w:val="18"/>
                <w:szCs w:val="18"/>
                <w:lang w:eastAsia="fr-FR"/>
              </w:rPr>
              <w:drawing>
                <wp:inline distT="0" distB="0" distL="0" distR="0" wp14:anchorId="0D827045" wp14:editId="6019BC0A">
                  <wp:extent cx="144000" cy="144000"/>
                  <wp:effectExtent l="0" t="0" r="8890" b="8890"/>
                  <wp:docPr id="142347148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3" w:type="dxa"/>
            <w:shd w:val="clear" w:color="auto" w:fill="FFFFFF" w:themeFill="background1"/>
            <w:vAlign w:val="center"/>
          </w:tcPr>
          <w:p w14:paraId="0B1E4D66" w14:textId="77777777" w:rsidR="00742294" w:rsidRPr="00D65465" w:rsidRDefault="00742294" w:rsidP="00CE2ECF">
            <w:pPr>
              <w:spacing w:after="0"/>
              <w:jc w:val="center"/>
              <w:rPr>
                <w:sz w:val="18"/>
                <w:szCs w:val="18"/>
              </w:rPr>
            </w:pPr>
          </w:p>
        </w:tc>
        <w:tc>
          <w:tcPr>
            <w:tcW w:w="1253" w:type="dxa"/>
            <w:shd w:val="clear" w:color="auto" w:fill="FFFFFF" w:themeFill="background1"/>
            <w:vAlign w:val="center"/>
          </w:tcPr>
          <w:p w14:paraId="248C039E" w14:textId="77777777" w:rsidR="00742294" w:rsidRPr="00D65465" w:rsidRDefault="00742294" w:rsidP="00CE2ECF">
            <w:pPr>
              <w:spacing w:after="0"/>
              <w:jc w:val="center"/>
              <w:rPr>
                <w:sz w:val="18"/>
                <w:szCs w:val="18"/>
              </w:rPr>
            </w:pPr>
          </w:p>
        </w:tc>
        <w:tc>
          <w:tcPr>
            <w:tcW w:w="1192" w:type="dxa"/>
            <w:gridSpan w:val="2"/>
            <w:shd w:val="clear" w:color="auto" w:fill="FFFFFF" w:themeFill="background1"/>
            <w:vAlign w:val="center"/>
          </w:tcPr>
          <w:p w14:paraId="2A739BC4" w14:textId="77777777" w:rsidR="00742294" w:rsidRPr="00D65465" w:rsidRDefault="00742294" w:rsidP="00CE2ECF">
            <w:pPr>
              <w:spacing w:after="0"/>
              <w:jc w:val="center"/>
              <w:rPr>
                <w:sz w:val="18"/>
                <w:szCs w:val="18"/>
              </w:rPr>
            </w:pPr>
          </w:p>
        </w:tc>
      </w:tr>
      <w:tr w:rsidR="00742294" w:rsidRPr="00D65465" w14:paraId="1A78C496" w14:textId="77777777" w:rsidTr="00BC2937">
        <w:trPr>
          <w:trHeight w:val="340"/>
        </w:trPr>
        <w:tc>
          <w:tcPr>
            <w:tcW w:w="4941" w:type="dxa"/>
            <w:gridSpan w:val="3"/>
            <w:vMerge/>
            <w:vAlign w:val="center"/>
          </w:tcPr>
          <w:p w14:paraId="0FDE2D61"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597FA419"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53" w:type="dxa"/>
            <w:gridSpan w:val="2"/>
            <w:shd w:val="clear" w:color="auto" w:fill="F2F2F2" w:themeFill="background1" w:themeFillShade="F2"/>
            <w:vAlign w:val="center"/>
          </w:tcPr>
          <w:p w14:paraId="47E19F91" w14:textId="77777777" w:rsidR="00742294" w:rsidRPr="003B3F57" w:rsidRDefault="00742294" w:rsidP="00CE2ECF">
            <w:pPr>
              <w:spacing w:after="0"/>
              <w:jc w:val="center"/>
              <w:rPr>
                <w:noProof/>
                <w:sz w:val="18"/>
                <w:szCs w:val="18"/>
                <w:lang w:eastAsia="fr-FR"/>
              </w:rPr>
            </w:pPr>
            <w:r w:rsidRPr="003B3F57">
              <w:rPr>
                <w:noProof/>
                <w:sz w:val="18"/>
                <w:szCs w:val="18"/>
                <w:lang w:eastAsia="fr-FR"/>
              </w:rPr>
              <w:t>F : 40 k€</w:t>
            </w:r>
          </w:p>
          <w:p w14:paraId="35B3471B" w14:textId="77777777" w:rsidR="00742294" w:rsidRPr="003B3F57" w:rsidRDefault="00742294" w:rsidP="00CE2ECF">
            <w:pPr>
              <w:spacing w:after="0"/>
              <w:jc w:val="center"/>
              <w:rPr>
                <w:noProof/>
                <w:sz w:val="18"/>
                <w:szCs w:val="18"/>
                <w:lang w:eastAsia="fr-FR"/>
              </w:rPr>
            </w:pPr>
            <w:r w:rsidRPr="003B3F57">
              <w:rPr>
                <w:noProof/>
                <w:sz w:val="18"/>
                <w:szCs w:val="18"/>
                <w:lang w:eastAsia="fr-FR"/>
              </w:rPr>
              <w:t>I : 15 k€</w:t>
            </w:r>
          </w:p>
        </w:tc>
        <w:tc>
          <w:tcPr>
            <w:tcW w:w="1253" w:type="dxa"/>
            <w:shd w:val="clear" w:color="auto" w:fill="F2F2F2" w:themeFill="background1" w:themeFillShade="F2"/>
            <w:vAlign w:val="center"/>
          </w:tcPr>
          <w:p w14:paraId="70802175" w14:textId="77777777" w:rsidR="00742294" w:rsidRPr="003B3F57" w:rsidRDefault="00742294" w:rsidP="00CE2ECF">
            <w:pPr>
              <w:spacing w:after="0"/>
              <w:jc w:val="center"/>
              <w:rPr>
                <w:noProof/>
                <w:sz w:val="18"/>
                <w:szCs w:val="18"/>
                <w:lang w:eastAsia="fr-FR"/>
              </w:rPr>
            </w:pPr>
            <w:r w:rsidRPr="003B3F57">
              <w:rPr>
                <w:noProof/>
                <w:sz w:val="18"/>
                <w:szCs w:val="18"/>
                <w:lang w:eastAsia="fr-FR"/>
              </w:rPr>
              <w:t>F : 46 k€</w:t>
            </w:r>
          </w:p>
          <w:p w14:paraId="7E9074C5" w14:textId="77777777" w:rsidR="00742294" w:rsidRPr="003B3F57" w:rsidRDefault="00742294" w:rsidP="00CE2ECF">
            <w:pPr>
              <w:spacing w:after="0"/>
              <w:jc w:val="center"/>
              <w:rPr>
                <w:noProof/>
                <w:sz w:val="18"/>
                <w:szCs w:val="18"/>
                <w:lang w:eastAsia="fr-FR"/>
              </w:rPr>
            </w:pPr>
            <w:r w:rsidRPr="003B3F57">
              <w:rPr>
                <w:noProof/>
                <w:sz w:val="18"/>
                <w:szCs w:val="18"/>
                <w:lang w:eastAsia="fr-FR"/>
              </w:rPr>
              <w:t>I : 15 k€</w:t>
            </w:r>
          </w:p>
        </w:tc>
        <w:tc>
          <w:tcPr>
            <w:tcW w:w="1253" w:type="dxa"/>
            <w:gridSpan w:val="2"/>
            <w:shd w:val="clear" w:color="auto" w:fill="F2F2F2" w:themeFill="background1" w:themeFillShade="F2"/>
            <w:vAlign w:val="center"/>
          </w:tcPr>
          <w:p w14:paraId="58E88DA4" w14:textId="77777777" w:rsidR="00742294" w:rsidRPr="003B3F57" w:rsidRDefault="00742294" w:rsidP="00CE2ECF">
            <w:pPr>
              <w:spacing w:after="0"/>
              <w:jc w:val="center"/>
              <w:rPr>
                <w:noProof/>
                <w:sz w:val="18"/>
                <w:szCs w:val="18"/>
                <w:lang w:eastAsia="fr-FR"/>
              </w:rPr>
            </w:pPr>
            <w:r w:rsidRPr="003B3F57">
              <w:rPr>
                <w:noProof/>
                <w:sz w:val="18"/>
                <w:szCs w:val="18"/>
                <w:lang w:eastAsia="fr-FR"/>
              </w:rPr>
              <w:t>F: 41 k€</w:t>
            </w:r>
          </w:p>
          <w:p w14:paraId="6C8EBC12" w14:textId="77777777" w:rsidR="00742294" w:rsidRPr="003B3F57" w:rsidRDefault="00742294" w:rsidP="00CE2ECF">
            <w:pPr>
              <w:spacing w:after="0"/>
              <w:jc w:val="center"/>
              <w:rPr>
                <w:noProof/>
                <w:sz w:val="18"/>
                <w:szCs w:val="18"/>
                <w:lang w:eastAsia="fr-FR"/>
              </w:rPr>
            </w:pPr>
            <w:r w:rsidRPr="003B3F57">
              <w:rPr>
                <w:noProof/>
                <w:sz w:val="18"/>
                <w:szCs w:val="18"/>
                <w:lang w:eastAsia="fr-FR"/>
              </w:rPr>
              <w:t>I : 17 k€</w:t>
            </w:r>
          </w:p>
        </w:tc>
        <w:tc>
          <w:tcPr>
            <w:tcW w:w="1253" w:type="dxa"/>
            <w:shd w:val="clear" w:color="auto" w:fill="FFFFFF" w:themeFill="background1"/>
            <w:vAlign w:val="center"/>
          </w:tcPr>
          <w:p w14:paraId="3AD1E32B" w14:textId="77777777" w:rsidR="00742294" w:rsidRPr="00D65465" w:rsidRDefault="00742294" w:rsidP="00CE2ECF">
            <w:pPr>
              <w:spacing w:after="0"/>
              <w:jc w:val="center"/>
              <w:rPr>
                <w:sz w:val="18"/>
                <w:szCs w:val="18"/>
              </w:rPr>
            </w:pPr>
          </w:p>
        </w:tc>
        <w:tc>
          <w:tcPr>
            <w:tcW w:w="1253" w:type="dxa"/>
            <w:shd w:val="clear" w:color="auto" w:fill="FFFFFF" w:themeFill="background1"/>
            <w:vAlign w:val="center"/>
          </w:tcPr>
          <w:p w14:paraId="2104C05D" w14:textId="77777777" w:rsidR="00742294" w:rsidRPr="00D65465" w:rsidRDefault="00742294" w:rsidP="00CE2ECF">
            <w:pPr>
              <w:spacing w:after="0"/>
              <w:jc w:val="center"/>
              <w:rPr>
                <w:sz w:val="18"/>
                <w:szCs w:val="18"/>
              </w:rPr>
            </w:pPr>
          </w:p>
        </w:tc>
        <w:tc>
          <w:tcPr>
            <w:tcW w:w="1192" w:type="dxa"/>
            <w:gridSpan w:val="2"/>
            <w:shd w:val="clear" w:color="auto" w:fill="FFFFFF" w:themeFill="background1"/>
            <w:vAlign w:val="center"/>
          </w:tcPr>
          <w:p w14:paraId="4E547E29" w14:textId="77777777" w:rsidR="00742294" w:rsidRPr="00D65465" w:rsidRDefault="00742294" w:rsidP="00CE2ECF">
            <w:pPr>
              <w:spacing w:after="0"/>
              <w:jc w:val="center"/>
              <w:rPr>
                <w:sz w:val="18"/>
                <w:szCs w:val="18"/>
              </w:rPr>
            </w:pPr>
          </w:p>
        </w:tc>
      </w:tr>
      <w:tr w:rsidR="00742294" w:rsidRPr="00D65465" w14:paraId="538BB548" w14:textId="77777777" w:rsidTr="00BC2937">
        <w:trPr>
          <w:trHeight w:val="340"/>
        </w:trPr>
        <w:tc>
          <w:tcPr>
            <w:tcW w:w="4941" w:type="dxa"/>
            <w:gridSpan w:val="3"/>
            <w:vMerge w:val="restart"/>
            <w:shd w:val="clear" w:color="auto" w:fill="F2F2F2" w:themeFill="background1" w:themeFillShade="F2"/>
            <w:vAlign w:val="center"/>
          </w:tcPr>
          <w:p w14:paraId="261A723B" w14:textId="77777777" w:rsidR="00742294" w:rsidRPr="00D65465" w:rsidRDefault="00742294" w:rsidP="00CE2ECF">
            <w:pPr>
              <w:spacing w:after="0"/>
              <w:ind w:left="123"/>
              <w:jc w:val="left"/>
              <w:rPr>
                <w:sz w:val="18"/>
                <w:szCs w:val="18"/>
              </w:rPr>
            </w:pPr>
            <w:r>
              <w:rPr>
                <w:sz w:val="18"/>
                <w:szCs w:val="18"/>
              </w:rPr>
              <w:t>Amélioration de l’accessibilité sociale des aliments locaux et sains</w:t>
            </w:r>
          </w:p>
        </w:tc>
        <w:tc>
          <w:tcPr>
            <w:tcW w:w="1546" w:type="dxa"/>
            <w:shd w:val="clear" w:color="auto" w:fill="F2F2F2" w:themeFill="background1" w:themeFillShade="F2"/>
            <w:vAlign w:val="center"/>
          </w:tcPr>
          <w:p w14:paraId="5F9CFCB3" w14:textId="77777777" w:rsidR="00742294" w:rsidRPr="00D65465" w:rsidRDefault="00742294" w:rsidP="00CE2ECF">
            <w:pPr>
              <w:spacing w:after="0"/>
              <w:ind w:left="123"/>
              <w:jc w:val="left"/>
              <w:rPr>
                <w:i/>
                <w:iCs/>
                <w:sz w:val="18"/>
                <w:szCs w:val="18"/>
              </w:rPr>
            </w:pPr>
            <w:r w:rsidRPr="00D65465">
              <w:rPr>
                <w:i/>
                <w:iCs/>
                <w:sz w:val="18"/>
                <w:szCs w:val="18"/>
              </w:rPr>
              <w:t>Calendrier</w:t>
            </w:r>
          </w:p>
        </w:tc>
        <w:tc>
          <w:tcPr>
            <w:tcW w:w="1253" w:type="dxa"/>
            <w:gridSpan w:val="2"/>
            <w:shd w:val="clear" w:color="auto" w:fill="F2F2F2" w:themeFill="background1" w:themeFillShade="F2"/>
            <w:vAlign w:val="center"/>
          </w:tcPr>
          <w:p w14:paraId="249752DE"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564FB595" wp14:editId="4AF5E8D3">
                  <wp:extent cx="144000" cy="144000"/>
                  <wp:effectExtent l="0" t="0" r="8890" b="8890"/>
                  <wp:docPr id="119737998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3" w:type="dxa"/>
            <w:shd w:val="clear" w:color="auto" w:fill="F2F2F2" w:themeFill="background1" w:themeFillShade="F2"/>
            <w:vAlign w:val="center"/>
          </w:tcPr>
          <w:p w14:paraId="5C52E171"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56F1BC5F" wp14:editId="12D45A90">
                  <wp:extent cx="144000" cy="144000"/>
                  <wp:effectExtent l="0" t="0" r="8890" b="8890"/>
                  <wp:docPr id="120690470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3" w:type="dxa"/>
            <w:gridSpan w:val="2"/>
            <w:shd w:val="clear" w:color="auto" w:fill="F2F2F2" w:themeFill="background1" w:themeFillShade="F2"/>
            <w:vAlign w:val="center"/>
          </w:tcPr>
          <w:p w14:paraId="729FA13C" w14:textId="77777777" w:rsidR="00742294" w:rsidRPr="00D65465" w:rsidRDefault="00742294" w:rsidP="00CE2ECF">
            <w:pPr>
              <w:spacing w:after="0"/>
              <w:jc w:val="center"/>
              <w:rPr>
                <w:noProof/>
                <w:sz w:val="18"/>
                <w:szCs w:val="18"/>
                <w:lang w:eastAsia="fr-FR"/>
              </w:rPr>
            </w:pPr>
            <w:r w:rsidRPr="00D65465">
              <w:rPr>
                <w:noProof/>
                <w:sz w:val="18"/>
                <w:szCs w:val="18"/>
                <w:lang w:eastAsia="fr-FR"/>
              </w:rPr>
              <w:drawing>
                <wp:inline distT="0" distB="0" distL="0" distR="0" wp14:anchorId="77A2F5D0" wp14:editId="41BD32E9">
                  <wp:extent cx="144000" cy="144000"/>
                  <wp:effectExtent l="0" t="0" r="8890" b="8890"/>
                  <wp:docPr id="7753189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3" w:type="dxa"/>
            <w:shd w:val="clear" w:color="auto" w:fill="FFFFFF" w:themeFill="background1"/>
            <w:vAlign w:val="center"/>
          </w:tcPr>
          <w:p w14:paraId="70F97E4B" w14:textId="77777777" w:rsidR="00742294" w:rsidRPr="00D65465" w:rsidRDefault="00742294" w:rsidP="00CE2ECF">
            <w:pPr>
              <w:spacing w:after="0"/>
              <w:jc w:val="center"/>
              <w:rPr>
                <w:sz w:val="18"/>
                <w:szCs w:val="18"/>
              </w:rPr>
            </w:pPr>
          </w:p>
        </w:tc>
        <w:tc>
          <w:tcPr>
            <w:tcW w:w="1253" w:type="dxa"/>
            <w:shd w:val="clear" w:color="auto" w:fill="FFFFFF" w:themeFill="background1"/>
            <w:vAlign w:val="center"/>
          </w:tcPr>
          <w:p w14:paraId="2E6EFB0F" w14:textId="77777777" w:rsidR="00742294" w:rsidRPr="00D65465" w:rsidRDefault="00742294" w:rsidP="00CE2ECF">
            <w:pPr>
              <w:spacing w:after="0"/>
              <w:jc w:val="center"/>
              <w:rPr>
                <w:sz w:val="18"/>
                <w:szCs w:val="18"/>
              </w:rPr>
            </w:pPr>
          </w:p>
        </w:tc>
        <w:tc>
          <w:tcPr>
            <w:tcW w:w="1192" w:type="dxa"/>
            <w:gridSpan w:val="2"/>
            <w:shd w:val="clear" w:color="auto" w:fill="FFFFFF" w:themeFill="background1"/>
            <w:vAlign w:val="center"/>
          </w:tcPr>
          <w:p w14:paraId="72A23301" w14:textId="77777777" w:rsidR="00742294" w:rsidRPr="00D65465" w:rsidRDefault="00742294" w:rsidP="00CE2ECF">
            <w:pPr>
              <w:spacing w:after="0"/>
              <w:jc w:val="center"/>
              <w:rPr>
                <w:sz w:val="18"/>
                <w:szCs w:val="18"/>
              </w:rPr>
            </w:pPr>
          </w:p>
        </w:tc>
      </w:tr>
      <w:tr w:rsidR="00742294" w:rsidRPr="00D65465" w14:paraId="75311C72" w14:textId="77777777" w:rsidTr="00BC2937">
        <w:trPr>
          <w:trHeight w:val="340"/>
        </w:trPr>
        <w:tc>
          <w:tcPr>
            <w:tcW w:w="4941" w:type="dxa"/>
            <w:gridSpan w:val="3"/>
            <w:vMerge/>
            <w:shd w:val="clear" w:color="auto" w:fill="F2F2F2" w:themeFill="background1" w:themeFillShade="F2"/>
            <w:vAlign w:val="center"/>
          </w:tcPr>
          <w:p w14:paraId="31B6782E" w14:textId="77777777" w:rsidR="00742294" w:rsidRPr="00D65465" w:rsidRDefault="00742294" w:rsidP="00CE2ECF">
            <w:pPr>
              <w:spacing w:after="0"/>
              <w:ind w:left="123"/>
              <w:jc w:val="left"/>
              <w:rPr>
                <w:sz w:val="18"/>
                <w:szCs w:val="18"/>
              </w:rPr>
            </w:pPr>
          </w:p>
        </w:tc>
        <w:tc>
          <w:tcPr>
            <w:tcW w:w="1546" w:type="dxa"/>
            <w:shd w:val="clear" w:color="auto" w:fill="F2F2F2" w:themeFill="background1" w:themeFillShade="F2"/>
            <w:vAlign w:val="center"/>
          </w:tcPr>
          <w:p w14:paraId="402D3B34" w14:textId="77777777" w:rsidR="00742294" w:rsidRPr="00D65465" w:rsidRDefault="00742294" w:rsidP="00CE2ECF">
            <w:pPr>
              <w:spacing w:after="0"/>
              <w:ind w:left="123"/>
              <w:jc w:val="left"/>
              <w:rPr>
                <w:i/>
                <w:iCs/>
                <w:sz w:val="18"/>
                <w:szCs w:val="18"/>
              </w:rPr>
            </w:pPr>
            <w:r w:rsidRPr="00D65465">
              <w:rPr>
                <w:i/>
                <w:iCs/>
                <w:sz w:val="18"/>
                <w:szCs w:val="18"/>
              </w:rPr>
              <w:t>Budget € HT</w:t>
            </w:r>
          </w:p>
        </w:tc>
        <w:tc>
          <w:tcPr>
            <w:tcW w:w="1253" w:type="dxa"/>
            <w:gridSpan w:val="2"/>
            <w:shd w:val="clear" w:color="auto" w:fill="F2F2F2" w:themeFill="background1" w:themeFillShade="F2"/>
            <w:vAlign w:val="center"/>
          </w:tcPr>
          <w:p w14:paraId="4C21A07D" w14:textId="77777777" w:rsidR="00742294" w:rsidRPr="003B3F57" w:rsidRDefault="00742294" w:rsidP="00CE2ECF">
            <w:pPr>
              <w:spacing w:after="0"/>
              <w:jc w:val="center"/>
              <w:rPr>
                <w:noProof/>
                <w:sz w:val="18"/>
                <w:szCs w:val="18"/>
                <w:lang w:eastAsia="fr-FR"/>
              </w:rPr>
            </w:pPr>
            <w:r w:rsidRPr="003B3F57">
              <w:rPr>
                <w:noProof/>
                <w:sz w:val="18"/>
                <w:szCs w:val="18"/>
                <w:lang w:eastAsia="fr-FR"/>
              </w:rPr>
              <w:t>F : 39 k€</w:t>
            </w:r>
          </w:p>
          <w:p w14:paraId="4116BA58" w14:textId="77777777" w:rsidR="00742294" w:rsidRPr="003B3F57" w:rsidRDefault="00742294" w:rsidP="00CE2ECF">
            <w:pPr>
              <w:spacing w:after="0"/>
              <w:jc w:val="center"/>
              <w:rPr>
                <w:noProof/>
                <w:sz w:val="18"/>
                <w:szCs w:val="18"/>
                <w:lang w:eastAsia="fr-FR"/>
              </w:rPr>
            </w:pPr>
            <w:r w:rsidRPr="003B3F57">
              <w:rPr>
                <w:noProof/>
                <w:sz w:val="18"/>
                <w:szCs w:val="18"/>
                <w:lang w:eastAsia="fr-FR"/>
              </w:rPr>
              <w:t>I : 20 k€</w:t>
            </w:r>
          </w:p>
        </w:tc>
        <w:tc>
          <w:tcPr>
            <w:tcW w:w="1253" w:type="dxa"/>
            <w:shd w:val="clear" w:color="auto" w:fill="F2F2F2" w:themeFill="background1" w:themeFillShade="F2"/>
            <w:vAlign w:val="center"/>
          </w:tcPr>
          <w:p w14:paraId="79ED3CB0" w14:textId="77777777" w:rsidR="00742294" w:rsidRPr="003B3F57" w:rsidRDefault="00742294" w:rsidP="00CE2ECF">
            <w:pPr>
              <w:spacing w:after="0"/>
              <w:jc w:val="center"/>
              <w:rPr>
                <w:noProof/>
                <w:sz w:val="18"/>
                <w:szCs w:val="18"/>
                <w:lang w:eastAsia="fr-FR"/>
              </w:rPr>
            </w:pPr>
            <w:r w:rsidRPr="003B3F57">
              <w:rPr>
                <w:noProof/>
                <w:sz w:val="18"/>
                <w:szCs w:val="18"/>
                <w:lang w:eastAsia="fr-FR"/>
              </w:rPr>
              <w:t>F : 59 k€</w:t>
            </w:r>
          </w:p>
          <w:p w14:paraId="1D3E13A4" w14:textId="77777777" w:rsidR="00742294" w:rsidRPr="003B3F57" w:rsidRDefault="00742294" w:rsidP="00CE2ECF">
            <w:pPr>
              <w:spacing w:after="0"/>
              <w:jc w:val="center"/>
              <w:rPr>
                <w:noProof/>
                <w:sz w:val="18"/>
                <w:szCs w:val="18"/>
                <w:lang w:eastAsia="fr-FR"/>
              </w:rPr>
            </w:pPr>
            <w:r w:rsidRPr="003B3F57">
              <w:rPr>
                <w:noProof/>
                <w:sz w:val="18"/>
                <w:szCs w:val="18"/>
                <w:lang w:eastAsia="fr-FR"/>
              </w:rPr>
              <w:t>I : 30 k€</w:t>
            </w:r>
          </w:p>
        </w:tc>
        <w:tc>
          <w:tcPr>
            <w:tcW w:w="1253" w:type="dxa"/>
            <w:gridSpan w:val="2"/>
            <w:shd w:val="clear" w:color="auto" w:fill="F2F2F2" w:themeFill="background1" w:themeFillShade="F2"/>
            <w:vAlign w:val="center"/>
          </w:tcPr>
          <w:p w14:paraId="792686E4" w14:textId="77777777" w:rsidR="00742294" w:rsidRPr="003B3F57" w:rsidRDefault="00742294" w:rsidP="00CE2ECF">
            <w:pPr>
              <w:spacing w:after="0"/>
              <w:jc w:val="center"/>
              <w:rPr>
                <w:noProof/>
                <w:sz w:val="18"/>
                <w:szCs w:val="18"/>
                <w:lang w:eastAsia="fr-FR"/>
              </w:rPr>
            </w:pPr>
            <w:r w:rsidRPr="003B3F57">
              <w:rPr>
                <w:noProof/>
                <w:sz w:val="18"/>
                <w:szCs w:val="18"/>
                <w:lang w:eastAsia="fr-FR"/>
              </w:rPr>
              <w:t>F : 83 k€</w:t>
            </w:r>
          </w:p>
          <w:p w14:paraId="5611C626" w14:textId="77777777" w:rsidR="00742294" w:rsidRPr="003B3F57" w:rsidRDefault="00742294" w:rsidP="00CE2ECF">
            <w:pPr>
              <w:spacing w:after="0"/>
              <w:jc w:val="center"/>
              <w:rPr>
                <w:noProof/>
                <w:sz w:val="18"/>
                <w:szCs w:val="18"/>
                <w:lang w:eastAsia="fr-FR"/>
              </w:rPr>
            </w:pPr>
            <w:r w:rsidRPr="003B3F57">
              <w:rPr>
                <w:noProof/>
                <w:sz w:val="18"/>
                <w:szCs w:val="18"/>
                <w:lang w:eastAsia="fr-FR"/>
              </w:rPr>
              <w:t>I : 20 k€</w:t>
            </w:r>
          </w:p>
        </w:tc>
        <w:tc>
          <w:tcPr>
            <w:tcW w:w="1253" w:type="dxa"/>
            <w:shd w:val="clear" w:color="auto" w:fill="FFFFFF" w:themeFill="background1"/>
            <w:vAlign w:val="center"/>
          </w:tcPr>
          <w:p w14:paraId="02EB7A3F" w14:textId="77777777" w:rsidR="00742294" w:rsidRPr="0098104F" w:rsidRDefault="00742294" w:rsidP="00CE2ECF">
            <w:pPr>
              <w:spacing w:after="0"/>
              <w:jc w:val="center"/>
              <w:rPr>
                <w:sz w:val="18"/>
                <w:szCs w:val="18"/>
              </w:rPr>
            </w:pPr>
          </w:p>
        </w:tc>
        <w:tc>
          <w:tcPr>
            <w:tcW w:w="1253" w:type="dxa"/>
            <w:shd w:val="clear" w:color="auto" w:fill="FFFFFF" w:themeFill="background1"/>
            <w:vAlign w:val="center"/>
          </w:tcPr>
          <w:p w14:paraId="1EBD7F95" w14:textId="77777777" w:rsidR="00742294" w:rsidRPr="00D65465" w:rsidRDefault="00742294" w:rsidP="00CE2ECF">
            <w:pPr>
              <w:spacing w:after="0"/>
              <w:jc w:val="center"/>
              <w:rPr>
                <w:sz w:val="18"/>
                <w:szCs w:val="18"/>
              </w:rPr>
            </w:pPr>
          </w:p>
        </w:tc>
        <w:tc>
          <w:tcPr>
            <w:tcW w:w="1192" w:type="dxa"/>
            <w:gridSpan w:val="2"/>
            <w:shd w:val="clear" w:color="auto" w:fill="FFFFFF" w:themeFill="background1"/>
            <w:vAlign w:val="center"/>
          </w:tcPr>
          <w:p w14:paraId="66D42F8D" w14:textId="77777777" w:rsidR="00742294" w:rsidRPr="00D65465" w:rsidRDefault="00742294" w:rsidP="00CE2ECF">
            <w:pPr>
              <w:spacing w:after="0"/>
              <w:jc w:val="center"/>
              <w:rPr>
                <w:sz w:val="18"/>
                <w:szCs w:val="18"/>
              </w:rPr>
            </w:pPr>
          </w:p>
        </w:tc>
      </w:tr>
      <w:tr w:rsidR="00742294" w:rsidRPr="00D65465" w14:paraId="67788467" w14:textId="77777777" w:rsidTr="00CE2ECF">
        <w:trPr>
          <w:gridAfter w:val="1"/>
          <w:wAfter w:w="57" w:type="dxa"/>
        </w:trPr>
        <w:tc>
          <w:tcPr>
            <w:tcW w:w="3201" w:type="dxa"/>
            <w:shd w:val="clear" w:color="auto" w:fill="FEC306" w:themeFill="accent5"/>
            <w:vAlign w:val="center"/>
          </w:tcPr>
          <w:p w14:paraId="781D34A7" w14:textId="77777777" w:rsidR="00742294" w:rsidRPr="00FD4494" w:rsidRDefault="00742294"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1379D299" w14:textId="77777777" w:rsidR="00742294" w:rsidRDefault="00742294" w:rsidP="00CE2ECF">
            <w:pPr>
              <w:spacing w:after="0"/>
              <w:jc w:val="left"/>
              <w:rPr>
                <w:sz w:val="18"/>
                <w:szCs w:val="18"/>
              </w:rPr>
            </w:pPr>
            <w:r>
              <w:rPr>
                <w:sz w:val="18"/>
                <w:szCs w:val="18"/>
              </w:rPr>
              <w:t>Nombre de réunions mise en place pour la structuration des filières d’approvisionnement</w:t>
            </w:r>
          </w:p>
          <w:p w14:paraId="4390E8A9" w14:textId="77777777" w:rsidR="00742294" w:rsidRDefault="00742294" w:rsidP="00CE2ECF">
            <w:pPr>
              <w:spacing w:after="0"/>
              <w:jc w:val="left"/>
              <w:rPr>
                <w:sz w:val="18"/>
                <w:szCs w:val="18"/>
              </w:rPr>
            </w:pPr>
            <w:r>
              <w:rPr>
                <w:sz w:val="18"/>
                <w:szCs w:val="18"/>
              </w:rPr>
              <w:t>Nombre de journées techniques organisées</w:t>
            </w:r>
          </w:p>
          <w:p w14:paraId="293A7443" w14:textId="77777777" w:rsidR="00742294" w:rsidRDefault="00742294" w:rsidP="00CE2ECF">
            <w:pPr>
              <w:spacing w:after="0"/>
              <w:jc w:val="left"/>
              <w:rPr>
                <w:sz w:val="18"/>
                <w:szCs w:val="18"/>
              </w:rPr>
            </w:pPr>
            <w:r>
              <w:rPr>
                <w:sz w:val="18"/>
                <w:szCs w:val="18"/>
              </w:rPr>
              <w:t>Nombre d’acteurs de la restauration accompagnés</w:t>
            </w:r>
          </w:p>
          <w:p w14:paraId="428AF226" w14:textId="77777777" w:rsidR="00742294" w:rsidRPr="00D65465" w:rsidRDefault="00742294" w:rsidP="00CE2ECF">
            <w:pPr>
              <w:spacing w:after="0"/>
              <w:jc w:val="left"/>
              <w:rPr>
                <w:sz w:val="18"/>
                <w:szCs w:val="18"/>
              </w:rPr>
            </w:pPr>
            <w:r>
              <w:rPr>
                <w:sz w:val="18"/>
                <w:szCs w:val="18"/>
              </w:rPr>
              <w:t>Nombre d’animations mise en place</w:t>
            </w:r>
          </w:p>
        </w:tc>
      </w:tr>
      <w:tr w:rsidR="00742294" w:rsidRPr="00D65465" w14:paraId="342927C5" w14:textId="77777777" w:rsidTr="00CE2ECF">
        <w:trPr>
          <w:gridAfter w:val="1"/>
          <w:wAfter w:w="57" w:type="dxa"/>
        </w:trPr>
        <w:tc>
          <w:tcPr>
            <w:tcW w:w="3201" w:type="dxa"/>
            <w:shd w:val="clear" w:color="auto" w:fill="FEC306" w:themeFill="accent5"/>
            <w:vAlign w:val="center"/>
          </w:tcPr>
          <w:p w14:paraId="157C5324" w14:textId="77777777" w:rsidR="00742294" w:rsidRPr="00FD4494" w:rsidRDefault="00742294"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5D8E38E2" w14:textId="152D7949" w:rsidR="00742294" w:rsidRPr="00D65465" w:rsidRDefault="001168C8" w:rsidP="00CE2ECF">
            <w:pPr>
              <w:spacing w:after="0"/>
              <w:jc w:val="left"/>
              <w:rPr>
                <w:sz w:val="18"/>
                <w:szCs w:val="18"/>
              </w:rPr>
            </w:pPr>
            <w:r w:rsidRPr="001168C8">
              <w:rPr>
                <w:rFonts w:ascii="Aptos" w:hAnsi="Aptos"/>
                <w:b/>
                <w:sz w:val="18"/>
                <w:szCs w:val="18"/>
              </w:rPr>
              <w:t>L’incidence générale de cette fiche sur les différentes dimensions environnementales est positive. Les actions déployées interviendront sur l’ensemble de la chaîne de valeur : de la production à la consommation en passant par la transformation et distribution.</w:t>
            </w:r>
          </w:p>
        </w:tc>
      </w:tr>
    </w:tbl>
    <w:p w14:paraId="29E77919" w14:textId="77777777" w:rsidR="00742294" w:rsidRDefault="00742294" w:rsidP="00742294">
      <w:pPr>
        <w:rPr>
          <w:sz w:val="24"/>
          <w:szCs w:val="28"/>
        </w:rPr>
      </w:pPr>
    </w:p>
    <w:p w14:paraId="301D8754" w14:textId="77777777" w:rsidR="00742294" w:rsidRDefault="00742294" w:rsidP="00742294">
      <w:pPr>
        <w:rPr>
          <w:sz w:val="24"/>
          <w:szCs w:val="28"/>
        </w:rPr>
      </w:pPr>
    </w:p>
    <w:p w14:paraId="00192378" w14:textId="77777777" w:rsidR="00AF1591" w:rsidRDefault="00AF1591">
      <w:pPr>
        <w:rPr>
          <w:sz w:val="24"/>
          <w:szCs w:val="28"/>
        </w:rPr>
        <w:sectPr w:rsidR="00AF1591" w:rsidSect="00742294">
          <w:pgSz w:w="16838" w:h="11906" w:orient="landscape"/>
          <w:pgMar w:top="1417" w:right="1417" w:bottom="1417" w:left="1417" w:header="708" w:footer="708" w:gutter="0"/>
          <w:cols w:space="708"/>
          <w:docGrid w:linePitch="360"/>
        </w:sectPr>
      </w:pPr>
    </w:p>
    <w:p w14:paraId="42E3E81E" w14:textId="77777777" w:rsidR="0072285D" w:rsidRDefault="0072285D" w:rsidP="0072285D">
      <w:pPr>
        <w:jc w:val="center"/>
        <w:rPr>
          <w:rFonts w:ascii="Montserrat Medium" w:hAnsi="Montserrat Medium"/>
          <w:b/>
          <w:bCs/>
          <w:sz w:val="24"/>
          <w:szCs w:val="28"/>
        </w:rPr>
      </w:pPr>
    </w:p>
    <w:p w14:paraId="3C4C9460" w14:textId="77777777" w:rsidR="0072285D" w:rsidRDefault="0072285D" w:rsidP="0072285D">
      <w:pPr>
        <w:jc w:val="center"/>
        <w:rPr>
          <w:rFonts w:ascii="Montserrat Medium" w:hAnsi="Montserrat Medium"/>
          <w:b/>
          <w:bCs/>
          <w:sz w:val="24"/>
          <w:szCs w:val="28"/>
        </w:rPr>
      </w:pPr>
    </w:p>
    <w:p w14:paraId="54A66D97" w14:textId="77777777" w:rsidR="0072285D" w:rsidRDefault="0072285D" w:rsidP="0072285D">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72285D" w:rsidRPr="00A31A8D" w14:paraId="18D755D6" w14:textId="77777777" w:rsidTr="00FC2009">
        <w:tc>
          <w:tcPr>
            <w:tcW w:w="970" w:type="dxa"/>
            <w:shd w:val="clear" w:color="auto" w:fill="5E5E5E" w:themeFill="text2"/>
            <w:vAlign w:val="center"/>
          </w:tcPr>
          <w:p w14:paraId="60E4F9AB" w14:textId="77777777" w:rsidR="0072285D" w:rsidRPr="00A31A8D" w:rsidRDefault="0072285D" w:rsidP="00FC2009">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5</w:t>
            </w:r>
          </w:p>
        </w:tc>
        <w:tc>
          <w:tcPr>
            <w:tcW w:w="12208" w:type="dxa"/>
            <w:vAlign w:val="center"/>
          </w:tcPr>
          <w:p w14:paraId="4B4B0A4F" w14:textId="77777777" w:rsidR="0072285D" w:rsidRPr="00D9225C" w:rsidRDefault="0072285D" w:rsidP="00FC2009">
            <w:pPr>
              <w:pStyle w:val="Titre1"/>
              <w:outlineLvl w:val="0"/>
              <w:rPr>
                <w:color w:val="F69200" w:themeColor="accent3"/>
                <w:lang w:eastAsia="fr-FR"/>
              </w:rPr>
            </w:pPr>
            <w:bookmarkStart w:id="25" w:name="_Toc174702777"/>
            <w:r w:rsidRPr="003D0A65">
              <w:rPr>
                <w:rFonts w:cs="Open Sans"/>
                <w:color w:val="5E5E5E" w:themeColor="text2"/>
                <w:lang w:eastAsia="fr-FR"/>
              </w:rPr>
              <w:t>Décarboner la mobilité et préserv</w:t>
            </w:r>
            <w:r>
              <w:rPr>
                <w:rFonts w:cs="Open Sans"/>
                <w:color w:val="5E5E5E" w:themeColor="text2"/>
                <w:lang w:eastAsia="fr-FR"/>
              </w:rPr>
              <w:t>er</w:t>
            </w:r>
            <w:r w:rsidRPr="003D0A65">
              <w:rPr>
                <w:rFonts w:cs="Open Sans"/>
                <w:color w:val="5E5E5E" w:themeColor="text2"/>
                <w:lang w:eastAsia="fr-FR"/>
              </w:rPr>
              <w:t xml:space="preserve"> la santé en offrant une alternative à tous pour se déplacer autrement</w:t>
            </w:r>
            <w:bookmarkEnd w:id="25"/>
          </w:p>
        </w:tc>
      </w:tr>
    </w:tbl>
    <w:p w14:paraId="1804C41E" w14:textId="77777777" w:rsidR="0072285D" w:rsidRDefault="0072285D" w:rsidP="0072285D">
      <w:pPr>
        <w:jc w:val="center"/>
        <w:rPr>
          <w:rFonts w:ascii="Montserrat Medium" w:hAnsi="Montserrat Medium"/>
          <w:b/>
          <w:bCs/>
          <w:sz w:val="24"/>
          <w:szCs w:val="28"/>
        </w:rPr>
      </w:pPr>
    </w:p>
    <w:p w14:paraId="09E4706B" w14:textId="77777777" w:rsidR="0072285D" w:rsidRDefault="0072285D" w:rsidP="0072285D">
      <w:pPr>
        <w:jc w:val="center"/>
        <w:rPr>
          <w:rFonts w:ascii="Montserrat Medium" w:hAnsi="Montserrat Medium"/>
          <w:b/>
          <w:bCs/>
          <w:sz w:val="24"/>
          <w:szCs w:val="28"/>
        </w:rPr>
      </w:pPr>
    </w:p>
    <w:p w14:paraId="1BB97138" w14:textId="77777777" w:rsidR="0072285D" w:rsidRDefault="0072285D" w:rsidP="0072285D">
      <w:pPr>
        <w:jc w:val="center"/>
        <w:rPr>
          <w:rFonts w:ascii="Montserrat Medium" w:hAnsi="Montserrat Medium"/>
          <w:b/>
          <w:bCs/>
          <w:sz w:val="24"/>
          <w:szCs w:val="28"/>
        </w:rPr>
      </w:pPr>
    </w:p>
    <w:p w14:paraId="34393B99" w14:textId="77777777" w:rsidR="0072285D" w:rsidRDefault="0072285D" w:rsidP="0072285D">
      <w:pPr>
        <w:jc w:val="center"/>
        <w:rPr>
          <w:rFonts w:ascii="Montserrat Medium" w:hAnsi="Montserrat Medium"/>
          <w:b/>
          <w:bCs/>
          <w:sz w:val="24"/>
          <w:szCs w:val="28"/>
        </w:rPr>
      </w:pPr>
    </w:p>
    <w:p w14:paraId="12B036A6" w14:textId="77777777" w:rsidR="0072285D" w:rsidRDefault="0072285D" w:rsidP="0072285D">
      <w:pPr>
        <w:jc w:val="center"/>
        <w:rPr>
          <w:rFonts w:ascii="Montserrat Medium" w:hAnsi="Montserrat Medium"/>
          <w:b/>
          <w:bCs/>
          <w:sz w:val="24"/>
          <w:szCs w:val="28"/>
        </w:rPr>
      </w:pPr>
    </w:p>
    <w:tbl>
      <w:tblPr>
        <w:tblStyle w:val="Grilledutableau"/>
        <w:tblW w:w="141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41"/>
        <w:gridCol w:w="3863"/>
        <w:gridCol w:w="7121"/>
      </w:tblGrid>
      <w:tr w:rsidR="0072285D" w14:paraId="55106FB5" w14:textId="77777777" w:rsidTr="00FC2009">
        <w:trPr>
          <w:trHeight w:val="281"/>
        </w:trPr>
        <w:tc>
          <w:tcPr>
            <w:tcW w:w="3141" w:type="dxa"/>
            <w:vMerge w:val="restart"/>
            <w:vAlign w:val="center"/>
          </w:tcPr>
          <w:p w14:paraId="0D2D3E86" w14:textId="77777777" w:rsidR="0072285D" w:rsidRPr="00A440DE" w:rsidRDefault="0072285D" w:rsidP="00FC2009">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222882BF" wp14:editId="072C9196">
                  <wp:extent cx="704850" cy="704850"/>
                  <wp:effectExtent l="0" t="0" r="0" b="0"/>
                  <wp:docPr id="1583388020"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1BC44158" w14:textId="77777777" w:rsidR="0072285D" w:rsidRPr="00A440DE" w:rsidRDefault="0072285D" w:rsidP="00FC2009">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3863" w:type="dxa"/>
            <w:shd w:val="clear" w:color="auto" w:fill="5E5E5E" w:themeFill="text2"/>
          </w:tcPr>
          <w:p w14:paraId="530B9C51" w14:textId="77777777" w:rsidR="0072285D" w:rsidRPr="00E9709C" w:rsidRDefault="0072285D" w:rsidP="00FC2009">
            <w:pPr>
              <w:spacing w:after="0"/>
              <w:jc w:val="left"/>
              <w:rPr>
                <w:rFonts w:ascii="Montserrat" w:hAnsi="Montserrat" w:cs="Open Sans"/>
                <w:b/>
                <w:bCs/>
                <w:color w:val="FFFFFF" w:themeColor="background1"/>
                <w:szCs w:val="20"/>
              </w:rPr>
            </w:pPr>
            <w:r>
              <w:rPr>
                <w:rFonts w:ascii="Montserrat" w:hAnsi="Montserrat" w:cs="Open Sans"/>
                <w:b/>
                <w:bCs/>
                <w:color w:val="FFFFFF" w:themeColor="background1"/>
                <w:szCs w:val="20"/>
              </w:rPr>
              <w:t>Mobilités</w:t>
            </w:r>
          </w:p>
        </w:tc>
        <w:tc>
          <w:tcPr>
            <w:tcW w:w="7121" w:type="dxa"/>
          </w:tcPr>
          <w:p w14:paraId="7F78B6F9" w14:textId="77777777" w:rsidR="0072285D" w:rsidRPr="00E9709C" w:rsidRDefault="0072285D" w:rsidP="00FC2009">
            <w:pPr>
              <w:spacing w:after="0"/>
              <w:jc w:val="left"/>
              <w:rPr>
                <w:rFonts w:ascii="Montserrat" w:hAnsi="Montserrat" w:cs="Open Sans"/>
                <w:b/>
                <w:bCs/>
                <w:color w:val="5E5E5E" w:themeColor="text2"/>
                <w:szCs w:val="20"/>
              </w:rPr>
            </w:pPr>
          </w:p>
        </w:tc>
      </w:tr>
      <w:tr w:rsidR="0072285D" w14:paraId="4AED0385" w14:textId="77777777" w:rsidTr="00FC2009">
        <w:trPr>
          <w:trHeight w:val="679"/>
        </w:trPr>
        <w:tc>
          <w:tcPr>
            <w:tcW w:w="3141" w:type="dxa"/>
            <w:vMerge/>
            <w:vAlign w:val="center"/>
          </w:tcPr>
          <w:p w14:paraId="729A5954" w14:textId="77777777" w:rsidR="0072285D" w:rsidRPr="00A440DE" w:rsidRDefault="0072285D" w:rsidP="00FC2009">
            <w:pPr>
              <w:spacing w:after="0"/>
              <w:jc w:val="center"/>
              <w:rPr>
                <w:rFonts w:ascii="Open Sans" w:hAnsi="Open Sans" w:cs="Open Sans"/>
                <w:b/>
                <w:bCs/>
                <w:noProof/>
                <w:color w:val="C00000"/>
                <w:sz w:val="48"/>
                <w:szCs w:val="52"/>
              </w:rPr>
            </w:pPr>
          </w:p>
        </w:tc>
        <w:tc>
          <w:tcPr>
            <w:tcW w:w="10984" w:type="dxa"/>
            <w:gridSpan w:val="2"/>
          </w:tcPr>
          <w:p w14:paraId="2661DEE8" w14:textId="77777777" w:rsidR="0072285D" w:rsidRDefault="0072285D" w:rsidP="00FC2009">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Réduire les parts modales voiture</w:t>
            </w:r>
          </w:p>
          <w:p w14:paraId="13B139A2" w14:textId="77777777" w:rsidR="0072285D" w:rsidRDefault="0072285D" w:rsidP="00FC2009">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Baisse des polluants atmosphériques liés aux transports</w:t>
            </w:r>
          </w:p>
          <w:p w14:paraId="10FCBD0B" w14:textId="6FC1BF1D" w:rsidR="0072285D" w:rsidRPr="0055315D" w:rsidRDefault="0072285D" w:rsidP="00FC2009">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Réduction de l’exposition de la population</w:t>
            </w:r>
            <w:r w:rsidR="00A747ED">
              <w:rPr>
                <w:rFonts w:ascii="Montserrat" w:hAnsi="Montserrat" w:cs="Open Sans"/>
                <w:color w:val="5E5E5E" w:themeColor="text2"/>
                <w:szCs w:val="20"/>
              </w:rPr>
              <w:t xml:space="preserve"> aux pollutions</w:t>
            </w:r>
          </w:p>
        </w:tc>
      </w:tr>
    </w:tbl>
    <w:p w14:paraId="01ACEBD3" w14:textId="77777777" w:rsidR="0072285D" w:rsidRDefault="0072285D" w:rsidP="0072285D">
      <w:pPr>
        <w:pStyle w:val="Paragraphedeliste"/>
        <w:numPr>
          <w:ilvl w:val="0"/>
          <w:numId w:val="3"/>
        </w:numPr>
        <w:jc w:val="left"/>
        <w:rPr>
          <w:rFonts w:ascii="Montserrat Medium" w:hAnsi="Montserrat Medium"/>
          <w:sz w:val="24"/>
          <w:szCs w:val="24"/>
        </w:rPr>
        <w:sectPr w:rsidR="0072285D" w:rsidSect="0072285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3197"/>
        <w:gridCol w:w="236"/>
        <w:gridCol w:w="1441"/>
        <w:gridCol w:w="1533"/>
        <w:gridCol w:w="796"/>
        <w:gridCol w:w="460"/>
        <w:gridCol w:w="1256"/>
        <w:gridCol w:w="1287"/>
        <w:gridCol w:w="82"/>
        <w:gridCol w:w="1143"/>
        <w:gridCol w:w="1256"/>
        <w:gridCol w:w="1202"/>
        <w:gridCol w:w="55"/>
      </w:tblGrid>
      <w:tr w:rsidR="0072285D" w:rsidRPr="007A19E2" w14:paraId="683DE0A6" w14:textId="77777777" w:rsidTr="00FC2009">
        <w:trPr>
          <w:gridAfter w:val="1"/>
          <w:wAfter w:w="55" w:type="dxa"/>
        </w:trPr>
        <w:tc>
          <w:tcPr>
            <w:tcW w:w="3197" w:type="dxa"/>
            <w:shd w:val="clear" w:color="auto" w:fill="5E5E5E" w:themeFill="text2"/>
            <w:vAlign w:val="center"/>
          </w:tcPr>
          <w:p w14:paraId="61DF9D58" w14:textId="77777777" w:rsidR="0072285D" w:rsidRPr="007A19E2" w:rsidRDefault="0072285D"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Fiche projet</w:t>
            </w:r>
            <w:r>
              <w:rPr>
                <w:rFonts w:ascii="Montserrat Medium" w:hAnsi="Montserrat Medium"/>
                <w:color w:val="FFFFFF" w:themeColor="background1"/>
                <w:sz w:val="22"/>
              </w:rPr>
              <w:t xml:space="preserve"> 5.1</w:t>
            </w:r>
          </w:p>
        </w:tc>
        <w:tc>
          <w:tcPr>
            <w:tcW w:w="10692" w:type="dxa"/>
            <w:gridSpan w:val="11"/>
            <w:shd w:val="clear" w:color="auto" w:fill="F2F2F2" w:themeFill="background1" w:themeFillShade="F2"/>
            <w:vAlign w:val="center"/>
          </w:tcPr>
          <w:p w14:paraId="5AA432CE" w14:textId="77777777" w:rsidR="0072285D" w:rsidRPr="00065E23" w:rsidRDefault="0072285D" w:rsidP="00FC2009">
            <w:pPr>
              <w:spacing w:before="60" w:after="60"/>
              <w:rPr>
                <w:rFonts w:ascii="Montserrat Medium" w:hAnsi="Montserrat Medium"/>
                <w:color w:val="5E5E5E" w:themeColor="text2"/>
                <w:sz w:val="22"/>
              </w:rPr>
            </w:pPr>
            <w:r w:rsidRPr="00065E23">
              <w:rPr>
                <w:rFonts w:ascii="Montserrat Medium" w:hAnsi="Montserrat Medium"/>
                <w:color w:val="5E5E5E" w:themeColor="text2"/>
                <w:sz w:val="22"/>
              </w:rPr>
              <w:t>Organiser et planifier les mobilités à l’échelle du territoire du Grésivaudan</w:t>
            </w:r>
          </w:p>
        </w:tc>
      </w:tr>
      <w:tr w:rsidR="0072285D" w:rsidRPr="001B5657" w14:paraId="1D69BC8A" w14:textId="77777777" w:rsidTr="00FC2009">
        <w:trPr>
          <w:gridAfter w:val="1"/>
          <w:wAfter w:w="55" w:type="dxa"/>
        </w:trPr>
        <w:tc>
          <w:tcPr>
            <w:tcW w:w="3197" w:type="dxa"/>
            <w:shd w:val="clear" w:color="auto" w:fill="auto"/>
            <w:vAlign w:val="center"/>
          </w:tcPr>
          <w:p w14:paraId="28E03C03" w14:textId="77777777" w:rsidR="0072285D" w:rsidRPr="001B5657" w:rsidRDefault="0072285D"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53D9E3CF" wp14:editId="69055E81">
                  <wp:extent cx="1866900" cy="463069"/>
                  <wp:effectExtent l="0" t="0" r="0" b="0"/>
                  <wp:docPr id="566088507"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3D6B14A9" w14:textId="77777777" w:rsidR="0072285D" w:rsidRPr="001B5657" w:rsidRDefault="0072285D" w:rsidP="00FC2009">
            <w:pPr>
              <w:spacing w:after="0"/>
              <w:jc w:val="left"/>
              <w:rPr>
                <w:color w:val="A6B727" w:themeColor="accent2"/>
                <w:sz w:val="18"/>
                <w:szCs w:val="18"/>
              </w:rPr>
            </w:pPr>
          </w:p>
        </w:tc>
        <w:tc>
          <w:tcPr>
            <w:tcW w:w="3770" w:type="dxa"/>
            <w:gridSpan w:val="3"/>
            <w:shd w:val="clear" w:color="auto" w:fill="FFFFFF" w:themeFill="background1"/>
          </w:tcPr>
          <w:p w14:paraId="50045B81"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REFERENTS DE L’ACTION</w:t>
            </w:r>
          </w:p>
          <w:p w14:paraId="523741F9" w14:textId="77777777" w:rsidR="0072285D" w:rsidRPr="00065E23" w:rsidRDefault="0072285D" w:rsidP="00FC2009">
            <w:pPr>
              <w:spacing w:after="0"/>
              <w:jc w:val="left"/>
              <w:rPr>
                <w:color w:val="5E5E5E" w:themeColor="text2"/>
                <w:sz w:val="18"/>
                <w:szCs w:val="18"/>
              </w:rPr>
            </w:pPr>
            <w:r w:rsidRPr="00F84D3A">
              <w:rPr>
                <w:rFonts w:ascii="Aptos" w:hAnsi="Aptos"/>
                <w:b/>
                <w:bCs/>
                <w:color w:val="5E5E5E" w:themeColor="text2"/>
                <w:sz w:val="18"/>
                <w:szCs w:val="18"/>
              </w:rPr>
              <w:t>Technique</w:t>
            </w:r>
            <w:r w:rsidRPr="00065E23">
              <w:rPr>
                <w:color w:val="5E5E5E" w:themeColor="text2"/>
                <w:sz w:val="18"/>
                <w:szCs w:val="18"/>
              </w:rPr>
              <w:t xml:space="preserve"> : </w:t>
            </w:r>
            <w:r>
              <w:rPr>
                <w:color w:val="5E5E5E" w:themeColor="text2"/>
                <w:sz w:val="18"/>
                <w:szCs w:val="18"/>
              </w:rPr>
              <w:t>Pierre HIRIGOYEN, chargé de mission Mobilités</w:t>
            </w:r>
          </w:p>
          <w:p w14:paraId="2CEACCB1" w14:textId="77777777" w:rsidR="0072285D" w:rsidRDefault="0072285D" w:rsidP="00FC2009">
            <w:pPr>
              <w:spacing w:after="0"/>
              <w:jc w:val="left"/>
              <w:rPr>
                <w:color w:val="5E5E5E" w:themeColor="text2"/>
                <w:sz w:val="18"/>
                <w:szCs w:val="18"/>
              </w:rPr>
            </w:pPr>
            <w:r>
              <w:rPr>
                <w:color w:val="5E5E5E" w:themeColor="text2"/>
                <w:sz w:val="18"/>
                <w:szCs w:val="18"/>
              </w:rPr>
              <w:t>Action portée par le SMMAG</w:t>
            </w:r>
          </w:p>
          <w:p w14:paraId="46BB76F8" w14:textId="77777777" w:rsidR="0072285D" w:rsidRPr="00065E23" w:rsidRDefault="0072285D" w:rsidP="00FC2009">
            <w:pPr>
              <w:spacing w:after="0"/>
              <w:jc w:val="left"/>
              <w:rPr>
                <w:color w:val="5E5E5E" w:themeColor="text2"/>
                <w:sz w:val="18"/>
                <w:szCs w:val="18"/>
              </w:rPr>
            </w:pPr>
          </w:p>
          <w:p w14:paraId="20CFEBAD" w14:textId="77777777" w:rsidR="0072285D" w:rsidRPr="00065E23" w:rsidRDefault="0072285D" w:rsidP="00FC2009">
            <w:pPr>
              <w:spacing w:after="0"/>
              <w:jc w:val="left"/>
              <w:rPr>
                <w:color w:val="5E5E5E" w:themeColor="text2"/>
                <w:sz w:val="18"/>
                <w:szCs w:val="18"/>
                <w:highlight w:val="yellow"/>
              </w:rPr>
            </w:pPr>
            <w:r w:rsidRPr="00F84D3A">
              <w:rPr>
                <w:rFonts w:ascii="Aptos" w:hAnsi="Aptos"/>
                <w:b/>
                <w:bCs/>
                <w:color w:val="5E5E5E" w:themeColor="text2"/>
                <w:sz w:val="18"/>
                <w:szCs w:val="18"/>
              </w:rPr>
              <w:t>Politique</w:t>
            </w:r>
            <w:r w:rsidRPr="00065E23">
              <w:rPr>
                <w:color w:val="5E5E5E" w:themeColor="text2"/>
                <w:sz w:val="18"/>
                <w:szCs w:val="18"/>
              </w:rPr>
              <w:t xml:space="preserve"> : </w:t>
            </w:r>
            <w:r>
              <w:rPr>
                <w:color w:val="5E5E5E" w:themeColor="text2"/>
                <w:sz w:val="18"/>
                <w:szCs w:val="18"/>
              </w:rPr>
              <w:t>Coralie BOURDELAIN</w:t>
            </w:r>
            <w:r w:rsidRPr="00065E23">
              <w:rPr>
                <w:color w:val="5E5E5E" w:themeColor="text2"/>
                <w:sz w:val="18"/>
                <w:szCs w:val="18"/>
              </w:rPr>
              <w:t xml:space="preserve">, délégation </w:t>
            </w:r>
            <w:r>
              <w:rPr>
                <w:color w:val="5E5E5E" w:themeColor="text2"/>
                <w:sz w:val="18"/>
                <w:szCs w:val="18"/>
              </w:rPr>
              <w:t>Mobilités et déplacements</w:t>
            </w:r>
          </w:p>
        </w:tc>
        <w:tc>
          <w:tcPr>
            <w:tcW w:w="3003" w:type="dxa"/>
            <w:gridSpan w:val="3"/>
            <w:shd w:val="clear" w:color="auto" w:fill="FFFFFF" w:themeFill="background1"/>
          </w:tcPr>
          <w:p w14:paraId="63910EAF"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NOM DE LA DIRECTION</w:t>
            </w:r>
          </w:p>
          <w:p w14:paraId="4EED2A50" w14:textId="77777777" w:rsidR="0072285D" w:rsidRDefault="0072285D" w:rsidP="00FC2009">
            <w:pPr>
              <w:jc w:val="left"/>
              <w:rPr>
                <w:color w:val="5E5E5E" w:themeColor="text2"/>
                <w:sz w:val="18"/>
                <w:szCs w:val="18"/>
              </w:rPr>
            </w:pPr>
            <w:r>
              <w:rPr>
                <w:color w:val="5E5E5E" w:themeColor="text2"/>
                <w:sz w:val="18"/>
                <w:szCs w:val="18"/>
              </w:rPr>
              <w:t>Direction Générale</w:t>
            </w:r>
          </w:p>
          <w:p w14:paraId="7B7D17A0" w14:textId="77777777" w:rsidR="0072285D" w:rsidRPr="00065E23" w:rsidRDefault="0072285D" w:rsidP="00FC2009">
            <w:pPr>
              <w:jc w:val="left"/>
              <w:rPr>
                <w:color w:val="5E5E5E" w:themeColor="text2"/>
                <w:sz w:val="18"/>
                <w:szCs w:val="18"/>
              </w:rPr>
            </w:pPr>
            <w:r>
              <w:rPr>
                <w:color w:val="5E5E5E" w:themeColor="text2"/>
                <w:sz w:val="18"/>
                <w:szCs w:val="18"/>
              </w:rPr>
              <w:t>SMMAG Direction POP</w:t>
            </w:r>
          </w:p>
        </w:tc>
        <w:tc>
          <w:tcPr>
            <w:tcW w:w="3683" w:type="dxa"/>
            <w:gridSpan w:val="4"/>
            <w:shd w:val="clear" w:color="auto" w:fill="FFFFFF" w:themeFill="background1"/>
          </w:tcPr>
          <w:p w14:paraId="090049CB"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PARTENAIRES</w:t>
            </w:r>
          </w:p>
          <w:p w14:paraId="6B1B9D2D" w14:textId="29FCD208" w:rsidR="0072285D" w:rsidRPr="00065E23" w:rsidRDefault="0072285D" w:rsidP="00FC2009">
            <w:pPr>
              <w:jc w:val="left"/>
              <w:rPr>
                <w:color w:val="5E5E5E" w:themeColor="text2"/>
                <w:sz w:val="18"/>
                <w:szCs w:val="18"/>
              </w:rPr>
            </w:pPr>
            <w:r>
              <w:rPr>
                <w:color w:val="5E5E5E" w:themeColor="text2"/>
                <w:sz w:val="18"/>
                <w:szCs w:val="18"/>
              </w:rPr>
              <w:t>Agence d’urbanisme de la Région Grenobloise/SCOT/Région</w:t>
            </w:r>
            <w:r w:rsidR="00077D4A">
              <w:rPr>
                <w:color w:val="5E5E5E" w:themeColor="text2"/>
                <w:sz w:val="18"/>
                <w:szCs w:val="18"/>
              </w:rPr>
              <w:t xml:space="preserve"> </w:t>
            </w:r>
            <w:r>
              <w:rPr>
                <w:color w:val="5E5E5E" w:themeColor="text2"/>
                <w:sz w:val="18"/>
                <w:szCs w:val="18"/>
              </w:rPr>
              <w:t>AURA</w:t>
            </w:r>
          </w:p>
        </w:tc>
      </w:tr>
      <w:tr w:rsidR="0072285D" w:rsidRPr="00FD4494" w14:paraId="7A5E47FD" w14:textId="77777777" w:rsidTr="00FC2009">
        <w:trPr>
          <w:gridAfter w:val="1"/>
          <w:wAfter w:w="55" w:type="dxa"/>
        </w:trPr>
        <w:tc>
          <w:tcPr>
            <w:tcW w:w="3197" w:type="dxa"/>
            <w:shd w:val="clear" w:color="auto" w:fill="5E5E5E" w:themeFill="text2"/>
            <w:vAlign w:val="center"/>
          </w:tcPr>
          <w:p w14:paraId="7C72B0E7"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2" w:type="dxa"/>
            <w:gridSpan w:val="11"/>
            <w:shd w:val="clear" w:color="auto" w:fill="F2F2F2" w:themeFill="background1" w:themeFillShade="F2"/>
            <w:vAlign w:val="center"/>
          </w:tcPr>
          <w:p w14:paraId="56F985A7" w14:textId="77777777" w:rsidR="0072285D" w:rsidRPr="00B851FD" w:rsidRDefault="0072285D" w:rsidP="00FC2009">
            <w:pPr>
              <w:spacing w:after="0"/>
              <w:jc w:val="left"/>
              <w:rPr>
                <w:rStyle w:val="lev"/>
                <w:rFonts w:ascii="Open Sans" w:hAnsi="Open Sans" w:cs="Open Sans"/>
                <w:b w:val="0"/>
                <w:bCs w:val="0"/>
                <w:sz w:val="18"/>
                <w:szCs w:val="18"/>
              </w:rPr>
            </w:pPr>
            <w:r>
              <w:rPr>
                <w:rStyle w:val="lev"/>
                <w:rFonts w:ascii="Open Sans" w:hAnsi="Open Sans" w:cs="Open Sans"/>
                <w:szCs w:val="20"/>
              </w:rPr>
              <w:t xml:space="preserve">Plan de Mobilité, </w:t>
            </w:r>
            <w:r>
              <w:rPr>
                <w:rStyle w:val="lev"/>
                <w:rFonts w:ascii="Open Sans" w:hAnsi="Open Sans" w:cs="Open Sans"/>
                <w:b w:val="0"/>
                <w:bCs w:val="0"/>
                <w:sz w:val="18"/>
                <w:szCs w:val="18"/>
              </w:rPr>
              <w:t>en cours d’élaboration par le SMMAG</w:t>
            </w:r>
          </w:p>
          <w:p w14:paraId="3D893BB3" w14:textId="77777777" w:rsidR="0072285D" w:rsidRPr="005C781C" w:rsidRDefault="0072285D" w:rsidP="00FC2009">
            <w:pPr>
              <w:spacing w:after="0"/>
              <w:jc w:val="left"/>
              <w:rPr>
                <w:rStyle w:val="lev"/>
                <w:rFonts w:ascii="Open Sans" w:hAnsi="Open Sans" w:cs="Open Sans"/>
                <w:szCs w:val="20"/>
              </w:rPr>
            </w:pPr>
            <w:r w:rsidRPr="005C781C">
              <w:rPr>
                <w:rStyle w:val="lev"/>
                <w:rFonts w:ascii="Open Sans" w:hAnsi="Open Sans" w:cs="Open Sans"/>
                <w:szCs w:val="20"/>
              </w:rPr>
              <w:t xml:space="preserve">8 objectifs portés par le SMMAG dans le cadre de ce Plan de Mobilité : </w:t>
            </w:r>
          </w:p>
          <w:p w14:paraId="54C4084F" w14:textId="77777777" w:rsidR="0072285D" w:rsidRPr="00E140D4" w:rsidRDefault="0072285D" w:rsidP="005D5253">
            <w:pPr>
              <w:pStyle w:val="Paragraphedeliste"/>
              <w:numPr>
                <w:ilvl w:val="0"/>
                <w:numId w:val="30"/>
              </w:numPr>
              <w:spacing w:after="0"/>
              <w:jc w:val="left"/>
              <w:rPr>
                <w:rStyle w:val="lev"/>
                <w:b w:val="0"/>
                <w:bCs w:val="0"/>
              </w:rPr>
            </w:pPr>
            <w:r w:rsidRPr="00E140D4">
              <w:rPr>
                <w:rStyle w:val="lev"/>
                <w:b w:val="0"/>
                <w:bCs w:val="0"/>
              </w:rPr>
              <w:t>Participer à la baisse des émissions de gaz à effet de serre et des polluants et lutter contre le réchauffement climatique, tout en s’adaptant à ses effets</w:t>
            </w:r>
          </w:p>
          <w:p w14:paraId="7F7FA712" w14:textId="77777777" w:rsidR="0072285D" w:rsidRPr="00B851FD" w:rsidRDefault="0072285D" w:rsidP="005D5253">
            <w:pPr>
              <w:pStyle w:val="Paragraphedeliste"/>
              <w:numPr>
                <w:ilvl w:val="0"/>
                <w:numId w:val="30"/>
              </w:numPr>
              <w:spacing w:after="0"/>
              <w:jc w:val="left"/>
              <w:rPr>
                <w:rFonts w:ascii="Open Sans" w:hAnsi="Open Sans" w:cs="Open Sans"/>
                <w:sz w:val="18"/>
                <w:szCs w:val="18"/>
              </w:rPr>
            </w:pPr>
            <w:r w:rsidRPr="00B851FD">
              <w:rPr>
                <w:rFonts w:ascii="Open Sans" w:hAnsi="Open Sans" w:cs="Open Sans"/>
                <w:sz w:val="18"/>
                <w:szCs w:val="18"/>
              </w:rPr>
              <w:t>Réduire le volume du trafic routier, favoriser et accompagner l’évolution des comportements de mobilité vers la marche, le vélo, les transports collectifs et les usages partagés de la voiture</w:t>
            </w:r>
          </w:p>
          <w:p w14:paraId="5F395EB7" w14:textId="77777777" w:rsidR="0072285D" w:rsidRPr="00B851FD" w:rsidRDefault="0072285D" w:rsidP="005D5253">
            <w:pPr>
              <w:pStyle w:val="Paragraphedeliste"/>
              <w:numPr>
                <w:ilvl w:val="0"/>
                <w:numId w:val="30"/>
              </w:numPr>
              <w:spacing w:after="0"/>
              <w:jc w:val="left"/>
              <w:rPr>
                <w:rFonts w:ascii="Open Sans" w:hAnsi="Open Sans" w:cs="Open Sans"/>
                <w:sz w:val="18"/>
                <w:szCs w:val="18"/>
              </w:rPr>
            </w:pPr>
            <w:r w:rsidRPr="00B851FD">
              <w:rPr>
                <w:rFonts w:ascii="Open Sans" w:hAnsi="Open Sans" w:cs="Open Sans"/>
                <w:sz w:val="18"/>
                <w:szCs w:val="18"/>
              </w:rPr>
              <w:t>Fiabiliser les conditions de déplacements pour les différents modes et garantir une accessibilité efficace pour tous aux pôles d’emploi, d’équipements et de services</w:t>
            </w:r>
          </w:p>
          <w:p w14:paraId="36F37204" w14:textId="77777777" w:rsidR="0072285D" w:rsidRDefault="0072285D" w:rsidP="005D5253">
            <w:pPr>
              <w:pStyle w:val="Paragraphedeliste"/>
              <w:numPr>
                <w:ilvl w:val="0"/>
                <w:numId w:val="30"/>
              </w:numPr>
              <w:spacing w:after="0"/>
              <w:jc w:val="left"/>
              <w:rPr>
                <w:rFonts w:ascii="Open Sans" w:hAnsi="Open Sans" w:cs="Open Sans"/>
                <w:sz w:val="18"/>
                <w:szCs w:val="18"/>
              </w:rPr>
            </w:pPr>
            <w:r w:rsidRPr="00B851FD">
              <w:rPr>
                <w:rFonts w:ascii="Open Sans" w:hAnsi="Open Sans" w:cs="Open Sans"/>
                <w:sz w:val="18"/>
                <w:szCs w:val="18"/>
              </w:rPr>
              <w:t xml:space="preserve">Bien articuler l’offre de mobilité en tenant compte de la </w:t>
            </w:r>
            <w:r w:rsidRPr="00B851FD">
              <w:rPr>
                <w:rFonts w:ascii="Open Sans" w:hAnsi="Open Sans" w:cs="Open Sans"/>
                <w:b/>
                <w:bCs/>
                <w:sz w:val="18"/>
                <w:szCs w:val="18"/>
              </w:rPr>
              <w:t>diversité des territoires</w:t>
            </w:r>
            <w:r w:rsidRPr="00B851FD">
              <w:rPr>
                <w:rFonts w:ascii="Open Sans" w:hAnsi="Open Sans" w:cs="Open Sans"/>
                <w:sz w:val="18"/>
                <w:szCs w:val="18"/>
              </w:rPr>
              <w:t>, des centralités denses jusqu’aux secteurs périurbains, de montagne, et ruraux, tout en limitant l’étalement urbain</w:t>
            </w:r>
          </w:p>
          <w:p w14:paraId="3469CDA2" w14:textId="77777777" w:rsidR="0072285D" w:rsidRPr="00F87BCD" w:rsidRDefault="0072285D" w:rsidP="005D5253">
            <w:pPr>
              <w:pStyle w:val="Paragraphedeliste"/>
              <w:numPr>
                <w:ilvl w:val="0"/>
                <w:numId w:val="30"/>
              </w:numPr>
              <w:rPr>
                <w:rFonts w:ascii="Open Sans" w:hAnsi="Open Sans" w:cs="Open Sans"/>
                <w:sz w:val="18"/>
                <w:szCs w:val="18"/>
              </w:rPr>
            </w:pPr>
            <w:r w:rsidRPr="003D0D7F">
              <w:rPr>
                <w:rFonts w:ascii="Open Sans" w:hAnsi="Open Sans" w:cs="Open Sans"/>
                <w:sz w:val="18"/>
                <w:szCs w:val="18"/>
              </w:rPr>
              <w:t>Développer une politique de stationnement voiture et vélo au service du report modal et de l’attractivité des centralités</w:t>
            </w:r>
          </w:p>
          <w:p w14:paraId="5A0292F2" w14:textId="77777777" w:rsidR="0072285D" w:rsidRPr="00B851FD" w:rsidRDefault="0072285D" w:rsidP="005D5253">
            <w:pPr>
              <w:pStyle w:val="Paragraphedeliste"/>
              <w:numPr>
                <w:ilvl w:val="0"/>
                <w:numId w:val="30"/>
              </w:numPr>
              <w:spacing w:after="0"/>
              <w:jc w:val="left"/>
              <w:rPr>
                <w:rFonts w:ascii="Open Sans" w:hAnsi="Open Sans" w:cs="Open Sans"/>
                <w:sz w:val="18"/>
                <w:szCs w:val="18"/>
              </w:rPr>
            </w:pPr>
            <w:r w:rsidRPr="00B851FD">
              <w:rPr>
                <w:rFonts w:ascii="Open Sans" w:hAnsi="Open Sans" w:cs="Open Sans"/>
                <w:sz w:val="18"/>
                <w:szCs w:val="18"/>
              </w:rPr>
              <w:t xml:space="preserve">Mieux prendre en compte les </w:t>
            </w:r>
            <w:r w:rsidRPr="00B851FD">
              <w:rPr>
                <w:rFonts w:ascii="Open Sans" w:hAnsi="Open Sans" w:cs="Open Sans"/>
                <w:b/>
                <w:bCs/>
                <w:sz w:val="18"/>
                <w:szCs w:val="18"/>
              </w:rPr>
              <w:t xml:space="preserve">pratiques de déplacements </w:t>
            </w:r>
            <w:r w:rsidRPr="00B851FD">
              <w:rPr>
                <w:rFonts w:ascii="Open Sans" w:hAnsi="Open Sans" w:cs="Open Sans"/>
                <w:sz w:val="18"/>
                <w:szCs w:val="18"/>
              </w:rPr>
              <w:t>et leur évolution à l’échelle de l’aire grenobloise</w:t>
            </w:r>
          </w:p>
          <w:p w14:paraId="2FCC389D" w14:textId="77777777" w:rsidR="0072285D" w:rsidRDefault="0072285D" w:rsidP="005D5253">
            <w:pPr>
              <w:pStyle w:val="Paragraphedeliste"/>
              <w:numPr>
                <w:ilvl w:val="0"/>
                <w:numId w:val="30"/>
              </w:numPr>
              <w:spacing w:after="0"/>
              <w:jc w:val="left"/>
              <w:rPr>
                <w:rFonts w:ascii="Open Sans" w:hAnsi="Open Sans" w:cs="Open Sans"/>
                <w:sz w:val="18"/>
                <w:szCs w:val="18"/>
              </w:rPr>
            </w:pPr>
            <w:r w:rsidRPr="003D0D7F">
              <w:rPr>
                <w:rFonts w:ascii="Open Sans" w:hAnsi="Open Sans" w:cs="Open Sans"/>
                <w:sz w:val="18"/>
                <w:szCs w:val="18"/>
              </w:rPr>
              <w:t>Améliorer la sécurité des déplacements</w:t>
            </w:r>
          </w:p>
          <w:p w14:paraId="705B51CE" w14:textId="11B6ADDB" w:rsidR="0072285D" w:rsidRPr="00841758" w:rsidRDefault="0072285D" w:rsidP="005D5253">
            <w:pPr>
              <w:pStyle w:val="Paragraphedeliste"/>
              <w:numPr>
                <w:ilvl w:val="0"/>
                <w:numId w:val="30"/>
              </w:numPr>
              <w:spacing w:after="0"/>
              <w:jc w:val="left"/>
              <w:rPr>
                <w:rFonts w:ascii="Open Sans" w:hAnsi="Open Sans" w:cs="Open Sans"/>
                <w:sz w:val="18"/>
                <w:szCs w:val="18"/>
              </w:rPr>
            </w:pPr>
            <w:r w:rsidRPr="00B851FD">
              <w:rPr>
                <w:rFonts w:ascii="Open Sans" w:hAnsi="Open Sans" w:cs="Open Sans"/>
                <w:sz w:val="18"/>
                <w:szCs w:val="18"/>
              </w:rPr>
              <w:t>Favoriser une logistique plus durable</w:t>
            </w:r>
          </w:p>
        </w:tc>
      </w:tr>
      <w:tr w:rsidR="0072285D" w:rsidRPr="00FD4494" w14:paraId="45DAE69B" w14:textId="77777777" w:rsidTr="00FC2009">
        <w:trPr>
          <w:gridAfter w:val="1"/>
          <w:wAfter w:w="55" w:type="dxa"/>
        </w:trPr>
        <w:tc>
          <w:tcPr>
            <w:tcW w:w="3197" w:type="dxa"/>
            <w:shd w:val="clear" w:color="auto" w:fill="5E5E5E" w:themeFill="text2"/>
            <w:vAlign w:val="center"/>
          </w:tcPr>
          <w:p w14:paraId="0DFCB45E"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2" w:type="dxa"/>
            <w:gridSpan w:val="11"/>
            <w:shd w:val="clear" w:color="auto" w:fill="F2F2F2" w:themeFill="background1" w:themeFillShade="F2"/>
            <w:vAlign w:val="center"/>
          </w:tcPr>
          <w:p w14:paraId="32A02C94" w14:textId="77777777" w:rsidR="0072285D" w:rsidRPr="00E61E95" w:rsidRDefault="0072285D" w:rsidP="00FC2009">
            <w:pPr>
              <w:spacing w:after="0"/>
              <w:jc w:val="left"/>
              <w:rPr>
                <w:sz w:val="18"/>
                <w:szCs w:val="18"/>
              </w:rPr>
            </w:pPr>
            <w:r w:rsidRPr="00E61E95">
              <w:rPr>
                <w:sz w:val="18"/>
                <w:szCs w:val="18"/>
              </w:rPr>
              <w:t>Structurer une stratégie de mobilités territoriales sur le territoire du Grésivaudan en coopération avec les territoires limitrophes</w:t>
            </w:r>
          </w:p>
        </w:tc>
      </w:tr>
      <w:tr w:rsidR="0072285D" w:rsidRPr="00FD4494" w14:paraId="6A12F2F5" w14:textId="77777777" w:rsidTr="0049086E">
        <w:trPr>
          <w:gridAfter w:val="1"/>
          <w:wAfter w:w="55" w:type="dxa"/>
          <w:trHeight w:val="1757"/>
        </w:trPr>
        <w:tc>
          <w:tcPr>
            <w:tcW w:w="3197" w:type="dxa"/>
            <w:shd w:val="clear" w:color="auto" w:fill="5E5E5E" w:themeFill="text2"/>
            <w:vAlign w:val="center"/>
          </w:tcPr>
          <w:p w14:paraId="79CDB507"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2" w:type="dxa"/>
            <w:gridSpan w:val="11"/>
            <w:shd w:val="clear" w:color="auto" w:fill="F2F2F2" w:themeFill="background1" w:themeFillShade="F2"/>
            <w:vAlign w:val="center"/>
          </w:tcPr>
          <w:p w14:paraId="63A6BCE2" w14:textId="77777777" w:rsidR="0072285D" w:rsidRPr="00E61E95" w:rsidRDefault="0072285D" w:rsidP="00FC2009">
            <w:pPr>
              <w:spacing w:after="0"/>
              <w:jc w:val="left"/>
              <w:rPr>
                <w:rFonts w:ascii="Open Sans" w:hAnsi="Open Sans" w:cs="Open Sans"/>
                <w:b/>
                <w:bCs/>
                <w:sz w:val="18"/>
                <w:szCs w:val="18"/>
              </w:rPr>
            </w:pPr>
            <w:r w:rsidRPr="00E61E95">
              <w:rPr>
                <w:rFonts w:ascii="Open Sans" w:hAnsi="Open Sans" w:cs="Open Sans"/>
                <w:b/>
                <w:bCs/>
                <w:sz w:val="18"/>
                <w:szCs w:val="18"/>
              </w:rPr>
              <w:t xml:space="preserve">Réduction des émissions de gaz à effet de serre et de polluants liées au trafic routier </w:t>
            </w:r>
          </w:p>
          <w:p w14:paraId="0EA9274F" w14:textId="088417C1" w:rsidR="0072285D" w:rsidRPr="0049086E" w:rsidRDefault="0072285D" w:rsidP="005D5253">
            <w:pPr>
              <w:pStyle w:val="Paragraphedeliste"/>
              <w:numPr>
                <w:ilvl w:val="0"/>
                <w:numId w:val="31"/>
              </w:numPr>
              <w:spacing w:after="0"/>
              <w:jc w:val="left"/>
              <w:rPr>
                <w:sz w:val="18"/>
                <w:szCs w:val="18"/>
              </w:rPr>
            </w:pPr>
            <w:r w:rsidRPr="0049086E">
              <w:rPr>
                <w:sz w:val="18"/>
                <w:szCs w:val="18"/>
              </w:rPr>
              <w:t>Accompagnement spécifique sur la gestion des épisodes pollués : diffusion des bulletins d’alerte pour anticipation des épisodes, fiabilisation de la transmission des informations quotidiennes sur l'état de la qualité de l'air au SMMAG ;</w:t>
            </w:r>
          </w:p>
          <w:p w14:paraId="0A55C92F" w14:textId="25FBFC83" w:rsidR="0072285D" w:rsidRPr="0049086E" w:rsidRDefault="0072285D" w:rsidP="005D5253">
            <w:pPr>
              <w:pStyle w:val="Paragraphedeliste"/>
              <w:numPr>
                <w:ilvl w:val="0"/>
                <w:numId w:val="31"/>
              </w:numPr>
              <w:spacing w:after="0"/>
              <w:jc w:val="left"/>
              <w:rPr>
                <w:sz w:val="18"/>
                <w:szCs w:val="18"/>
              </w:rPr>
            </w:pPr>
            <w:r w:rsidRPr="0049086E">
              <w:rPr>
                <w:sz w:val="18"/>
                <w:szCs w:val="18"/>
              </w:rPr>
              <w:t>Mise à jour du bilan de la qualité de l'air sur le périmètre du SMMAG avec les données 2023</w:t>
            </w:r>
          </w:p>
          <w:p w14:paraId="1813CE7E" w14:textId="0135E365" w:rsidR="0072285D" w:rsidRPr="0049086E" w:rsidRDefault="0072285D" w:rsidP="005D5253">
            <w:pPr>
              <w:pStyle w:val="Paragraphedeliste"/>
              <w:numPr>
                <w:ilvl w:val="0"/>
                <w:numId w:val="31"/>
              </w:numPr>
              <w:spacing w:after="0"/>
              <w:jc w:val="left"/>
              <w:rPr>
                <w:sz w:val="18"/>
                <w:szCs w:val="18"/>
              </w:rPr>
            </w:pPr>
            <w:r w:rsidRPr="0049086E">
              <w:rPr>
                <w:sz w:val="18"/>
                <w:szCs w:val="18"/>
              </w:rPr>
              <w:t>Accompagnement à l'élaboration du PDM (assistance à l’évaluation environnementale du projet, modélisation des émissions, des concentrations et des expositions de la population pour les différents scénarios PDM et appui à la concertation du projet…)</w:t>
            </w:r>
          </w:p>
          <w:p w14:paraId="6013939E" w14:textId="06F2001A" w:rsidR="00303841" w:rsidRPr="0049086E" w:rsidRDefault="0072285D" w:rsidP="005D5253">
            <w:pPr>
              <w:pStyle w:val="Paragraphedeliste"/>
              <w:numPr>
                <w:ilvl w:val="0"/>
                <w:numId w:val="31"/>
              </w:numPr>
              <w:spacing w:after="0"/>
              <w:jc w:val="left"/>
              <w:rPr>
                <w:sz w:val="18"/>
                <w:szCs w:val="18"/>
              </w:rPr>
            </w:pPr>
            <w:r w:rsidRPr="0049086E">
              <w:rPr>
                <w:sz w:val="18"/>
                <w:szCs w:val="18"/>
              </w:rPr>
              <w:t>Accompagnement à la sensibilisation sur la qualité de l’air auprès du SMMAG (préparation de supports de communication)</w:t>
            </w:r>
          </w:p>
        </w:tc>
      </w:tr>
      <w:tr w:rsidR="0072285D" w:rsidRPr="00FD4494" w14:paraId="7B8277FF" w14:textId="77777777" w:rsidTr="00161F7C">
        <w:trPr>
          <w:gridAfter w:val="1"/>
          <w:wAfter w:w="55" w:type="dxa"/>
          <w:trHeight w:val="5046"/>
        </w:trPr>
        <w:tc>
          <w:tcPr>
            <w:tcW w:w="3197" w:type="dxa"/>
            <w:vMerge w:val="restart"/>
            <w:shd w:val="clear" w:color="auto" w:fill="5E5E5E" w:themeFill="text2"/>
            <w:vAlign w:val="center"/>
          </w:tcPr>
          <w:p w14:paraId="73FF83AE"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2" w:type="dxa"/>
            <w:gridSpan w:val="11"/>
            <w:shd w:val="clear" w:color="auto" w:fill="F2F2F2" w:themeFill="background1" w:themeFillShade="F2"/>
            <w:vAlign w:val="center"/>
          </w:tcPr>
          <w:p w14:paraId="7CE63621" w14:textId="77777777" w:rsidR="00161F7C" w:rsidRDefault="00161F7C" w:rsidP="00161F7C">
            <w:pPr>
              <w:spacing w:after="40"/>
              <w:rPr>
                <w:rFonts w:ascii="Open Sans" w:hAnsi="Open Sans" w:cs="Open Sans"/>
                <w:b/>
                <w:bCs/>
                <w:sz w:val="18"/>
                <w:szCs w:val="18"/>
              </w:rPr>
            </w:pPr>
            <w:r w:rsidRPr="00E07C6C">
              <w:rPr>
                <w:rFonts w:ascii="Open Sans" w:hAnsi="Open Sans" w:cs="Open Sans"/>
                <w:b/>
                <w:bCs/>
                <w:sz w:val="18"/>
                <w:szCs w:val="18"/>
              </w:rPr>
              <w:t xml:space="preserve">Elaboration et mise en œuvre </w:t>
            </w:r>
            <w:r>
              <w:rPr>
                <w:rFonts w:ascii="Open Sans" w:hAnsi="Open Sans" w:cs="Open Sans"/>
                <w:b/>
                <w:bCs/>
                <w:sz w:val="18"/>
                <w:szCs w:val="18"/>
              </w:rPr>
              <w:t>d’</w:t>
            </w:r>
            <w:r w:rsidRPr="00E07C6C">
              <w:rPr>
                <w:rFonts w:ascii="Open Sans" w:hAnsi="Open Sans" w:cs="Open Sans"/>
                <w:b/>
                <w:bCs/>
                <w:sz w:val="18"/>
                <w:szCs w:val="18"/>
              </w:rPr>
              <w:t>un Plan de Mobilité à l’échelle du Grésivaudan (SMMAG)</w:t>
            </w:r>
          </w:p>
          <w:p w14:paraId="26B779CA" w14:textId="20F93E31" w:rsidR="00161F7C" w:rsidRDefault="00161F7C" w:rsidP="00161F7C">
            <w:pPr>
              <w:spacing w:after="0"/>
              <w:rPr>
                <w:sz w:val="18"/>
                <w:szCs w:val="20"/>
              </w:rPr>
            </w:pPr>
            <w:r w:rsidRPr="009F2C22">
              <w:rPr>
                <w:sz w:val="18"/>
                <w:szCs w:val="20"/>
              </w:rPr>
              <w:t xml:space="preserve">La </w:t>
            </w:r>
            <w:r w:rsidR="00AA73F5">
              <w:rPr>
                <w:sz w:val="18"/>
                <w:szCs w:val="20"/>
              </w:rPr>
              <w:t>M</w:t>
            </w:r>
            <w:r w:rsidRPr="009F2C22">
              <w:rPr>
                <w:sz w:val="18"/>
                <w:szCs w:val="20"/>
              </w:rPr>
              <w:t xml:space="preserve">étropole de Grenoble, le </w:t>
            </w:r>
            <w:r w:rsidR="00AA73F5">
              <w:rPr>
                <w:sz w:val="18"/>
                <w:szCs w:val="20"/>
              </w:rPr>
              <w:t>D</w:t>
            </w:r>
            <w:r w:rsidRPr="009F2C22">
              <w:rPr>
                <w:sz w:val="18"/>
                <w:szCs w:val="20"/>
              </w:rPr>
              <w:t xml:space="preserve">épartement de l'Isère, la </w:t>
            </w:r>
            <w:r w:rsidR="00AA73F5">
              <w:rPr>
                <w:sz w:val="18"/>
                <w:szCs w:val="20"/>
              </w:rPr>
              <w:t>C</w:t>
            </w:r>
            <w:r w:rsidRPr="009F2C22">
              <w:rPr>
                <w:sz w:val="18"/>
                <w:szCs w:val="20"/>
              </w:rPr>
              <w:t xml:space="preserve">ommunauté d'agglomération du Pays Voironnais et la </w:t>
            </w:r>
            <w:r w:rsidR="00AA73F5">
              <w:rPr>
                <w:sz w:val="18"/>
                <w:szCs w:val="20"/>
              </w:rPr>
              <w:t>C</w:t>
            </w:r>
            <w:r w:rsidRPr="009F2C22">
              <w:rPr>
                <w:sz w:val="18"/>
                <w:szCs w:val="20"/>
              </w:rPr>
              <w:t xml:space="preserve">ommunauté de communes Le Grésivaudan ont fait le choix historique, dans une logique partenariale constructive, de réorganiser leur gouvernance des mobilités à </w:t>
            </w:r>
            <w:r w:rsidR="00CB2B5C">
              <w:rPr>
                <w:sz w:val="18"/>
                <w:szCs w:val="20"/>
              </w:rPr>
              <w:t xml:space="preserve">une </w:t>
            </w:r>
            <w:r>
              <w:rPr>
                <w:sz w:val="18"/>
                <w:szCs w:val="20"/>
              </w:rPr>
              <w:t>large</w:t>
            </w:r>
            <w:r w:rsidRPr="009F2C22">
              <w:rPr>
                <w:sz w:val="18"/>
                <w:szCs w:val="20"/>
              </w:rPr>
              <w:t xml:space="preserve"> échelle afin de pouvoir innover et </w:t>
            </w:r>
            <w:r>
              <w:rPr>
                <w:sz w:val="18"/>
                <w:szCs w:val="20"/>
              </w:rPr>
              <w:t>proposer</w:t>
            </w:r>
            <w:r w:rsidRPr="009F2C22">
              <w:rPr>
                <w:sz w:val="18"/>
                <w:szCs w:val="20"/>
              </w:rPr>
              <w:t xml:space="preserve"> le meilleur service aux habitants, en créant </w:t>
            </w:r>
            <w:hyperlink r:id="rId30" w:tooltip="le Syndicat mixte des mobilités de l'aire grenobloise ou SMMAG. (nouvelle fenêtre)" w:history="1">
              <w:r w:rsidRPr="009F2C22">
                <w:rPr>
                  <w:b/>
                  <w:bCs/>
                  <w:sz w:val="18"/>
                  <w:szCs w:val="20"/>
                </w:rPr>
                <w:t xml:space="preserve">le Syndicat </w:t>
              </w:r>
              <w:r w:rsidR="004A4725">
                <w:rPr>
                  <w:b/>
                  <w:bCs/>
                  <w:sz w:val="18"/>
                  <w:szCs w:val="20"/>
                </w:rPr>
                <w:t>M</w:t>
              </w:r>
              <w:r w:rsidRPr="009F2C22">
                <w:rPr>
                  <w:b/>
                  <w:bCs/>
                  <w:sz w:val="18"/>
                  <w:szCs w:val="20"/>
                </w:rPr>
                <w:t xml:space="preserve">ixte des </w:t>
              </w:r>
              <w:r w:rsidR="004A4725">
                <w:rPr>
                  <w:b/>
                  <w:bCs/>
                  <w:sz w:val="18"/>
                  <w:szCs w:val="20"/>
                </w:rPr>
                <w:t>M</w:t>
              </w:r>
              <w:r w:rsidRPr="009F2C22">
                <w:rPr>
                  <w:b/>
                  <w:bCs/>
                  <w:sz w:val="18"/>
                  <w:szCs w:val="20"/>
                </w:rPr>
                <w:t>obilités de l'</w:t>
              </w:r>
              <w:r w:rsidR="004A4725">
                <w:rPr>
                  <w:b/>
                  <w:bCs/>
                  <w:sz w:val="18"/>
                  <w:szCs w:val="20"/>
                </w:rPr>
                <w:t>A</w:t>
              </w:r>
              <w:r w:rsidRPr="009F2C22">
                <w:rPr>
                  <w:b/>
                  <w:bCs/>
                  <w:sz w:val="18"/>
                  <w:szCs w:val="20"/>
                </w:rPr>
                <w:t xml:space="preserve">ire </w:t>
              </w:r>
              <w:r w:rsidR="004A4725">
                <w:rPr>
                  <w:b/>
                  <w:bCs/>
                  <w:sz w:val="18"/>
                  <w:szCs w:val="20"/>
                </w:rPr>
                <w:t>G</w:t>
              </w:r>
              <w:r w:rsidRPr="009F2C22">
                <w:rPr>
                  <w:b/>
                  <w:bCs/>
                  <w:sz w:val="18"/>
                  <w:szCs w:val="20"/>
                </w:rPr>
                <w:t>renobloise ou SMMAG</w:t>
              </w:r>
              <w:r w:rsidRPr="009F2C22">
                <w:rPr>
                  <w:sz w:val="18"/>
                  <w:szCs w:val="20"/>
                </w:rPr>
                <w:t>.</w:t>
              </w:r>
            </w:hyperlink>
          </w:p>
          <w:p w14:paraId="67C80024" w14:textId="77777777" w:rsidR="00161F7C" w:rsidRPr="009F2C22" w:rsidRDefault="00161F7C" w:rsidP="00161F7C">
            <w:pPr>
              <w:spacing w:after="0"/>
              <w:rPr>
                <w:sz w:val="18"/>
                <w:szCs w:val="20"/>
              </w:rPr>
            </w:pPr>
            <w:r w:rsidRPr="009F2C22">
              <w:rPr>
                <w:sz w:val="18"/>
                <w:szCs w:val="20"/>
              </w:rPr>
              <w:t>L’ensemble des membres adh</w:t>
            </w:r>
            <w:r>
              <w:rPr>
                <w:sz w:val="18"/>
                <w:szCs w:val="20"/>
              </w:rPr>
              <w:t>è</w:t>
            </w:r>
            <w:r w:rsidRPr="009F2C22">
              <w:rPr>
                <w:sz w:val="18"/>
                <w:szCs w:val="20"/>
              </w:rPr>
              <w:t xml:space="preserve">rent aux </w:t>
            </w:r>
            <w:r w:rsidRPr="009F2C22">
              <w:rPr>
                <w:b/>
                <w:bCs/>
                <w:sz w:val="18"/>
                <w:szCs w:val="20"/>
              </w:rPr>
              <w:t>compétences obligatoires</w:t>
            </w:r>
            <w:r w:rsidRPr="009F2C22">
              <w:rPr>
                <w:sz w:val="18"/>
                <w:szCs w:val="20"/>
              </w:rPr>
              <w:t>, à savoir :</w:t>
            </w:r>
          </w:p>
          <w:p w14:paraId="7EBA4309" w14:textId="77777777" w:rsidR="00161F7C" w:rsidRPr="009F2C22" w:rsidRDefault="00161F7C" w:rsidP="005D5253">
            <w:pPr>
              <w:pStyle w:val="Paragraphedeliste"/>
              <w:numPr>
                <w:ilvl w:val="0"/>
                <w:numId w:val="23"/>
              </w:numPr>
              <w:spacing w:after="0"/>
              <w:rPr>
                <w:sz w:val="18"/>
                <w:szCs w:val="20"/>
              </w:rPr>
            </w:pPr>
            <w:r w:rsidRPr="009F2C22">
              <w:rPr>
                <w:sz w:val="18"/>
                <w:szCs w:val="20"/>
              </w:rPr>
              <w:t>la coordination des services que ses AOM membres organisent ;</w:t>
            </w:r>
          </w:p>
          <w:p w14:paraId="4AAAA7EE" w14:textId="77777777" w:rsidR="00161F7C" w:rsidRPr="009F2C22" w:rsidRDefault="00161F7C" w:rsidP="005D5253">
            <w:pPr>
              <w:pStyle w:val="Paragraphedeliste"/>
              <w:numPr>
                <w:ilvl w:val="0"/>
                <w:numId w:val="23"/>
              </w:numPr>
              <w:spacing w:after="0"/>
              <w:rPr>
                <w:sz w:val="18"/>
                <w:szCs w:val="20"/>
              </w:rPr>
            </w:pPr>
            <w:r w:rsidRPr="009F2C22">
              <w:rPr>
                <w:sz w:val="18"/>
                <w:szCs w:val="20"/>
              </w:rPr>
              <w:t>le développement d’un système d’information multimodale ;</w:t>
            </w:r>
          </w:p>
          <w:p w14:paraId="0FF93273" w14:textId="77777777" w:rsidR="00161F7C" w:rsidRPr="009F2C22" w:rsidRDefault="00161F7C" w:rsidP="005D5253">
            <w:pPr>
              <w:pStyle w:val="Paragraphedeliste"/>
              <w:numPr>
                <w:ilvl w:val="0"/>
                <w:numId w:val="23"/>
              </w:numPr>
              <w:spacing w:after="0"/>
              <w:rPr>
                <w:sz w:val="18"/>
                <w:szCs w:val="20"/>
              </w:rPr>
            </w:pPr>
            <w:r w:rsidRPr="009F2C22">
              <w:rPr>
                <w:sz w:val="18"/>
                <w:szCs w:val="20"/>
              </w:rPr>
              <w:t>le développement d’une tarification coordonnée, combinée ou intégrée permettant la délivrance de titres de transport uniques ou unifiés. </w:t>
            </w:r>
          </w:p>
          <w:p w14:paraId="66112936" w14:textId="77777777" w:rsidR="00161F7C" w:rsidRPr="009F2C22" w:rsidRDefault="00161F7C" w:rsidP="00161F7C">
            <w:pPr>
              <w:spacing w:after="0"/>
              <w:rPr>
                <w:sz w:val="18"/>
                <w:szCs w:val="20"/>
              </w:rPr>
            </w:pPr>
            <w:r w:rsidRPr="009F2C22">
              <w:rPr>
                <w:sz w:val="18"/>
                <w:szCs w:val="20"/>
              </w:rPr>
              <w:t xml:space="preserve">Par ailleurs, Le Grésivaudan a choisi de transférer des </w:t>
            </w:r>
            <w:r w:rsidRPr="009F2C22">
              <w:rPr>
                <w:b/>
                <w:bCs/>
                <w:sz w:val="18"/>
                <w:szCs w:val="20"/>
              </w:rPr>
              <w:t>compétences facultatives</w:t>
            </w:r>
            <w:r w:rsidRPr="009F2C22">
              <w:rPr>
                <w:sz w:val="18"/>
                <w:szCs w:val="20"/>
              </w:rPr>
              <w:t xml:space="preserve"> dont :</w:t>
            </w:r>
          </w:p>
          <w:p w14:paraId="3B66E8BD" w14:textId="77777777" w:rsidR="00161F7C" w:rsidRPr="009F2C22" w:rsidRDefault="00161F7C" w:rsidP="005D5253">
            <w:pPr>
              <w:pStyle w:val="Paragraphedeliste"/>
              <w:numPr>
                <w:ilvl w:val="0"/>
                <w:numId w:val="24"/>
              </w:numPr>
              <w:spacing w:after="0"/>
              <w:rPr>
                <w:sz w:val="18"/>
                <w:szCs w:val="20"/>
              </w:rPr>
            </w:pPr>
            <w:r w:rsidRPr="009F2C22">
              <w:rPr>
                <w:sz w:val="18"/>
                <w:szCs w:val="20"/>
              </w:rPr>
              <w:t>la mobilité urbaine (réseau</w:t>
            </w:r>
            <w:r>
              <w:rPr>
                <w:sz w:val="18"/>
                <w:szCs w:val="20"/>
              </w:rPr>
              <w:t xml:space="preserve"> unifié de transports en commun M réso,</w:t>
            </w:r>
            <w:r w:rsidRPr="009F2C22">
              <w:rPr>
                <w:sz w:val="18"/>
                <w:szCs w:val="20"/>
              </w:rPr>
              <w:t xml:space="preserve"> services vélo)</w:t>
            </w:r>
          </w:p>
          <w:p w14:paraId="75FB789E" w14:textId="77777777" w:rsidR="00161F7C" w:rsidRPr="009F2C22" w:rsidRDefault="00161F7C" w:rsidP="005D5253">
            <w:pPr>
              <w:pStyle w:val="Paragraphedeliste"/>
              <w:numPr>
                <w:ilvl w:val="0"/>
                <w:numId w:val="24"/>
              </w:numPr>
              <w:spacing w:after="0"/>
              <w:rPr>
                <w:sz w:val="18"/>
                <w:szCs w:val="20"/>
              </w:rPr>
            </w:pPr>
            <w:r w:rsidRPr="009F2C22">
              <w:rPr>
                <w:sz w:val="18"/>
                <w:szCs w:val="20"/>
              </w:rPr>
              <w:t xml:space="preserve">les mobilités partagées (covoiturage, autopartage, pôles d'échanges, </w:t>
            </w:r>
          </w:p>
          <w:p w14:paraId="4B4F3D0F" w14:textId="77777777" w:rsidR="00161F7C" w:rsidRDefault="00161F7C" w:rsidP="005D5253">
            <w:pPr>
              <w:pStyle w:val="Paragraphedeliste"/>
              <w:numPr>
                <w:ilvl w:val="0"/>
                <w:numId w:val="24"/>
              </w:numPr>
              <w:spacing w:after="0"/>
              <w:rPr>
                <w:sz w:val="18"/>
                <w:szCs w:val="20"/>
              </w:rPr>
            </w:pPr>
            <w:r w:rsidRPr="009F2C22">
              <w:rPr>
                <w:sz w:val="18"/>
                <w:szCs w:val="20"/>
              </w:rPr>
              <w:t>la mobilité interurbaine (lignes routières</w:t>
            </w:r>
            <w:r>
              <w:rPr>
                <w:sz w:val="18"/>
                <w:szCs w:val="20"/>
              </w:rPr>
              <w:t xml:space="preserve">  M réso</w:t>
            </w:r>
            <w:r w:rsidRPr="009F2C22">
              <w:rPr>
                <w:sz w:val="18"/>
                <w:szCs w:val="20"/>
              </w:rPr>
              <w:t xml:space="preserve"> et</w:t>
            </w:r>
            <w:r>
              <w:rPr>
                <w:sz w:val="18"/>
                <w:szCs w:val="20"/>
              </w:rPr>
              <w:t xml:space="preserve"> haltes</w:t>
            </w:r>
            <w:r w:rsidRPr="009F2C22">
              <w:rPr>
                <w:sz w:val="18"/>
                <w:szCs w:val="20"/>
              </w:rPr>
              <w:t xml:space="preserve"> ferroviaires TER)</w:t>
            </w:r>
          </w:p>
          <w:p w14:paraId="39E64570" w14:textId="77777777" w:rsidR="00161F7C" w:rsidRDefault="00161F7C" w:rsidP="00161F7C">
            <w:pPr>
              <w:spacing w:after="0"/>
              <w:rPr>
                <w:sz w:val="18"/>
                <w:szCs w:val="20"/>
              </w:rPr>
            </w:pPr>
          </w:p>
          <w:p w14:paraId="52029D1F" w14:textId="2259CFD4" w:rsidR="00161F7C" w:rsidRDefault="00161F7C" w:rsidP="00161F7C">
            <w:pPr>
              <w:spacing w:after="0"/>
              <w:rPr>
                <w:sz w:val="18"/>
                <w:szCs w:val="20"/>
              </w:rPr>
            </w:pPr>
            <w:r>
              <w:rPr>
                <w:sz w:val="18"/>
                <w:szCs w:val="20"/>
              </w:rPr>
              <w:t>Dans ce cadre, le syndicat a engagé l’élaboration d’un nouveau Plan de Mobilité (PDM) sur le périmètre du SMMAG. Ce document de planification doit définir</w:t>
            </w:r>
            <w:r w:rsidRPr="00997306">
              <w:rPr>
                <w:sz w:val="18"/>
                <w:szCs w:val="20"/>
              </w:rPr>
              <w:t xml:space="preserve"> les grands principes d’organisation de la mobilité des personnes, du transport des marchandises, de la circulation et du stationnement, pour les dix années à venir (2025-2035). Il comprend notamment un diagnostic des mobilités ainsi qu’un plan d’actions concernant tous les modes de déplacements et impliquant une grande diversité d’acteurs. Ce nouveau PDM s’appuie sur le PDU de l’agglomération grenobloise, approuvé en novembre 2019, et sur le projet de PDM travaillé par la Communauté de communes Le Grésivaudan (CCLG).</w:t>
            </w:r>
          </w:p>
          <w:p w14:paraId="1A7AFE82" w14:textId="43C538CA" w:rsidR="0072285D" w:rsidRPr="00F74033" w:rsidRDefault="00161F7C" w:rsidP="00161F7C">
            <w:pPr>
              <w:spacing w:after="0"/>
              <w:rPr>
                <w:sz w:val="18"/>
                <w:szCs w:val="20"/>
              </w:rPr>
            </w:pPr>
            <w:r>
              <w:rPr>
                <w:sz w:val="18"/>
                <w:szCs w:val="20"/>
              </w:rPr>
              <w:t>La CCLG, au travers de ses élus siégeant au SMMAG, participe au comité de pilotage du nouveau PDM</w:t>
            </w:r>
            <w:r w:rsidR="007F46B8">
              <w:rPr>
                <w:sz w:val="18"/>
                <w:szCs w:val="20"/>
              </w:rPr>
              <w:t xml:space="preserve"> et à son élaboration.</w:t>
            </w:r>
          </w:p>
        </w:tc>
      </w:tr>
      <w:tr w:rsidR="00161F7C" w:rsidRPr="00FD4494" w14:paraId="18C30A10" w14:textId="77777777" w:rsidTr="00161F7C">
        <w:trPr>
          <w:gridAfter w:val="1"/>
          <w:wAfter w:w="55" w:type="dxa"/>
          <w:trHeight w:val="2381"/>
        </w:trPr>
        <w:tc>
          <w:tcPr>
            <w:tcW w:w="3197" w:type="dxa"/>
            <w:vMerge/>
            <w:shd w:val="clear" w:color="auto" w:fill="5E5E5E" w:themeFill="text2"/>
            <w:vAlign w:val="center"/>
          </w:tcPr>
          <w:p w14:paraId="6B1E6DEE" w14:textId="77777777" w:rsidR="00161F7C" w:rsidRPr="00FD4494" w:rsidRDefault="00161F7C" w:rsidP="00FC2009">
            <w:pPr>
              <w:spacing w:after="0"/>
              <w:jc w:val="left"/>
              <w:rPr>
                <w:rFonts w:ascii="Montserrat Medium" w:hAnsi="Montserrat Medium"/>
                <w:color w:val="FFFFFF" w:themeColor="background1"/>
                <w:szCs w:val="20"/>
              </w:rPr>
            </w:pPr>
          </w:p>
        </w:tc>
        <w:tc>
          <w:tcPr>
            <w:tcW w:w="10692" w:type="dxa"/>
            <w:gridSpan w:val="11"/>
            <w:shd w:val="clear" w:color="auto" w:fill="F2F2F2" w:themeFill="background1" w:themeFillShade="F2"/>
            <w:vAlign w:val="center"/>
          </w:tcPr>
          <w:p w14:paraId="75D80733" w14:textId="77777777" w:rsidR="00161F7C" w:rsidRDefault="00161F7C" w:rsidP="00FC2009">
            <w:pPr>
              <w:spacing w:after="40"/>
              <w:jc w:val="left"/>
              <w:rPr>
                <w:rFonts w:ascii="Open Sans" w:hAnsi="Open Sans" w:cs="Open Sans"/>
                <w:b/>
                <w:bCs/>
                <w:sz w:val="18"/>
                <w:szCs w:val="18"/>
              </w:rPr>
            </w:pPr>
            <w:r>
              <w:rPr>
                <w:rFonts w:ascii="Open Sans" w:hAnsi="Open Sans" w:cs="Open Sans"/>
                <w:b/>
                <w:bCs/>
                <w:sz w:val="18"/>
                <w:szCs w:val="18"/>
              </w:rPr>
              <w:t>Poursuite de l’observatoire</w:t>
            </w:r>
            <w:r w:rsidRPr="00AD7C10">
              <w:rPr>
                <w:rFonts w:ascii="Open Sans" w:hAnsi="Open Sans" w:cs="Open Sans"/>
                <w:b/>
                <w:bCs/>
                <w:sz w:val="18"/>
                <w:szCs w:val="18"/>
              </w:rPr>
              <w:t xml:space="preserve"> dynamique des mobilités sur le territoire (SMMAG)</w:t>
            </w:r>
          </w:p>
          <w:p w14:paraId="7B991B59" w14:textId="77777777" w:rsidR="00161F7C" w:rsidRDefault="00161F7C" w:rsidP="00FC2009">
            <w:pPr>
              <w:spacing w:after="40"/>
              <w:jc w:val="left"/>
              <w:rPr>
                <w:sz w:val="18"/>
                <w:szCs w:val="18"/>
              </w:rPr>
            </w:pPr>
            <w:r w:rsidRPr="00BF4C43">
              <w:rPr>
                <w:sz w:val="18"/>
                <w:szCs w:val="18"/>
              </w:rPr>
              <w:t>&gt; Observatoire en place et retour régulier des indicateurs de mobilités auprès des conseils syndicaux</w:t>
            </w:r>
          </w:p>
          <w:p w14:paraId="3BBB0DDC" w14:textId="77777777" w:rsidR="00161F7C" w:rsidRPr="00AB45DD" w:rsidRDefault="00161F7C" w:rsidP="00AB45DD">
            <w:pPr>
              <w:spacing w:after="0" w:line="276" w:lineRule="auto"/>
              <w:rPr>
                <w:sz w:val="18"/>
                <w:szCs w:val="18"/>
              </w:rPr>
            </w:pPr>
            <w:r w:rsidRPr="00AB45DD">
              <w:rPr>
                <w:sz w:val="18"/>
                <w:szCs w:val="18"/>
              </w:rPr>
              <w:t>Ce travail mené par le «</w:t>
            </w:r>
            <w:r w:rsidRPr="00AB45DD">
              <w:rPr>
                <w:rFonts w:cs="Cambria"/>
                <w:sz w:val="18"/>
                <w:szCs w:val="18"/>
              </w:rPr>
              <w:t> </w:t>
            </w:r>
            <w:r w:rsidRPr="00AB45DD">
              <w:rPr>
                <w:sz w:val="18"/>
                <w:szCs w:val="18"/>
              </w:rPr>
              <w:t>centre de ressources</w:t>
            </w:r>
            <w:r w:rsidRPr="00AB45DD">
              <w:rPr>
                <w:rFonts w:cs="Cambria"/>
                <w:sz w:val="18"/>
                <w:szCs w:val="18"/>
              </w:rPr>
              <w:t> </w:t>
            </w:r>
            <w:r w:rsidRPr="00AB45DD">
              <w:rPr>
                <w:rFonts w:cs="Decima"/>
                <w:sz w:val="18"/>
                <w:szCs w:val="18"/>
              </w:rPr>
              <w:t>»</w:t>
            </w:r>
            <w:r w:rsidRPr="00AB45DD">
              <w:rPr>
                <w:sz w:val="18"/>
                <w:szCs w:val="18"/>
              </w:rPr>
              <w:t xml:space="preserve"> organise son activit</w:t>
            </w:r>
            <w:r w:rsidRPr="00AB45DD">
              <w:rPr>
                <w:rFonts w:cs="Decima"/>
                <w:sz w:val="18"/>
                <w:szCs w:val="18"/>
              </w:rPr>
              <w:t>é</w:t>
            </w:r>
            <w:r w:rsidRPr="00AB45DD">
              <w:rPr>
                <w:sz w:val="18"/>
                <w:szCs w:val="18"/>
              </w:rPr>
              <w:t xml:space="preserve"> autour de 6 axes d’intervention :</w:t>
            </w:r>
          </w:p>
          <w:p w14:paraId="120F7363" w14:textId="77777777" w:rsidR="00161F7C" w:rsidRPr="00AB45DD" w:rsidRDefault="00161F7C" w:rsidP="005D5253">
            <w:pPr>
              <w:pStyle w:val="Paragraphedeliste"/>
              <w:numPr>
                <w:ilvl w:val="0"/>
                <w:numId w:val="29"/>
              </w:numPr>
              <w:spacing w:after="0" w:line="276" w:lineRule="auto"/>
              <w:rPr>
                <w:sz w:val="18"/>
                <w:szCs w:val="18"/>
              </w:rPr>
            </w:pPr>
            <w:r w:rsidRPr="00AB45DD">
              <w:rPr>
                <w:sz w:val="18"/>
                <w:szCs w:val="18"/>
              </w:rPr>
              <w:t>Evaluation de projets</w:t>
            </w:r>
          </w:p>
          <w:p w14:paraId="75CA54DC" w14:textId="77777777" w:rsidR="00161F7C" w:rsidRPr="00AB45DD" w:rsidRDefault="00161F7C" w:rsidP="005D5253">
            <w:pPr>
              <w:pStyle w:val="Paragraphedeliste"/>
              <w:numPr>
                <w:ilvl w:val="0"/>
                <w:numId w:val="29"/>
              </w:numPr>
              <w:spacing w:after="0" w:line="276" w:lineRule="auto"/>
              <w:rPr>
                <w:sz w:val="18"/>
                <w:szCs w:val="18"/>
              </w:rPr>
            </w:pPr>
            <w:r w:rsidRPr="00AB45DD">
              <w:rPr>
                <w:sz w:val="18"/>
                <w:szCs w:val="18"/>
              </w:rPr>
              <w:t>Observatoire des mobilités</w:t>
            </w:r>
          </w:p>
          <w:p w14:paraId="6E266917" w14:textId="77777777" w:rsidR="00161F7C" w:rsidRPr="00AB45DD" w:rsidRDefault="00161F7C" w:rsidP="005D5253">
            <w:pPr>
              <w:pStyle w:val="Paragraphedeliste"/>
              <w:numPr>
                <w:ilvl w:val="0"/>
                <w:numId w:val="29"/>
              </w:numPr>
              <w:spacing w:after="0" w:line="276" w:lineRule="auto"/>
              <w:rPr>
                <w:sz w:val="18"/>
                <w:szCs w:val="18"/>
              </w:rPr>
            </w:pPr>
            <w:r w:rsidRPr="00AB45DD">
              <w:rPr>
                <w:sz w:val="18"/>
                <w:szCs w:val="18"/>
              </w:rPr>
              <w:t>Modélisation</w:t>
            </w:r>
          </w:p>
          <w:p w14:paraId="529A8A38" w14:textId="77777777" w:rsidR="00161F7C" w:rsidRPr="00AB45DD" w:rsidRDefault="00161F7C" w:rsidP="005D5253">
            <w:pPr>
              <w:pStyle w:val="Paragraphedeliste"/>
              <w:numPr>
                <w:ilvl w:val="0"/>
                <w:numId w:val="29"/>
              </w:numPr>
              <w:spacing w:after="0" w:line="276" w:lineRule="auto"/>
              <w:rPr>
                <w:sz w:val="18"/>
                <w:szCs w:val="18"/>
              </w:rPr>
            </w:pPr>
            <w:r w:rsidRPr="00AB45DD">
              <w:rPr>
                <w:sz w:val="18"/>
                <w:szCs w:val="18"/>
              </w:rPr>
              <w:t>Enquêtes, comptages et observations terrain</w:t>
            </w:r>
          </w:p>
          <w:p w14:paraId="0DB571B8" w14:textId="77777777" w:rsidR="00161F7C" w:rsidRPr="00AB45DD" w:rsidRDefault="00161F7C" w:rsidP="005D5253">
            <w:pPr>
              <w:pStyle w:val="Paragraphedeliste"/>
              <w:numPr>
                <w:ilvl w:val="0"/>
                <w:numId w:val="29"/>
              </w:numPr>
              <w:spacing w:after="0" w:line="276" w:lineRule="auto"/>
              <w:rPr>
                <w:sz w:val="18"/>
                <w:szCs w:val="18"/>
              </w:rPr>
            </w:pPr>
            <w:r w:rsidRPr="00AB45DD">
              <w:rPr>
                <w:sz w:val="18"/>
                <w:szCs w:val="18"/>
              </w:rPr>
              <w:t>Géomatique et infographie</w:t>
            </w:r>
          </w:p>
          <w:p w14:paraId="096C3F3F" w14:textId="038CD4F1" w:rsidR="00161F7C" w:rsidRPr="00161F7C" w:rsidRDefault="00161F7C" w:rsidP="005D5253">
            <w:pPr>
              <w:pStyle w:val="Paragraphedeliste"/>
              <w:numPr>
                <w:ilvl w:val="0"/>
                <w:numId w:val="29"/>
              </w:numPr>
              <w:spacing w:after="0" w:line="276" w:lineRule="auto"/>
              <w:rPr>
                <w:rFonts w:ascii="Decima" w:hAnsi="Decima"/>
                <w:i/>
                <w:iCs/>
                <w:szCs w:val="20"/>
              </w:rPr>
            </w:pPr>
            <w:r w:rsidRPr="00AB45DD">
              <w:rPr>
                <w:sz w:val="18"/>
                <w:szCs w:val="18"/>
              </w:rPr>
              <w:t>Sécurité des déplacements</w:t>
            </w:r>
          </w:p>
        </w:tc>
      </w:tr>
      <w:tr w:rsidR="0072285D" w:rsidRPr="00FD4494" w14:paraId="496B78F9" w14:textId="77777777" w:rsidTr="00FC2009">
        <w:trPr>
          <w:gridAfter w:val="1"/>
          <w:wAfter w:w="55" w:type="dxa"/>
        </w:trPr>
        <w:tc>
          <w:tcPr>
            <w:tcW w:w="3197" w:type="dxa"/>
            <w:vMerge/>
            <w:shd w:val="clear" w:color="auto" w:fill="5E5E5E" w:themeFill="text2"/>
            <w:vAlign w:val="center"/>
          </w:tcPr>
          <w:p w14:paraId="6E72EC0C" w14:textId="77777777" w:rsidR="0072285D" w:rsidRPr="00FD4494" w:rsidRDefault="0072285D" w:rsidP="00FC2009">
            <w:pPr>
              <w:spacing w:after="0"/>
              <w:jc w:val="left"/>
              <w:rPr>
                <w:rFonts w:ascii="Montserrat Medium" w:hAnsi="Montserrat Medium"/>
                <w:color w:val="FFFFFF" w:themeColor="background1"/>
                <w:szCs w:val="20"/>
              </w:rPr>
            </w:pPr>
          </w:p>
        </w:tc>
        <w:tc>
          <w:tcPr>
            <w:tcW w:w="10692" w:type="dxa"/>
            <w:gridSpan w:val="11"/>
            <w:shd w:val="clear" w:color="auto" w:fill="F2F2F2" w:themeFill="background1" w:themeFillShade="F2"/>
            <w:vAlign w:val="center"/>
          </w:tcPr>
          <w:p w14:paraId="49D671DC" w14:textId="77777777" w:rsidR="0072285D" w:rsidRDefault="0072285D" w:rsidP="00FC2009">
            <w:pPr>
              <w:spacing w:after="40"/>
              <w:jc w:val="left"/>
              <w:rPr>
                <w:rFonts w:ascii="Open Sans" w:hAnsi="Open Sans" w:cs="Open Sans"/>
                <w:b/>
                <w:bCs/>
                <w:sz w:val="18"/>
                <w:szCs w:val="18"/>
              </w:rPr>
            </w:pPr>
            <w:r w:rsidRPr="00BF4C43">
              <w:rPr>
                <w:rFonts w:ascii="Open Sans" w:hAnsi="Open Sans" w:cs="Open Sans"/>
                <w:b/>
                <w:bCs/>
                <w:sz w:val="18"/>
                <w:szCs w:val="18"/>
              </w:rPr>
              <w:t>Engagement de l’ensemble des politiques du Grésivaudan dans une stratégie d’éco mobilité : tourisme, santé, culture (CCLG)</w:t>
            </w:r>
          </w:p>
          <w:p w14:paraId="42DAD52C" w14:textId="77777777" w:rsidR="0072285D" w:rsidRDefault="0072285D" w:rsidP="00FC2009">
            <w:pPr>
              <w:spacing w:after="40"/>
              <w:jc w:val="left"/>
              <w:rPr>
                <w:sz w:val="18"/>
                <w:szCs w:val="18"/>
              </w:rPr>
            </w:pPr>
            <w:r w:rsidRPr="00BF4C43">
              <w:rPr>
                <w:sz w:val="18"/>
                <w:szCs w:val="18"/>
              </w:rPr>
              <w:t>&gt; Travail partenarial engagé auprès du service tourisme, du Plan Local de Santé et de la culture</w:t>
            </w:r>
          </w:p>
          <w:p w14:paraId="6030C110" w14:textId="793D623F" w:rsidR="0072285D" w:rsidRPr="0056299C" w:rsidRDefault="0072285D" w:rsidP="00FC2009">
            <w:pPr>
              <w:spacing w:after="40"/>
              <w:jc w:val="left"/>
              <w:rPr>
                <w:bCs/>
                <w:sz w:val="18"/>
                <w:szCs w:val="18"/>
              </w:rPr>
            </w:pPr>
            <w:r w:rsidRPr="0056299C">
              <w:rPr>
                <w:bCs/>
                <w:sz w:val="18"/>
                <w:szCs w:val="18"/>
              </w:rPr>
              <w:t>Le service POP du SMMAG et ses prestataires, animent une série de démarche</w:t>
            </w:r>
            <w:r w:rsidR="009B67D9">
              <w:rPr>
                <w:bCs/>
                <w:sz w:val="18"/>
                <w:szCs w:val="18"/>
              </w:rPr>
              <w:t>s</w:t>
            </w:r>
            <w:r w:rsidRPr="0056299C">
              <w:rPr>
                <w:bCs/>
                <w:sz w:val="18"/>
                <w:szCs w:val="18"/>
              </w:rPr>
              <w:t xml:space="preserve"> en lien avec la planification, l’observation des déplacements et plus globalement la stratégie d’écomobilité.</w:t>
            </w:r>
          </w:p>
        </w:tc>
      </w:tr>
      <w:tr w:rsidR="0072285D" w:rsidRPr="00FD4494" w14:paraId="263BCFA4" w14:textId="77777777" w:rsidTr="00FC2009">
        <w:tc>
          <w:tcPr>
            <w:tcW w:w="6407" w:type="dxa"/>
            <w:gridSpan w:val="4"/>
            <w:shd w:val="clear" w:color="auto" w:fill="5E5E5E" w:themeFill="text2"/>
            <w:vAlign w:val="center"/>
          </w:tcPr>
          <w:p w14:paraId="3B0CD375" w14:textId="77777777" w:rsidR="0072285D" w:rsidRPr="00FD4494" w:rsidRDefault="0072285D"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6" w:type="dxa"/>
            <w:gridSpan w:val="2"/>
            <w:shd w:val="clear" w:color="auto" w:fill="F2F2F2" w:themeFill="background1" w:themeFillShade="F2"/>
            <w:vAlign w:val="center"/>
          </w:tcPr>
          <w:p w14:paraId="7618F1AA" w14:textId="77777777" w:rsidR="0072285D" w:rsidRPr="00677D93" w:rsidRDefault="0072285D" w:rsidP="00FC2009">
            <w:pPr>
              <w:spacing w:after="0"/>
              <w:jc w:val="center"/>
              <w:rPr>
                <w:rFonts w:ascii="Montserrat Medium" w:hAnsi="Montserrat Medium"/>
                <w:color w:val="5E5E5E" w:themeColor="text2"/>
                <w:szCs w:val="20"/>
              </w:rPr>
            </w:pPr>
            <w:r w:rsidRPr="00677D93">
              <w:rPr>
                <w:rFonts w:ascii="Montserrat Medium" w:hAnsi="Montserrat Medium"/>
                <w:color w:val="5E5E5E" w:themeColor="text2"/>
                <w:szCs w:val="20"/>
              </w:rPr>
              <w:t>2024</w:t>
            </w:r>
          </w:p>
        </w:tc>
        <w:tc>
          <w:tcPr>
            <w:tcW w:w="1256" w:type="dxa"/>
            <w:shd w:val="clear" w:color="auto" w:fill="F2F2F2" w:themeFill="background1" w:themeFillShade="F2"/>
            <w:vAlign w:val="center"/>
          </w:tcPr>
          <w:p w14:paraId="35FBEF82" w14:textId="77777777" w:rsidR="0072285D" w:rsidRPr="00677D93" w:rsidRDefault="0072285D" w:rsidP="00FC2009">
            <w:pPr>
              <w:spacing w:after="0"/>
              <w:jc w:val="center"/>
              <w:rPr>
                <w:rFonts w:ascii="Montserrat Medium" w:hAnsi="Montserrat Medium"/>
                <w:color w:val="5E5E5E" w:themeColor="text2"/>
                <w:szCs w:val="20"/>
              </w:rPr>
            </w:pPr>
            <w:r w:rsidRPr="00677D93">
              <w:rPr>
                <w:rFonts w:ascii="Montserrat Medium" w:hAnsi="Montserrat Medium"/>
                <w:color w:val="5E5E5E" w:themeColor="text2"/>
                <w:szCs w:val="20"/>
              </w:rPr>
              <w:t>2025</w:t>
            </w:r>
          </w:p>
        </w:tc>
        <w:tc>
          <w:tcPr>
            <w:tcW w:w="1369" w:type="dxa"/>
            <w:gridSpan w:val="2"/>
            <w:shd w:val="clear" w:color="auto" w:fill="F2F2F2" w:themeFill="background1" w:themeFillShade="F2"/>
            <w:vAlign w:val="center"/>
          </w:tcPr>
          <w:p w14:paraId="1D2025AC" w14:textId="77777777" w:rsidR="0072285D" w:rsidRPr="00677D93" w:rsidRDefault="0072285D" w:rsidP="00FC2009">
            <w:pPr>
              <w:spacing w:after="0"/>
              <w:jc w:val="center"/>
              <w:rPr>
                <w:rFonts w:ascii="Montserrat Medium" w:hAnsi="Montserrat Medium"/>
                <w:color w:val="5E5E5E" w:themeColor="text2"/>
                <w:szCs w:val="20"/>
              </w:rPr>
            </w:pPr>
            <w:r w:rsidRPr="00677D93">
              <w:rPr>
                <w:rFonts w:ascii="Montserrat Medium" w:hAnsi="Montserrat Medium"/>
                <w:color w:val="5E5E5E" w:themeColor="text2"/>
                <w:szCs w:val="20"/>
              </w:rPr>
              <w:t>2026</w:t>
            </w:r>
          </w:p>
        </w:tc>
        <w:tc>
          <w:tcPr>
            <w:tcW w:w="1143" w:type="dxa"/>
            <w:shd w:val="clear" w:color="auto" w:fill="F2F2F2" w:themeFill="background1" w:themeFillShade="F2"/>
            <w:vAlign w:val="center"/>
          </w:tcPr>
          <w:p w14:paraId="7551E9FC" w14:textId="77777777" w:rsidR="0072285D" w:rsidRPr="00677D93" w:rsidRDefault="0072285D" w:rsidP="00FC2009">
            <w:pPr>
              <w:spacing w:after="0"/>
              <w:jc w:val="center"/>
              <w:rPr>
                <w:rFonts w:ascii="Montserrat Medium" w:hAnsi="Montserrat Medium"/>
                <w:color w:val="5E5E5E" w:themeColor="text2"/>
                <w:szCs w:val="20"/>
              </w:rPr>
            </w:pPr>
            <w:r w:rsidRPr="00677D93">
              <w:rPr>
                <w:rFonts w:ascii="Montserrat Medium" w:hAnsi="Montserrat Medium"/>
                <w:color w:val="5E5E5E" w:themeColor="text2"/>
                <w:szCs w:val="20"/>
              </w:rPr>
              <w:t>2027</w:t>
            </w:r>
          </w:p>
        </w:tc>
        <w:tc>
          <w:tcPr>
            <w:tcW w:w="1256" w:type="dxa"/>
            <w:shd w:val="clear" w:color="auto" w:fill="F2F2F2" w:themeFill="background1" w:themeFillShade="F2"/>
            <w:vAlign w:val="center"/>
          </w:tcPr>
          <w:p w14:paraId="628A52B8" w14:textId="77777777" w:rsidR="0072285D" w:rsidRPr="00677D93" w:rsidRDefault="0072285D" w:rsidP="00FC2009">
            <w:pPr>
              <w:spacing w:after="0"/>
              <w:jc w:val="center"/>
              <w:rPr>
                <w:rFonts w:ascii="Montserrat Medium" w:hAnsi="Montserrat Medium"/>
                <w:color w:val="5E5E5E" w:themeColor="text2"/>
                <w:szCs w:val="20"/>
              </w:rPr>
            </w:pPr>
            <w:r w:rsidRPr="00677D93">
              <w:rPr>
                <w:rFonts w:ascii="Montserrat Medium" w:hAnsi="Montserrat Medium"/>
                <w:color w:val="5E5E5E" w:themeColor="text2"/>
                <w:szCs w:val="20"/>
              </w:rPr>
              <w:t>2028</w:t>
            </w:r>
          </w:p>
        </w:tc>
        <w:tc>
          <w:tcPr>
            <w:tcW w:w="1257" w:type="dxa"/>
            <w:gridSpan w:val="2"/>
            <w:shd w:val="clear" w:color="auto" w:fill="F2F2F2" w:themeFill="background1" w:themeFillShade="F2"/>
            <w:vAlign w:val="center"/>
          </w:tcPr>
          <w:p w14:paraId="6F944584" w14:textId="77777777" w:rsidR="0072285D" w:rsidRPr="00677D93" w:rsidRDefault="0072285D" w:rsidP="00FC2009">
            <w:pPr>
              <w:spacing w:after="0"/>
              <w:jc w:val="center"/>
              <w:rPr>
                <w:rFonts w:ascii="Montserrat Medium" w:hAnsi="Montserrat Medium"/>
                <w:color w:val="5E5E5E" w:themeColor="text2"/>
                <w:szCs w:val="20"/>
              </w:rPr>
            </w:pPr>
            <w:r w:rsidRPr="00677D93">
              <w:rPr>
                <w:rFonts w:ascii="Montserrat Medium" w:hAnsi="Montserrat Medium"/>
                <w:color w:val="5E5E5E" w:themeColor="text2"/>
                <w:szCs w:val="20"/>
              </w:rPr>
              <w:t>2029</w:t>
            </w:r>
          </w:p>
        </w:tc>
      </w:tr>
      <w:tr w:rsidR="0072285D" w:rsidRPr="00FD4494" w14:paraId="32F4ACD5" w14:textId="77777777" w:rsidTr="00FC2009">
        <w:trPr>
          <w:trHeight w:val="340"/>
        </w:trPr>
        <w:tc>
          <w:tcPr>
            <w:tcW w:w="4874" w:type="dxa"/>
            <w:gridSpan w:val="3"/>
            <w:vMerge w:val="restart"/>
            <w:shd w:val="clear" w:color="auto" w:fill="F2F2F2" w:themeFill="background1" w:themeFillShade="F2"/>
            <w:vAlign w:val="center"/>
          </w:tcPr>
          <w:p w14:paraId="5F9995A0" w14:textId="77777777" w:rsidR="0072285D" w:rsidRPr="00D65465" w:rsidRDefault="0072285D" w:rsidP="00FC2009">
            <w:pPr>
              <w:spacing w:after="0"/>
              <w:ind w:left="123"/>
              <w:jc w:val="left"/>
              <w:rPr>
                <w:sz w:val="18"/>
                <w:szCs w:val="18"/>
              </w:rPr>
            </w:pPr>
            <w:r>
              <w:rPr>
                <w:sz w:val="18"/>
                <w:szCs w:val="18"/>
              </w:rPr>
              <w:t>Nouveau PDM, Observatoire des mobilités, accompagnement au changement, Stratégie d’écomobilité transversale</w:t>
            </w:r>
          </w:p>
        </w:tc>
        <w:tc>
          <w:tcPr>
            <w:tcW w:w="1533" w:type="dxa"/>
            <w:shd w:val="clear" w:color="auto" w:fill="F2F2F2" w:themeFill="background1" w:themeFillShade="F2"/>
            <w:vAlign w:val="center"/>
          </w:tcPr>
          <w:p w14:paraId="220E0D2B"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101BEFA2"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0E0760B2" wp14:editId="4C153A5F">
                  <wp:extent cx="144000" cy="144000"/>
                  <wp:effectExtent l="0" t="0" r="8890" b="8890"/>
                  <wp:docPr id="77102865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1AC4D87F"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656D20B5" wp14:editId="268CA38F">
                  <wp:extent cx="144000" cy="144000"/>
                  <wp:effectExtent l="0" t="0" r="8890" b="8890"/>
                  <wp:docPr id="125893266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69" w:type="dxa"/>
            <w:gridSpan w:val="2"/>
            <w:shd w:val="clear" w:color="auto" w:fill="F2F2F2" w:themeFill="background1" w:themeFillShade="F2"/>
            <w:vAlign w:val="center"/>
          </w:tcPr>
          <w:p w14:paraId="0CB22DEC"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7C6B7CB0" wp14:editId="429B60AD">
                  <wp:extent cx="144000" cy="144000"/>
                  <wp:effectExtent l="0" t="0" r="8890" b="8890"/>
                  <wp:docPr id="21327467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43" w:type="dxa"/>
            <w:shd w:val="clear" w:color="auto" w:fill="F2F2F2" w:themeFill="background1" w:themeFillShade="F2"/>
            <w:vAlign w:val="center"/>
          </w:tcPr>
          <w:p w14:paraId="2A98698A"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5DD8A6AF" wp14:editId="5B7F7F9C">
                  <wp:extent cx="144000" cy="144000"/>
                  <wp:effectExtent l="0" t="0" r="8890" b="8890"/>
                  <wp:docPr id="95005444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FFFFF" w:themeFill="background1"/>
            <w:vAlign w:val="center"/>
          </w:tcPr>
          <w:p w14:paraId="34158C74" w14:textId="77777777" w:rsidR="0072285D" w:rsidRPr="00D65465" w:rsidRDefault="0072285D" w:rsidP="00FC2009">
            <w:pPr>
              <w:spacing w:after="0"/>
              <w:jc w:val="center"/>
              <w:rPr>
                <w:sz w:val="18"/>
                <w:szCs w:val="18"/>
              </w:rPr>
            </w:pPr>
          </w:p>
        </w:tc>
        <w:tc>
          <w:tcPr>
            <w:tcW w:w="1257" w:type="dxa"/>
            <w:gridSpan w:val="2"/>
            <w:shd w:val="clear" w:color="auto" w:fill="FFFFFF" w:themeFill="background1"/>
            <w:vAlign w:val="center"/>
          </w:tcPr>
          <w:p w14:paraId="39BA1642" w14:textId="77777777" w:rsidR="0072285D" w:rsidRPr="00D65465" w:rsidRDefault="0072285D" w:rsidP="00FC2009">
            <w:pPr>
              <w:spacing w:after="0"/>
              <w:jc w:val="center"/>
              <w:rPr>
                <w:sz w:val="18"/>
                <w:szCs w:val="18"/>
              </w:rPr>
            </w:pPr>
          </w:p>
        </w:tc>
      </w:tr>
      <w:tr w:rsidR="0072285D" w:rsidRPr="00FD4494" w14:paraId="518C32BE" w14:textId="77777777" w:rsidTr="000C27F4">
        <w:trPr>
          <w:trHeight w:val="340"/>
        </w:trPr>
        <w:tc>
          <w:tcPr>
            <w:tcW w:w="4874" w:type="dxa"/>
            <w:gridSpan w:val="3"/>
            <w:vMerge/>
            <w:vAlign w:val="center"/>
          </w:tcPr>
          <w:p w14:paraId="6F972C76" w14:textId="77777777" w:rsidR="0072285D" w:rsidRPr="00D65465" w:rsidRDefault="0072285D" w:rsidP="00FC2009">
            <w:pPr>
              <w:spacing w:after="0"/>
              <w:ind w:left="123"/>
              <w:jc w:val="left"/>
              <w:rPr>
                <w:sz w:val="18"/>
                <w:szCs w:val="18"/>
              </w:rPr>
            </w:pPr>
          </w:p>
        </w:tc>
        <w:tc>
          <w:tcPr>
            <w:tcW w:w="1533" w:type="dxa"/>
            <w:shd w:val="clear" w:color="auto" w:fill="F2F2F2" w:themeFill="background1" w:themeFillShade="F2"/>
            <w:vAlign w:val="center"/>
          </w:tcPr>
          <w:p w14:paraId="159196D7" w14:textId="77777777" w:rsidR="0072285D" w:rsidRPr="00AD7C10" w:rsidRDefault="0072285D" w:rsidP="00FC2009">
            <w:pPr>
              <w:spacing w:after="0"/>
              <w:ind w:left="123"/>
              <w:jc w:val="left"/>
              <w:rPr>
                <w:i/>
                <w:iCs/>
                <w:sz w:val="18"/>
                <w:szCs w:val="18"/>
              </w:rPr>
            </w:pPr>
            <w:r w:rsidRPr="00AD7C10">
              <w:rPr>
                <w:i/>
                <w:iCs/>
                <w:sz w:val="18"/>
                <w:szCs w:val="18"/>
              </w:rPr>
              <w:t>Budget € HT</w:t>
            </w:r>
          </w:p>
        </w:tc>
        <w:tc>
          <w:tcPr>
            <w:tcW w:w="1256" w:type="dxa"/>
            <w:gridSpan w:val="2"/>
            <w:shd w:val="clear" w:color="auto" w:fill="F2F2F2" w:themeFill="background1" w:themeFillShade="F2"/>
            <w:vAlign w:val="center"/>
          </w:tcPr>
          <w:p w14:paraId="0D548635" w14:textId="35E87033" w:rsidR="0072285D" w:rsidRPr="00AD7C10" w:rsidRDefault="008E03D1" w:rsidP="000C27F4">
            <w:pPr>
              <w:spacing w:after="0"/>
              <w:jc w:val="center"/>
              <w:rPr>
                <w:noProof/>
                <w:sz w:val="18"/>
                <w:szCs w:val="18"/>
                <w:lang w:eastAsia="fr-FR"/>
              </w:rPr>
            </w:pPr>
            <w:r>
              <w:rPr>
                <w:noProof/>
                <w:sz w:val="18"/>
                <w:szCs w:val="18"/>
                <w:lang w:eastAsia="fr-FR"/>
              </w:rPr>
              <w:t>500 k€</w:t>
            </w:r>
          </w:p>
        </w:tc>
        <w:tc>
          <w:tcPr>
            <w:tcW w:w="1256" w:type="dxa"/>
            <w:shd w:val="clear" w:color="auto" w:fill="F2F2F2" w:themeFill="background1" w:themeFillShade="F2"/>
            <w:vAlign w:val="center"/>
          </w:tcPr>
          <w:p w14:paraId="7EAD5965" w14:textId="5AE26AEB" w:rsidR="0072285D" w:rsidRPr="00AD7C10" w:rsidRDefault="008E03D1" w:rsidP="000C27F4">
            <w:pPr>
              <w:spacing w:after="0"/>
              <w:jc w:val="center"/>
              <w:rPr>
                <w:noProof/>
                <w:sz w:val="18"/>
                <w:szCs w:val="18"/>
                <w:lang w:eastAsia="fr-FR"/>
              </w:rPr>
            </w:pPr>
            <w:r>
              <w:rPr>
                <w:noProof/>
                <w:sz w:val="18"/>
                <w:szCs w:val="18"/>
                <w:lang w:eastAsia="fr-FR"/>
              </w:rPr>
              <w:t>500 k€</w:t>
            </w:r>
          </w:p>
        </w:tc>
        <w:tc>
          <w:tcPr>
            <w:tcW w:w="1369" w:type="dxa"/>
            <w:gridSpan w:val="2"/>
            <w:shd w:val="clear" w:color="auto" w:fill="F2F2F2" w:themeFill="background1" w:themeFillShade="F2"/>
            <w:vAlign w:val="center"/>
          </w:tcPr>
          <w:p w14:paraId="5B4B7618" w14:textId="3BFDC36A" w:rsidR="0072285D" w:rsidRPr="00AD7C10" w:rsidRDefault="008E03D1" w:rsidP="000C27F4">
            <w:pPr>
              <w:spacing w:after="0"/>
              <w:jc w:val="center"/>
              <w:rPr>
                <w:noProof/>
                <w:sz w:val="18"/>
                <w:szCs w:val="18"/>
                <w:lang w:eastAsia="fr-FR"/>
              </w:rPr>
            </w:pPr>
            <w:r>
              <w:rPr>
                <w:noProof/>
                <w:sz w:val="18"/>
                <w:szCs w:val="18"/>
                <w:lang w:eastAsia="fr-FR"/>
              </w:rPr>
              <w:t>500 k€</w:t>
            </w:r>
          </w:p>
        </w:tc>
        <w:tc>
          <w:tcPr>
            <w:tcW w:w="1143" w:type="dxa"/>
            <w:shd w:val="clear" w:color="auto" w:fill="F2F2F2" w:themeFill="background1" w:themeFillShade="F2"/>
            <w:vAlign w:val="center"/>
          </w:tcPr>
          <w:p w14:paraId="78FE610A" w14:textId="27010204" w:rsidR="0072285D" w:rsidRPr="00D65465" w:rsidRDefault="008E03D1" w:rsidP="000C27F4">
            <w:pPr>
              <w:spacing w:after="0"/>
              <w:jc w:val="center"/>
              <w:rPr>
                <w:sz w:val="18"/>
                <w:szCs w:val="18"/>
              </w:rPr>
            </w:pPr>
            <w:r>
              <w:rPr>
                <w:noProof/>
                <w:sz w:val="18"/>
                <w:szCs w:val="18"/>
                <w:lang w:eastAsia="fr-FR"/>
              </w:rPr>
              <w:t>500 k€</w:t>
            </w:r>
          </w:p>
        </w:tc>
        <w:tc>
          <w:tcPr>
            <w:tcW w:w="1256" w:type="dxa"/>
            <w:shd w:val="clear" w:color="auto" w:fill="FFFFFF" w:themeFill="background1"/>
            <w:vAlign w:val="center"/>
          </w:tcPr>
          <w:p w14:paraId="51DDB32B" w14:textId="77777777" w:rsidR="0072285D" w:rsidRPr="00D65465" w:rsidRDefault="0072285D" w:rsidP="00FC2009">
            <w:pPr>
              <w:spacing w:after="0"/>
              <w:jc w:val="center"/>
              <w:rPr>
                <w:sz w:val="18"/>
                <w:szCs w:val="18"/>
              </w:rPr>
            </w:pPr>
          </w:p>
        </w:tc>
        <w:tc>
          <w:tcPr>
            <w:tcW w:w="1257" w:type="dxa"/>
            <w:gridSpan w:val="2"/>
            <w:shd w:val="clear" w:color="auto" w:fill="FFFFFF" w:themeFill="background1"/>
            <w:vAlign w:val="center"/>
          </w:tcPr>
          <w:p w14:paraId="412F603F" w14:textId="77777777" w:rsidR="0072285D" w:rsidRPr="00D65465" w:rsidRDefault="0072285D" w:rsidP="00FC2009">
            <w:pPr>
              <w:spacing w:after="0"/>
              <w:jc w:val="center"/>
              <w:rPr>
                <w:sz w:val="18"/>
                <w:szCs w:val="18"/>
              </w:rPr>
            </w:pPr>
          </w:p>
        </w:tc>
      </w:tr>
      <w:tr w:rsidR="0072285D" w:rsidRPr="00FD4494" w14:paraId="026E0B1C" w14:textId="77777777" w:rsidTr="00FC2009">
        <w:trPr>
          <w:gridAfter w:val="1"/>
          <w:wAfter w:w="55" w:type="dxa"/>
        </w:trPr>
        <w:tc>
          <w:tcPr>
            <w:tcW w:w="3197" w:type="dxa"/>
            <w:shd w:val="clear" w:color="auto" w:fill="5E5E5E" w:themeFill="text2"/>
            <w:vAlign w:val="center"/>
          </w:tcPr>
          <w:p w14:paraId="0A838568"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2" w:type="dxa"/>
            <w:gridSpan w:val="11"/>
            <w:shd w:val="clear" w:color="auto" w:fill="F2F2F2" w:themeFill="background1" w:themeFillShade="F2"/>
            <w:vAlign w:val="center"/>
          </w:tcPr>
          <w:p w14:paraId="72A1AD36" w14:textId="77777777" w:rsidR="0072285D" w:rsidRDefault="0072285D" w:rsidP="00FC2009">
            <w:pPr>
              <w:spacing w:after="0"/>
              <w:jc w:val="left"/>
              <w:rPr>
                <w:sz w:val="18"/>
                <w:szCs w:val="18"/>
              </w:rPr>
            </w:pPr>
            <w:r>
              <w:rPr>
                <w:sz w:val="18"/>
                <w:szCs w:val="18"/>
              </w:rPr>
              <w:t>Adoption du nouveau PDM</w:t>
            </w:r>
          </w:p>
          <w:p w14:paraId="3F7EE6EE" w14:textId="77777777" w:rsidR="0072285D" w:rsidRPr="00D65465" w:rsidRDefault="0072285D" w:rsidP="00FC2009">
            <w:pPr>
              <w:spacing w:after="0"/>
              <w:jc w:val="left"/>
              <w:rPr>
                <w:sz w:val="18"/>
                <w:szCs w:val="18"/>
              </w:rPr>
            </w:pPr>
            <w:r w:rsidRPr="00AD7C10">
              <w:rPr>
                <w:sz w:val="18"/>
                <w:szCs w:val="18"/>
              </w:rPr>
              <w:t>Evolution des parts modales</w:t>
            </w:r>
            <w:r>
              <w:rPr>
                <w:sz w:val="18"/>
                <w:szCs w:val="18"/>
              </w:rPr>
              <w:t xml:space="preserve"> (enquête mobilité tous les 10 ans)</w:t>
            </w:r>
          </w:p>
        </w:tc>
      </w:tr>
      <w:tr w:rsidR="00E01638" w:rsidRPr="00E01638" w14:paraId="5578C2A4" w14:textId="77777777" w:rsidTr="00FC2009">
        <w:trPr>
          <w:gridAfter w:val="1"/>
          <w:wAfter w:w="55" w:type="dxa"/>
        </w:trPr>
        <w:tc>
          <w:tcPr>
            <w:tcW w:w="3197" w:type="dxa"/>
            <w:shd w:val="clear" w:color="auto" w:fill="5E5E5E" w:themeFill="text2"/>
            <w:vAlign w:val="center"/>
          </w:tcPr>
          <w:p w14:paraId="52ACF20F" w14:textId="77777777" w:rsidR="0072285D" w:rsidRPr="00E01638" w:rsidRDefault="0072285D" w:rsidP="00FC2009">
            <w:pPr>
              <w:spacing w:after="0"/>
              <w:jc w:val="left"/>
              <w:rPr>
                <w:rFonts w:ascii="Aptos" w:hAnsi="Aptos"/>
                <w:b/>
                <w:bCs/>
                <w:sz w:val="18"/>
                <w:szCs w:val="18"/>
              </w:rPr>
            </w:pPr>
            <w:r w:rsidRPr="00E01638">
              <w:rPr>
                <w:rFonts w:ascii="Montserrat Medium" w:hAnsi="Montserrat Medium"/>
                <w:color w:val="FFFFFF" w:themeColor="background1"/>
                <w:szCs w:val="20"/>
              </w:rPr>
              <w:t>Prise en compte de l’EES</w:t>
            </w:r>
          </w:p>
        </w:tc>
        <w:tc>
          <w:tcPr>
            <w:tcW w:w="10692" w:type="dxa"/>
            <w:gridSpan w:val="11"/>
            <w:shd w:val="clear" w:color="auto" w:fill="F2F2F2" w:themeFill="background1" w:themeFillShade="F2"/>
            <w:vAlign w:val="center"/>
          </w:tcPr>
          <w:p w14:paraId="4FCF0ED4" w14:textId="26AD505C" w:rsidR="0072285D" w:rsidRPr="000B5AC3" w:rsidRDefault="00E01638" w:rsidP="00E01638">
            <w:pPr>
              <w:rPr>
                <w:rFonts w:ascii="Aptos" w:hAnsi="Aptos"/>
                <w:b/>
                <w:bCs/>
                <w:sz w:val="18"/>
                <w:szCs w:val="20"/>
              </w:rPr>
            </w:pPr>
            <w:r w:rsidRPr="000B5AC3">
              <w:rPr>
                <w:rFonts w:ascii="Aptos" w:hAnsi="Aptos"/>
                <w:b/>
                <w:bCs/>
                <w:sz w:val="18"/>
                <w:szCs w:val="20"/>
              </w:rPr>
              <w:t>L’ensemble de ces action revêt un caractère immatériel puisqu’elles portent avant tout sur des actions de planification, d’observation et de partenariat. Elles n’ont donc pas d’incidence directe sur les différentes dimensions environnementales du territoire bien que la stratégie qui sera définie dans le futur PDM aura elle un impact qui fera alors l’objet d’une évaluation environnementale propre.</w:t>
            </w:r>
          </w:p>
        </w:tc>
      </w:tr>
    </w:tbl>
    <w:p w14:paraId="14CFEF70" w14:textId="77777777" w:rsidR="0072285D" w:rsidRPr="00E01638" w:rsidRDefault="0072285D" w:rsidP="0072285D">
      <w:pPr>
        <w:rPr>
          <w:rFonts w:ascii="Aptos" w:hAnsi="Aptos"/>
          <w:b/>
          <w:bCs/>
          <w:sz w:val="22"/>
          <w:szCs w:val="24"/>
        </w:rPr>
        <w:sectPr w:rsidR="0072285D" w:rsidRPr="00E01638" w:rsidSect="0072285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86"/>
        <w:gridCol w:w="231"/>
        <w:gridCol w:w="1026"/>
        <w:gridCol w:w="1445"/>
        <w:gridCol w:w="793"/>
        <w:gridCol w:w="549"/>
        <w:gridCol w:w="1343"/>
        <w:gridCol w:w="1343"/>
        <w:gridCol w:w="612"/>
        <w:gridCol w:w="730"/>
        <w:gridCol w:w="1343"/>
        <w:gridCol w:w="1298"/>
        <w:gridCol w:w="45"/>
      </w:tblGrid>
      <w:tr w:rsidR="0072285D" w:rsidRPr="007A19E2" w14:paraId="4D1EDE63" w14:textId="77777777" w:rsidTr="00FC2009">
        <w:trPr>
          <w:gridAfter w:val="1"/>
          <w:wAfter w:w="45" w:type="dxa"/>
        </w:trPr>
        <w:tc>
          <w:tcPr>
            <w:tcW w:w="3186" w:type="dxa"/>
            <w:shd w:val="clear" w:color="auto" w:fill="5E5E5E" w:themeFill="text2"/>
            <w:vAlign w:val="center"/>
          </w:tcPr>
          <w:p w14:paraId="082157B5" w14:textId="77777777" w:rsidR="0072285D" w:rsidRPr="007A19E2" w:rsidRDefault="0072285D"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5.2</w:t>
            </w:r>
          </w:p>
        </w:tc>
        <w:tc>
          <w:tcPr>
            <w:tcW w:w="10713" w:type="dxa"/>
            <w:gridSpan w:val="11"/>
            <w:shd w:val="clear" w:color="auto" w:fill="F2F2F2" w:themeFill="background1" w:themeFillShade="F2"/>
            <w:vAlign w:val="center"/>
          </w:tcPr>
          <w:p w14:paraId="022E8131" w14:textId="77777777" w:rsidR="0072285D" w:rsidRPr="00907F85" w:rsidRDefault="0072285D" w:rsidP="00FC2009">
            <w:pPr>
              <w:spacing w:before="60" w:after="60"/>
              <w:jc w:val="left"/>
              <w:rPr>
                <w:rFonts w:ascii="Montserrat Medium" w:hAnsi="Montserrat Medium"/>
                <w:color w:val="5E5E5E" w:themeColor="text2"/>
                <w:sz w:val="22"/>
              </w:rPr>
            </w:pPr>
            <w:r>
              <w:rPr>
                <w:rFonts w:ascii="Montserrat Medium" w:hAnsi="Montserrat Medium"/>
                <w:color w:val="5E5E5E" w:themeColor="text2"/>
                <w:sz w:val="22"/>
              </w:rPr>
              <w:t>Promouvoir et développer les modes de déplacements actifs</w:t>
            </w:r>
          </w:p>
        </w:tc>
      </w:tr>
      <w:tr w:rsidR="0072285D" w:rsidRPr="001B5657" w14:paraId="2D225BAF" w14:textId="77777777" w:rsidTr="00FC2009">
        <w:trPr>
          <w:gridAfter w:val="1"/>
          <w:wAfter w:w="45" w:type="dxa"/>
        </w:trPr>
        <w:tc>
          <w:tcPr>
            <w:tcW w:w="3186" w:type="dxa"/>
            <w:shd w:val="clear" w:color="auto" w:fill="auto"/>
            <w:vAlign w:val="center"/>
          </w:tcPr>
          <w:p w14:paraId="34464E8A" w14:textId="77777777" w:rsidR="0072285D" w:rsidRPr="001B5657" w:rsidRDefault="0072285D"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454F5D10" wp14:editId="10B1FD0A">
                  <wp:extent cx="1866900" cy="463069"/>
                  <wp:effectExtent l="0" t="0" r="0" b="0"/>
                  <wp:docPr id="2105631118"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1" w:type="dxa"/>
            <w:vAlign w:val="center"/>
          </w:tcPr>
          <w:p w14:paraId="083FD50F" w14:textId="77777777" w:rsidR="0072285D" w:rsidRPr="001B5657" w:rsidRDefault="0072285D" w:rsidP="00FC2009">
            <w:pPr>
              <w:spacing w:after="0"/>
              <w:jc w:val="left"/>
              <w:rPr>
                <w:color w:val="A6B727" w:themeColor="accent2"/>
                <w:sz w:val="18"/>
                <w:szCs w:val="18"/>
              </w:rPr>
            </w:pPr>
          </w:p>
        </w:tc>
        <w:tc>
          <w:tcPr>
            <w:tcW w:w="3264" w:type="dxa"/>
            <w:gridSpan w:val="3"/>
            <w:shd w:val="clear" w:color="auto" w:fill="FFFFFF" w:themeFill="background1"/>
          </w:tcPr>
          <w:p w14:paraId="13DD5A86"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REFERENTS DE L’ACTION</w:t>
            </w:r>
          </w:p>
          <w:p w14:paraId="2DE67164" w14:textId="77777777" w:rsidR="0072285D" w:rsidRPr="00065E23" w:rsidRDefault="0072285D" w:rsidP="00FC2009">
            <w:pPr>
              <w:spacing w:after="0"/>
              <w:jc w:val="left"/>
              <w:rPr>
                <w:color w:val="5E5E5E" w:themeColor="text2"/>
                <w:sz w:val="18"/>
                <w:szCs w:val="18"/>
              </w:rPr>
            </w:pPr>
            <w:r w:rsidRPr="008509AB">
              <w:rPr>
                <w:rFonts w:ascii="Aptos" w:hAnsi="Aptos"/>
                <w:b/>
                <w:bCs/>
                <w:color w:val="5E5E5E" w:themeColor="text2"/>
                <w:sz w:val="18"/>
                <w:szCs w:val="18"/>
              </w:rPr>
              <w:t>Technique</w:t>
            </w:r>
            <w:r w:rsidRPr="00065E23">
              <w:rPr>
                <w:color w:val="5E5E5E" w:themeColor="text2"/>
                <w:sz w:val="18"/>
                <w:szCs w:val="18"/>
              </w:rPr>
              <w:t xml:space="preserve"> : </w:t>
            </w:r>
            <w:r>
              <w:rPr>
                <w:color w:val="5E5E5E" w:themeColor="text2"/>
                <w:sz w:val="18"/>
                <w:szCs w:val="18"/>
              </w:rPr>
              <w:t>Pierre HIRIGOYEN, chargé de mission Mobilités</w:t>
            </w:r>
          </w:p>
          <w:p w14:paraId="7C98D155" w14:textId="77777777" w:rsidR="0072285D" w:rsidRDefault="0072285D" w:rsidP="00FC2009">
            <w:pPr>
              <w:spacing w:after="0"/>
              <w:jc w:val="left"/>
              <w:rPr>
                <w:b/>
                <w:bCs/>
                <w:color w:val="5E5E5E" w:themeColor="text2"/>
                <w:sz w:val="18"/>
                <w:szCs w:val="18"/>
              </w:rPr>
            </w:pPr>
            <w:r>
              <w:rPr>
                <w:color w:val="5E5E5E" w:themeColor="text2"/>
                <w:sz w:val="18"/>
                <w:szCs w:val="18"/>
              </w:rPr>
              <w:t>Action portée par le SMMAG</w:t>
            </w:r>
            <w:r w:rsidRPr="00065E23">
              <w:rPr>
                <w:b/>
                <w:bCs/>
                <w:color w:val="5E5E5E" w:themeColor="text2"/>
                <w:sz w:val="18"/>
                <w:szCs w:val="18"/>
              </w:rPr>
              <w:t xml:space="preserve"> </w:t>
            </w:r>
          </w:p>
          <w:p w14:paraId="0DA39913" w14:textId="77777777" w:rsidR="0072285D" w:rsidRDefault="0072285D" w:rsidP="00FC2009">
            <w:pPr>
              <w:spacing w:after="0"/>
              <w:jc w:val="left"/>
              <w:rPr>
                <w:b/>
                <w:bCs/>
                <w:color w:val="5E5E5E" w:themeColor="text2"/>
                <w:sz w:val="18"/>
                <w:szCs w:val="18"/>
              </w:rPr>
            </w:pPr>
          </w:p>
          <w:p w14:paraId="583436A8" w14:textId="77777777" w:rsidR="0072285D" w:rsidRPr="00EC6347" w:rsidRDefault="0072285D" w:rsidP="00FC2009">
            <w:pPr>
              <w:spacing w:after="0"/>
              <w:jc w:val="left"/>
              <w:rPr>
                <w:color w:val="418AB3" w:themeColor="accent1"/>
                <w:sz w:val="18"/>
                <w:szCs w:val="18"/>
                <w:highlight w:val="yellow"/>
              </w:rPr>
            </w:pPr>
            <w:r w:rsidRPr="008509AB">
              <w:rPr>
                <w:rFonts w:ascii="Aptos" w:hAnsi="Aptos"/>
                <w:b/>
                <w:bCs/>
                <w:color w:val="5E5E5E" w:themeColor="text2"/>
                <w:sz w:val="18"/>
                <w:szCs w:val="18"/>
              </w:rPr>
              <w:t>Politique</w:t>
            </w:r>
            <w:r w:rsidRPr="00065E23">
              <w:rPr>
                <w:color w:val="5E5E5E" w:themeColor="text2"/>
                <w:sz w:val="18"/>
                <w:szCs w:val="18"/>
              </w:rPr>
              <w:t xml:space="preserve"> : </w:t>
            </w:r>
            <w:r>
              <w:rPr>
                <w:color w:val="5E5E5E" w:themeColor="text2"/>
                <w:sz w:val="18"/>
                <w:szCs w:val="18"/>
              </w:rPr>
              <w:t>Coralie BOURDELAIN</w:t>
            </w:r>
            <w:r w:rsidRPr="00065E23">
              <w:rPr>
                <w:color w:val="5E5E5E" w:themeColor="text2"/>
                <w:sz w:val="18"/>
                <w:szCs w:val="18"/>
              </w:rPr>
              <w:t xml:space="preserve">, délégation </w:t>
            </w:r>
            <w:r>
              <w:rPr>
                <w:color w:val="5E5E5E" w:themeColor="text2"/>
                <w:sz w:val="18"/>
                <w:szCs w:val="18"/>
              </w:rPr>
              <w:t>Mobilités et déplacements</w:t>
            </w:r>
          </w:p>
        </w:tc>
        <w:tc>
          <w:tcPr>
            <w:tcW w:w="3847" w:type="dxa"/>
            <w:gridSpan w:val="4"/>
            <w:shd w:val="clear" w:color="auto" w:fill="FFFFFF" w:themeFill="background1"/>
          </w:tcPr>
          <w:p w14:paraId="6621B32E"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NOM DE LA DIRECTION</w:t>
            </w:r>
          </w:p>
          <w:p w14:paraId="35E3D7FC" w14:textId="77777777" w:rsidR="0072285D" w:rsidRPr="001E549C" w:rsidRDefault="0072285D" w:rsidP="00FC2009">
            <w:pPr>
              <w:jc w:val="left"/>
              <w:rPr>
                <w:color w:val="5E5E5E" w:themeColor="text2"/>
                <w:sz w:val="18"/>
                <w:szCs w:val="18"/>
              </w:rPr>
            </w:pPr>
            <w:r w:rsidRPr="001E549C">
              <w:rPr>
                <w:color w:val="5E5E5E" w:themeColor="text2"/>
                <w:sz w:val="18"/>
                <w:szCs w:val="18"/>
              </w:rPr>
              <w:t>Direction Générale</w:t>
            </w:r>
          </w:p>
          <w:p w14:paraId="00E1A416" w14:textId="77777777" w:rsidR="0072285D" w:rsidRPr="00EC6347" w:rsidRDefault="0072285D" w:rsidP="00FC2009">
            <w:pPr>
              <w:jc w:val="left"/>
              <w:rPr>
                <w:color w:val="418AB3" w:themeColor="accent1"/>
                <w:sz w:val="18"/>
                <w:szCs w:val="18"/>
              </w:rPr>
            </w:pPr>
            <w:r w:rsidRPr="001E549C">
              <w:rPr>
                <w:color w:val="5E5E5E" w:themeColor="text2"/>
                <w:sz w:val="18"/>
                <w:szCs w:val="18"/>
              </w:rPr>
              <w:t xml:space="preserve">SMMAG </w:t>
            </w:r>
            <w:r>
              <w:rPr>
                <w:color w:val="5E5E5E" w:themeColor="text2"/>
                <w:sz w:val="18"/>
                <w:szCs w:val="18"/>
              </w:rPr>
              <w:t>Unité vélo + direction POP</w:t>
            </w:r>
          </w:p>
        </w:tc>
        <w:tc>
          <w:tcPr>
            <w:tcW w:w="3371" w:type="dxa"/>
            <w:gridSpan w:val="3"/>
            <w:shd w:val="clear" w:color="auto" w:fill="FFFFFF" w:themeFill="background1"/>
          </w:tcPr>
          <w:p w14:paraId="6B6082AF" w14:textId="77777777" w:rsidR="0072285D" w:rsidRPr="001D3C5E" w:rsidRDefault="0072285D" w:rsidP="00FC2009">
            <w:pPr>
              <w:jc w:val="left"/>
              <w:rPr>
                <w:rFonts w:ascii="Montserrat Medium" w:hAnsi="Montserrat Medium"/>
                <w:color w:val="5E5E5E" w:themeColor="text2"/>
                <w:sz w:val="18"/>
                <w:szCs w:val="18"/>
                <w:u w:val="single"/>
              </w:rPr>
            </w:pPr>
            <w:r w:rsidRPr="001D3C5E">
              <w:rPr>
                <w:rFonts w:ascii="Montserrat Medium" w:hAnsi="Montserrat Medium"/>
                <w:color w:val="5E5E5E" w:themeColor="text2"/>
                <w:sz w:val="18"/>
                <w:szCs w:val="18"/>
                <w:u w:val="single"/>
              </w:rPr>
              <w:t>PARTENAIRES</w:t>
            </w:r>
          </w:p>
          <w:p w14:paraId="7082513C" w14:textId="77777777" w:rsidR="0072285D" w:rsidRPr="001D3C5E" w:rsidRDefault="0072285D" w:rsidP="00FC2009">
            <w:pPr>
              <w:jc w:val="left"/>
              <w:rPr>
                <w:color w:val="5E5E5E" w:themeColor="text2"/>
                <w:sz w:val="18"/>
                <w:szCs w:val="18"/>
              </w:rPr>
            </w:pPr>
            <w:r w:rsidRPr="001D3C5E">
              <w:rPr>
                <w:color w:val="5E5E5E" w:themeColor="text2"/>
                <w:sz w:val="18"/>
                <w:szCs w:val="18"/>
              </w:rPr>
              <w:t>Département</w:t>
            </w:r>
          </w:p>
          <w:p w14:paraId="5273521F" w14:textId="77777777" w:rsidR="0072285D" w:rsidRPr="001D3C5E" w:rsidRDefault="0072285D" w:rsidP="00FC2009">
            <w:pPr>
              <w:jc w:val="left"/>
              <w:rPr>
                <w:color w:val="5E5E5E" w:themeColor="text2"/>
                <w:sz w:val="18"/>
                <w:szCs w:val="18"/>
              </w:rPr>
            </w:pPr>
            <w:r w:rsidRPr="001D3C5E">
              <w:rPr>
                <w:color w:val="5E5E5E" w:themeColor="text2"/>
                <w:sz w:val="18"/>
                <w:szCs w:val="18"/>
              </w:rPr>
              <w:t>Communes</w:t>
            </w:r>
          </w:p>
        </w:tc>
      </w:tr>
      <w:tr w:rsidR="0072285D" w:rsidRPr="00FD4494" w14:paraId="50CC166F" w14:textId="77777777" w:rsidTr="00FC2009">
        <w:trPr>
          <w:gridAfter w:val="1"/>
          <w:wAfter w:w="45" w:type="dxa"/>
        </w:trPr>
        <w:tc>
          <w:tcPr>
            <w:tcW w:w="3186" w:type="dxa"/>
            <w:shd w:val="clear" w:color="auto" w:fill="5E5E5E" w:themeFill="text2"/>
            <w:vAlign w:val="center"/>
          </w:tcPr>
          <w:p w14:paraId="1A241C0C"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713" w:type="dxa"/>
            <w:gridSpan w:val="11"/>
            <w:shd w:val="clear" w:color="auto" w:fill="F2F2F2" w:themeFill="background1" w:themeFillShade="F2"/>
            <w:vAlign w:val="center"/>
          </w:tcPr>
          <w:p w14:paraId="7654B92B" w14:textId="77777777" w:rsidR="0072285D" w:rsidRDefault="0072285D" w:rsidP="00FC2009">
            <w:pPr>
              <w:spacing w:after="0"/>
              <w:jc w:val="left"/>
              <w:rPr>
                <w:rStyle w:val="lev"/>
                <w:rFonts w:ascii="Open Sans" w:hAnsi="Open Sans" w:cs="Open Sans"/>
                <w:b w:val="0"/>
                <w:bCs w:val="0"/>
                <w:sz w:val="18"/>
                <w:szCs w:val="18"/>
              </w:rPr>
            </w:pPr>
            <w:r w:rsidRPr="00F46FA1">
              <w:rPr>
                <w:rStyle w:val="lev"/>
                <w:rFonts w:ascii="Open Sans" w:hAnsi="Open Sans" w:cs="Open Sans"/>
                <w:szCs w:val="20"/>
              </w:rPr>
              <w:t xml:space="preserve">Schéma directeur des itinéraires cyclables de l’aire grenobloise, </w:t>
            </w:r>
            <w:r>
              <w:rPr>
                <w:rStyle w:val="lev"/>
                <w:rFonts w:ascii="Open Sans" w:hAnsi="Open Sans" w:cs="Open Sans"/>
                <w:b w:val="0"/>
                <w:bCs w:val="0"/>
                <w:sz w:val="18"/>
                <w:szCs w:val="18"/>
              </w:rPr>
              <w:t>adopté en 2023</w:t>
            </w:r>
          </w:p>
          <w:p w14:paraId="2B50AB65" w14:textId="2A58B5EF" w:rsidR="0072285D" w:rsidRPr="00DA6797" w:rsidRDefault="0072285D" w:rsidP="00FC2009">
            <w:pPr>
              <w:spacing w:after="0"/>
              <w:jc w:val="left"/>
              <w:rPr>
                <w:rStyle w:val="lev"/>
                <w:rFonts w:ascii="Open Sans" w:hAnsi="Open Sans" w:cs="Open Sans"/>
                <w:b w:val="0"/>
                <w:bCs w:val="0"/>
                <w:sz w:val="18"/>
                <w:szCs w:val="18"/>
              </w:rPr>
            </w:pPr>
            <w:r w:rsidRPr="008509AB">
              <w:rPr>
                <w:rStyle w:val="lev"/>
                <w:rFonts w:ascii="Open Sans" w:hAnsi="Open Sans" w:cs="Open Sans"/>
              </w:rPr>
              <w:t>Plan Vélo du Grésivaudan</w:t>
            </w:r>
            <w:r w:rsidR="008509AB">
              <w:rPr>
                <w:rStyle w:val="lev"/>
                <w:rFonts w:ascii="Open Sans" w:hAnsi="Open Sans" w:cs="Open Sans"/>
                <w:b w:val="0"/>
                <w:bCs w:val="0"/>
              </w:rPr>
              <w:t>,</w:t>
            </w:r>
            <w:r>
              <w:rPr>
                <w:rStyle w:val="lev"/>
                <w:rFonts w:ascii="Open Sans" w:hAnsi="Open Sans" w:cs="Open Sans"/>
                <w:b w:val="0"/>
                <w:bCs w:val="0"/>
              </w:rPr>
              <w:t xml:space="preserve"> </w:t>
            </w:r>
            <w:r w:rsidRPr="008509AB">
              <w:rPr>
                <w:rStyle w:val="lev"/>
                <w:rFonts w:ascii="Open Sans" w:hAnsi="Open Sans" w:cs="Open Sans"/>
                <w:b w:val="0"/>
                <w:bCs w:val="0"/>
                <w:sz w:val="18"/>
                <w:szCs w:val="20"/>
              </w:rPr>
              <w:t>adopté en 2024</w:t>
            </w:r>
          </w:p>
        </w:tc>
      </w:tr>
      <w:tr w:rsidR="0072285D" w:rsidRPr="00FD4494" w14:paraId="107EB779" w14:textId="77777777" w:rsidTr="00FC2009">
        <w:trPr>
          <w:gridAfter w:val="1"/>
          <w:wAfter w:w="45" w:type="dxa"/>
        </w:trPr>
        <w:tc>
          <w:tcPr>
            <w:tcW w:w="3186" w:type="dxa"/>
            <w:shd w:val="clear" w:color="auto" w:fill="5E5E5E" w:themeFill="text2"/>
            <w:vAlign w:val="center"/>
          </w:tcPr>
          <w:p w14:paraId="40858ADF"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713" w:type="dxa"/>
            <w:gridSpan w:val="11"/>
            <w:shd w:val="clear" w:color="auto" w:fill="F2F2F2" w:themeFill="background1" w:themeFillShade="F2"/>
            <w:vAlign w:val="center"/>
          </w:tcPr>
          <w:p w14:paraId="5E2D7217" w14:textId="77777777" w:rsidR="0072285D" w:rsidRPr="008509AB" w:rsidRDefault="0072285D" w:rsidP="008509AB">
            <w:pPr>
              <w:spacing w:after="0"/>
              <w:jc w:val="left"/>
              <w:rPr>
                <w:sz w:val="18"/>
                <w:szCs w:val="18"/>
              </w:rPr>
            </w:pPr>
            <w:r w:rsidRPr="008509AB">
              <w:rPr>
                <w:sz w:val="18"/>
                <w:szCs w:val="18"/>
              </w:rPr>
              <w:t>Développer les mobilités cyclables sur le périmètre du SMMAG dont le Grésivaudan en connexion avec ses territoires voisins.</w:t>
            </w:r>
          </w:p>
        </w:tc>
      </w:tr>
      <w:tr w:rsidR="0072285D" w:rsidRPr="00FD4494" w14:paraId="62452E06" w14:textId="77777777" w:rsidTr="00FC2009">
        <w:trPr>
          <w:gridAfter w:val="1"/>
          <w:wAfter w:w="45" w:type="dxa"/>
        </w:trPr>
        <w:tc>
          <w:tcPr>
            <w:tcW w:w="3186" w:type="dxa"/>
            <w:shd w:val="clear" w:color="auto" w:fill="5E5E5E" w:themeFill="text2"/>
            <w:vAlign w:val="center"/>
          </w:tcPr>
          <w:p w14:paraId="68514BA3"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713" w:type="dxa"/>
            <w:gridSpan w:val="11"/>
            <w:shd w:val="clear" w:color="auto" w:fill="F2F2F2" w:themeFill="background1" w:themeFillShade="F2"/>
            <w:vAlign w:val="center"/>
          </w:tcPr>
          <w:p w14:paraId="11CF8C47" w14:textId="0F4D7A47" w:rsidR="0072285D" w:rsidRPr="00803E93" w:rsidRDefault="0072285D" w:rsidP="00FC2009">
            <w:pPr>
              <w:spacing w:after="0"/>
              <w:jc w:val="left"/>
              <w:rPr>
                <w:sz w:val="18"/>
                <w:szCs w:val="18"/>
              </w:rPr>
            </w:pPr>
            <w:r>
              <w:rPr>
                <w:sz w:val="18"/>
                <w:szCs w:val="18"/>
              </w:rPr>
              <w:t>Réduction des émissions de gaz à effet de serre et de polluants liées au trafic routier.</w:t>
            </w:r>
          </w:p>
        </w:tc>
      </w:tr>
      <w:tr w:rsidR="0072285D" w:rsidRPr="00FD4494" w14:paraId="3E57C861" w14:textId="77777777" w:rsidTr="00FC2009">
        <w:trPr>
          <w:gridAfter w:val="1"/>
          <w:wAfter w:w="45" w:type="dxa"/>
        </w:trPr>
        <w:tc>
          <w:tcPr>
            <w:tcW w:w="3186" w:type="dxa"/>
            <w:vMerge w:val="restart"/>
            <w:shd w:val="clear" w:color="auto" w:fill="5E5E5E" w:themeFill="text2"/>
            <w:vAlign w:val="center"/>
          </w:tcPr>
          <w:p w14:paraId="130378CB"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713" w:type="dxa"/>
            <w:gridSpan w:val="11"/>
            <w:shd w:val="clear" w:color="auto" w:fill="F2F2F2" w:themeFill="background1" w:themeFillShade="F2"/>
            <w:vAlign w:val="center"/>
          </w:tcPr>
          <w:p w14:paraId="073DCAB5" w14:textId="77777777" w:rsidR="0072285D" w:rsidRPr="006A7AFA" w:rsidRDefault="0072285D" w:rsidP="00FC2009">
            <w:pPr>
              <w:spacing w:after="40"/>
              <w:rPr>
                <w:rFonts w:cs="Open Sans"/>
                <w:sz w:val="18"/>
                <w:szCs w:val="18"/>
              </w:rPr>
            </w:pPr>
            <w:r>
              <w:rPr>
                <w:rFonts w:ascii="Open Sans" w:hAnsi="Open Sans" w:cs="Open Sans"/>
                <w:b/>
                <w:bCs/>
                <w:sz w:val="18"/>
                <w:szCs w:val="18"/>
              </w:rPr>
              <w:t>Mise en œuvre du schéma directeur des itinéraires cyclables (SDIC)</w:t>
            </w:r>
          </w:p>
          <w:p w14:paraId="689635C1" w14:textId="59BE5B45" w:rsidR="0072285D" w:rsidRDefault="0072285D" w:rsidP="00FC2009">
            <w:pPr>
              <w:spacing w:after="0"/>
              <w:rPr>
                <w:sz w:val="18"/>
                <w:szCs w:val="20"/>
              </w:rPr>
            </w:pPr>
            <w:r>
              <w:rPr>
                <w:sz w:val="18"/>
                <w:szCs w:val="20"/>
              </w:rPr>
              <w:t xml:space="preserve">Le PDM </w:t>
            </w:r>
            <w:r w:rsidRPr="00E22629">
              <w:rPr>
                <w:sz w:val="18"/>
                <w:szCs w:val="20"/>
              </w:rPr>
              <w:t>inclut obligatoirement un volet</w:t>
            </w:r>
            <w:r>
              <w:rPr>
                <w:sz w:val="18"/>
                <w:szCs w:val="20"/>
              </w:rPr>
              <w:t xml:space="preserve"> </w:t>
            </w:r>
            <w:r w:rsidRPr="00E22629">
              <w:rPr>
                <w:sz w:val="18"/>
                <w:szCs w:val="20"/>
              </w:rPr>
              <w:t>développement des mobilités actives</w:t>
            </w:r>
            <w:r>
              <w:rPr>
                <w:sz w:val="18"/>
                <w:szCs w:val="20"/>
              </w:rPr>
              <w:t>,</w:t>
            </w:r>
            <w:r w:rsidRPr="00E22629">
              <w:rPr>
                <w:sz w:val="18"/>
                <w:szCs w:val="20"/>
              </w:rPr>
              <w:t xml:space="preserve"> comprenant</w:t>
            </w:r>
            <w:r>
              <w:rPr>
                <w:sz w:val="18"/>
                <w:szCs w:val="20"/>
              </w:rPr>
              <w:t xml:space="preserve"> notamment </w:t>
            </w:r>
            <w:r w:rsidRPr="00E22629">
              <w:rPr>
                <w:sz w:val="18"/>
                <w:szCs w:val="20"/>
              </w:rPr>
              <w:t>la continuité et la sécurisation des itinéraires</w:t>
            </w:r>
            <w:r>
              <w:rPr>
                <w:sz w:val="18"/>
                <w:szCs w:val="20"/>
              </w:rPr>
              <w:t xml:space="preserve"> </w:t>
            </w:r>
            <w:r w:rsidRPr="00E22629">
              <w:rPr>
                <w:sz w:val="18"/>
                <w:szCs w:val="20"/>
              </w:rPr>
              <w:t>piétons et cyclables.</w:t>
            </w:r>
            <w:r>
              <w:rPr>
                <w:sz w:val="18"/>
                <w:szCs w:val="20"/>
              </w:rPr>
              <w:t xml:space="preserve"> Le</w:t>
            </w:r>
            <w:r w:rsidRPr="00E22629">
              <w:rPr>
                <w:sz w:val="18"/>
                <w:szCs w:val="20"/>
              </w:rPr>
              <w:t xml:space="preserve"> Schéma Directeur des </w:t>
            </w:r>
            <w:r w:rsidR="00C854C7">
              <w:rPr>
                <w:sz w:val="18"/>
                <w:szCs w:val="20"/>
              </w:rPr>
              <w:t>I</w:t>
            </w:r>
            <w:r w:rsidRPr="00E22629">
              <w:rPr>
                <w:sz w:val="18"/>
                <w:szCs w:val="20"/>
              </w:rPr>
              <w:t xml:space="preserve">tinéraires </w:t>
            </w:r>
            <w:r w:rsidR="00C854C7">
              <w:rPr>
                <w:sz w:val="18"/>
                <w:szCs w:val="20"/>
              </w:rPr>
              <w:t>C</w:t>
            </w:r>
            <w:r w:rsidRPr="00E22629">
              <w:rPr>
                <w:sz w:val="18"/>
                <w:szCs w:val="20"/>
              </w:rPr>
              <w:t>yclables</w:t>
            </w:r>
            <w:r w:rsidR="00C854C7">
              <w:rPr>
                <w:sz w:val="18"/>
                <w:szCs w:val="20"/>
              </w:rPr>
              <w:t xml:space="preserve"> (SDIC)</w:t>
            </w:r>
            <w:r>
              <w:rPr>
                <w:sz w:val="18"/>
                <w:szCs w:val="20"/>
              </w:rPr>
              <w:t>, adopté en novembre 2023,</w:t>
            </w:r>
            <w:r w:rsidRPr="00E22629">
              <w:rPr>
                <w:sz w:val="18"/>
                <w:szCs w:val="20"/>
              </w:rPr>
              <w:t xml:space="preserve"> traduit la vision cible</w:t>
            </w:r>
            <w:r>
              <w:rPr>
                <w:sz w:val="18"/>
                <w:szCs w:val="20"/>
              </w:rPr>
              <w:t xml:space="preserve"> </w:t>
            </w:r>
            <w:r w:rsidRPr="00E22629">
              <w:rPr>
                <w:sz w:val="18"/>
                <w:szCs w:val="20"/>
              </w:rPr>
              <w:t>définie par le SMMAG pour la mise en œuvre de sa</w:t>
            </w:r>
            <w:r>
              <w:rPr>
                <w:sz w:val="18"/>
                <w:szCs w:val="20"/>
              </w:rPr>
              <w:t xml:space="preserve"> </w:t>
            </w:r>
            <w:r w:rsidRPr="00E22629">
              <w:rPr>
                <w:sz w:val="18"/>
                <w:szCs w:val="20"/>
              </w:rPr>
              <w:t>politique cyclable en matière d’itinéraires</w:t>
            </w:r>
            <w:r>
              <w:rPr>
                <w:sz w:val="18"/>
                <w:szCs w:val="20"/>
              </w:rPr>
              <w:t xml:space="preserve"> d’intérêt intercommunal</w:t>
            </w:r>
            <w:r w:rsidRPr="00E22629">
              <w:rPr>
                <w:sz w:val="18"/>
                <w:szCs w:val="20"/>
              </w:rPr>
              <w:t>.</w:t>
            </w:r>
          </w:p>
          <w:p w14:paraId="65990933" w14:textId="76C04107" w:rsidR="0072285D" w:rsidRDefault="0072285D" w:rsidP="00FC2009">
            <w:pPr>
              <w:spacing w:after="0"/>
              <w:rPr>
                <w:sz w:val="18"/>
                <w:szCs w:val="20"/>
              </w:rPr>
            </w:pPr>
            <w:r w:rsidRPr="002D178A">
              <w:rPr>
                <w:sz w:val="18"/>
                <w:szCs w:val="20"/>
              </w:rPr>
              <w:t>Ensuite</w:t>
            </w:r>
            <w:r>
              <w:rPr>
                <w:sz w:val="18"/>
                <w:szCs w:val="20"/>
              </w:rPr>
              <w:t>,</w:t>
            </w:r>
            <w:r w:rsidRPr="002D178A">
              <w:rPr>
                <w:sz w:val="18"/>
                <w:szCs w:val="20"/>
              </w:rPr>
              <w:t xml:space="preserve"> charge à</w:t>
            </w:r>
            <w:r>
              <w:rPr>
                <w:sz w:val="18"/>
                <w:szCs w:val="20"/>
              </w:rPr>
              <w:t xml:space="preserve"> </w:t>
            </w:r>
            <w:r w:rsidRPr="002D178A">
              <w:rPr>
                <w:sz w:val="18"/>
                <w:szCs w:val="20"/>
              </w:rPr>
              <w:t>chaque maître d’ouvrage de réaliser des comptages</w:t>
            </w:r>
            <w:r>
              <w:rPr>
                <w:sz w:val="18"/>
                <w:szCs w:val="20"/>
              </w:rPr>
              <w:t xml:space="preserve"> </w:t>
            </w:r>
            <w:r w:rsidRPr="002D178A">
              <w:rPr>
                <w:sz w:val="18"/>
                <w:szCs w:val="20"/>
              </w:rPr>
              <w:t>et des études sur ces itinéraires pour déterminer la</w:t>
            </w:r>
            <w:r>
              <w:rPr>
                <w:sz w:val="18"/>
                <w:szCs w:val="20"/>
              </w:rPr>
              <w:t xml:space="preserve"> </w:t>
            </w:r>
            <w:r w:rsidRPr="002D178A">
              <w:rPr>
                <w:sz w:val="18"/>
                <w:szCs w:val="20"/>
              </w:rPr>
              <w:t xml:space="preserve">manière de </w:t>
            </w:r>
            <w:r>
              <w:rPr>
                <w:sz w:val="18"/>
                <w:szCs w:val="20"/>
              </w:rPr>
              <w:t xml:space="preserve">les </w:t>
            </w:r>
            <w:r w:rsidRPr="002D178A">
              <w:rPr>
                <w:sz w:val="18"/>
                <w:szCs w:val="20"/>
              </w:rPr>
              <w:t>rendre cyclables</w:t>
            </w:r>
            <w:r>
              <w:rPr>
                <w:sz w:val="18"/>
                <w:szCs w:val="20"/>
              </w:rPr>
              <w:t xml:space="preserve"> </w:t>
            </w:r>
            <w:r w:rsidRPr="002D178A">
              <w:rPr>
                <w:sz w:val="18"/>
                <w:szCs w:val="20"/>
              </w:rPr>
              <w:t>: baisse</w:t>
            </w:r>
            <w:r>
              <w:rPr>
                <w:sz w:val="18"/>
                <w:szCs w:val="20"/>
              </w:rPr>
              <w:t xml:space="preserve"> </w:t>
            </w:r>
            <w:r w:rsidRPr="002D178A">
              <w:rPr>
                <w:sz w:val="18"/>
                <w:szCs w:val="20"/>
              </w:rPr>
              <w:t>du niveau de trafic motorisé, de l</w:t>
            </w:r>
            <w:r>
              <w:rPr>
                <w:sz w:val="18"/>
                <w:szCs w:val="20"/>
              </w:rPr>
              <w:t>a</w:t>
            </w:r>
            <w:r w:rsidRPr="002D178A">
              <w:rPr>
                <w:sz w:val="18"/>
                <w:szCs w:val="20"/>
              </w:rPr>
              <w:t xml:space="preserve"> vitesse ou</w:t>
            </w:r>
            <w:r>
              <w:rPr>
                <w:sz w:val="18"/>
                <w:szCs w:val="20"/>
              </w:rPr>
              <w:t xml:space="preserve"> </w:t>
            </w:r>
            <w:r w:rsidRPr="002D178A">
              <w:rPr>
                <w:sz w:val="18"/>
                <w:szCs w:val="20"/>
              </w:rPr>
              <w:t>création d’aménagements cyclables.</w:t>
            </w:r>
            <w:r>
              <w:rPr>
                <w:sz w:val="18"/>
                <w:szCs w:val="20"/>
              </w:rPr>
              <w:t xml:space="preserve"> Une doctrine générale est en cours de création par le SMMAG, en lien avec les gestionnaires de voiries. </w:t>
            </w:r>
          </w:p>
          <w:p w14:paraId="3B02CC6F" w14:textId="77777777" w:rsidR="0072285D" w:rsidRDefault="0072285D" w:rsidP="00FC2009">
            <w:pPr>
              <w:spacing w:after="0"/>
              <w:rPr>
                <w:sz w:val="18"/>
                <w:szCs w:val="20"/>
              </w:rPr>
            </w:pPr>
          </w:p>
          <w:p w14:paraId="75698F2B" w14:textId="77777777" w:rsidR="0072285D" w:rsidRDefault="0072285D" w:rsidP="00FC2009">
            <w:pPr>
              <w:spacing w:after="0"/>
              <w:rPr>
                <w:sz w:val="18"/>
                <w:szCs w:val="20"/>
              </w:rPr>
            </w:pPr>
            <w:r>
              <w:rPr>
                <w:sz w:val="18"/>
                <w:szCs w:val="20"/>
              </w:rPr>
              <w:t>A l’échelle du Grésivaudan, un schéma d’intention du réseau cyclable cible a été envisagé présentant :</w:t>
            </w:r>
          </w:p>
          <w:p w14:paraId="6DA66472" w14:textId="77777777" w:rsidR="0072285D" w:rsidRDefault="0072285D" w:rsidP="005D5253">
            <w:pPr>
              <w:pStyle w:val="Paragraphedeliste"/>
              <w:numPr>
                <w:ilvl w:val="0"/>
                <w:numId w:val="25"/>
              </w:numPr>
              <w:spacing w:after="0"/>
              <w:rPr>
                <w:sz w:val="18"/>
                <w:szCs w:val="20"/>
              </w:rPr>
            </w:pPr>
            <w:r w:rsidRPr="00FA309B">
              <w:rPr>
                <w:sz w:val="18"/>
                <w:szCs w:val="20"/>
                <w:u w:val="single"/>
              </w:rPr>
              <w:t>Un réseau cible de niveau 1</w:t>
            </w:r>
            <w:r>
              <w:rPr>
                <w:sz w:val="18"/>
                <w:szCs w:val="20"/>
              </w:rPr>
              <w:t xml:space="preserve"> intégrant </w:t>
            </w:r>
            <w:r w:rsidRPr="00AA0046">
              <w:rPr>
                <w:sz w:val="18"/>
                <w:szCs w:val="20"/>
              </w:rPr>
              <w:t>des axes structurants en fond de vallée de part et d’autre de l’Isère, complétés par des liaisons inter-rives en direction des principales polarités</w:t>
            </w:r>
            <w:r>
              <w:rPr>
                <w:sz w:val="18"/>
                <w:szCs w:val="20"/>
              </w:rPr>
              <w:t xml:space="preserve"> (continuité du réseau Chronovélo actuel, envisagé à horizon 2035)</w:t>
            </w:r>
            <w:r w:rsidRPr="00AA0046">
              <w:rPr>
                <w:sz w:val="18"/>
                <w:szCs w:val="20"/>
              </w:rPr>
              <w:t>.</w:t>
            </w:r>
          </w:p>
          <w:p w14:paraId="76FC2BE7" w14:textId="3CE2A184" w:rsidR="0072285D" w:rsidRPr="008E7F45" w:rsidRDefault="0072285D" w:rsidP="005D5253">
            <w:pPr>
              <w:pStyle w:val="Paragraphedeliste"/>
              <w:numPr>
                <w:ilvl w:val="0"/>
                <w:numId w:val="25"/>
              </w:numPr>
              <w:spacing w:after="0"/>
              <w:rPr>
                <w:sz w:val="18"/>
                <w:szCs w:val="20"/>
              </w:rPr>
            </w:pPr>
            <w:r w:rsidRPr="00FA309B">
              <w:rPr>
                <w:sz w:val="18"/>
                <w:szCs w:val="20"/>
                <w:u w:val="single"/>
              </w:rPr>
              <w:t>Un réseau cible de niveau 2</w:t>
            </w:r>
            <w:r w:rsidRPr="00AA0046">
              <w:rPr>
                <w:sz w:val="18"/>
                <w:szCs w:val="20"/>
              </w:rPr>
              <w:t xml:space="preserve"> </w:t>
            </w:r>
            <w:r>
              <w:rPr>
                <w:sz w:val="18"/>
                <w:szCs w:val="20"/>
              </w:rPr>
              <w:t>intégrant</w:t>
            </w:r>
            <w:r w:rsidRPr="00AA0046">
              <w:rPr>
                <w:sz w:val="18"/>
                <w:szCs w:val="20"/>
              </w:rPr>
              <w:t xml:space="preserve"> un réseau complémentaire (fond de vallée + inter-rives) pour répondre aux autres pôles d’attractivité</w:t>
            </w:r>
          </w:p>
          <w:p w14:paraId="432D2E5C" w14:textId="77777777" w:rsidR="0072285D" w:rsidRPr="006150A1" w:rsidRDefault="0072285D" w:rsidP="006150A1">
            <w:pPr>
              <w:spacing w:after="0"/>
              <w:rPr>
                <w:sz w:val="18"/>
                <w:szCs w:val="20"/>
              </w:rPr>
            </w:pPr>
            <w:r w:rsidRPr="006150A1">
              <w:rPr>
                <w:b/>
                <w:bCs/>
                <w:sz w:val="18"/>
                <w:szCs w:val="20"/>
              </w:rPr>
              <w:t>En cours :</w:t>
            </w:r>
            <w:r w:rsidRPr="006150A1">
              <w:rPr>
                <w:sz w:val="18"/>
                <w:szCs w:val="20"/>
              </w:rPr>
              <w:t xml:space="preserve"> aménagement par le SMMAG d’une traversée inter-rives « modes actifs » sécurisée entre Crolles et Brignoud (projet retenu dans le cadre de l’appel à projet Mobilités Actives) ; Le projet a fait l’objet d’une concertation en mai 2021 pour valider le tracé –Liaison Tencin-La Terrasse : inauguration en juin 2024. Liaison Le Touvet-Goncelin et Montbonnot-Domène : étude lancée courant 2024</w:t>
            </w:r>
          </w:p>
          <w:p w14:paraId="37585990" w14:textId="77777777" w:rsidR="0072285D" w:rsidRPr="000C6C9B" w:rsidRDefault="0072285D" w:rsidP="00FC2009">
            <w:pPr>
              <w:spacing w:after="0"/>
              <w:rPr>
                <w:sz w:val="18"/>
                <w:szCs w:val="20"/>
              </w:rPr>
            </w:pPr>
          </w:p>
          <w:p w14:paraId="5370B07E" w14:textId="77777777" w:rsidR="0072285D" w:rsidRPr="000C6C9B" w:rsidRDefault="0072285D" w:rsidP="00FC2009">
            <w:pPr>
              <w:spacing w:after="0"/>
              <w:rPr>
                <w:b/>
                <w:bCs/>
                <w:sz w:val="18"/>
                <w:szCs w:val="20"/>
                <w:u w:val="single"/>
              </w:rPr>
            </w:pPr>
            <w:r w:rsidRPr="007929F2">
              <w:rPr>
                <w:b/>
                <w:bCs/>
                <w:sz w:val="18"/>
                <w:szCs w:val="20"/>
                <w:u w:val="single"/>
              </w:rPr>
              <w:t>Prochaines actions :</w:t>
            </w:r>
            <w:r w:rsidRPr="000C6C9B">
              <w:rPr>
                <w:sz w:val="18"/>
                <w:szCs w:val="20"/>
              </w:rPr>
              <w:t xml:space="preserve"> </w:t>
            </w:r>
          </w:p>
          <w:p w14:paraId="252FC10B" w14:textId="77777777" w:rsidR="0072285D" w:rsidRDefault="0072285D" w:rsidP="005D5253">
            <w:pPr>
              <w:pStyle w:val="Paragraphedeliste"/>
              <w:numPr>
                <w:ilvl w:val="0"/>
                <w:numId w:val="26"/>
              </w:numPr>
              <w:spacing w:after="0"/>
              <w:rPr>
                <w:sz w:val="18"/>
                <w:szCs w:val="20"/>
              </w:rPr>
            </w:pPr>
            <w:r>
              <w:rPr>
                <w:sz w:val="18"/>
                <w:szCs w:val="20"/>
              </w:rPr>
              <w:t>Liaison La Bâtie-Le Versoud : mise en service pour 2027</w:t>
            </w:r>
          </w:p>
          <w:p w14:paraId="340D92B9" w14:textId="77777777" w:rsidR="0072285D" w:rsidRDefault="0072285D" w:rsidP="005D5253">
            <w:pPr>
              <w:pStyle w:val="Paragraphedeliste"/>
              <w:numPr>
                <w:ilvl w:val="0"/>
                <w:numId w:val="26"/>
              </w:numPr>
              <w:spacing w:after="0"/>
              <w:rPr>
                <w:sz w:val="18"/>
                <w:szCs w:val="20"/>
              </w:rPr>
            </w:pPr>
            <w:r>
              <w:rPr>
                <w:sz w:val="18"/>
                <w:szCs w:val="20"/>
              </w:rPr>
              <w:t>T</w:t>
            </w:r>
            <w:r w:rsidRPr="000C6C9B">
              <w:rPr>
                <w:sz w:val="18"/>
                <w:szCs w:val="20"/>
              </w:rPr>
              <w:t>raversée inter-rives « modes actifs » sécurisée entre Crolles et Brignoud</w:t>
            </w:r>
            <w:r>
              <w:rPr>
                <w:sz w:val="18"/>
                <w:szCs w:val="20"/>
              </w:rPr>
              <w:t xml:space="preserve"> pour 2027</w:t>
            </w:r>
          </w:p>
          <w:p w14:paraId="07C280E0" w14:textId="77777777" w:rsidR="0072285D" w:rsidRDefault="0072285D" w:rsidP="005D5253">
            <w:pPr>
              <w:pStyle w:val="Paragraphedeliste"/>
              <w:numPr>
                <w:ilvl w:val="0"/>
                <w:numId w:val="26"/>
              </w:numPr>
              <w:spacing w:after="0"/>
              <w:rPr>
                <w:sz w:val="18"/>
                <w:szCs w:val="20"/>
              </w:rPr>
            </w:pPr>
            <w:r>
              <w:rPr>
                <w:sz w:val="18"/>
                <w:szCs w:val="20"/>
              </w:rPr>
              <w:t>Etude globale en cours de préfaisabilité des itinéraires inscrits au SDIC et leur chiffrage. Ce travail servira de base au SMMAG afin de définir son niveau d’intervention sur le Grésivaudan</w:t>
            </w:r>
          </w:p>
          <w:p w14:paraId="4BD6D7A8" w14:textId="77777777" w:rsidR="0072285D" w:rsidRDefault="0072285D" w:rsidP="005D5253">
            <w:pPr>
              <w:pStyle w:val="Paragraphedeliste"/>
              <w:numPr>
                <w:ilvl w:val="0"/>
                <w:numId w:val="26"/>
              </w:numPr>
              <w:spacing w:after="0"/>
              <w:rPr>
                <w:sz w:val="18"/>
                <w:szCs w:val="20"/>
              </w:rPr>
            </w:pPr>
            <w:r>
              <w:rPr>
                <w:sz w:val="18"/>
                <w:szCs w:val="20"/>
              </w:rPr>
              <w:t>Liaison Le Touvet-Goncelin et Montbonnot-Domène </w:t>
            </w:r>
          </w:p>
          <w:p w14:paraId="0C1C3069" w14:textId="638D6B23" w:rsidR="0072285D" w:rsidRPr="00DF5005" w:rsidRDefault="0072285D" w:rsidP="005D5253">
            <w:pPr>
              <w:pStyle w:val="Paragraphedeliste"/>
              <w:numPr>
                <w:ilvl w:val="0"/>
                <w:numId w:val="26"/>
              </w:numPr>
              <w:spacing w:after="0"/>
              <w:rPr>
                <w:sz w:val="18"/>
                <w:szCs w:val="20"/>
              </w:rPr>
            </w:pPr>
            <w:r>
              <w:rPr>
                <w:sz w:val="18"/>
                <w:szCs w:val="20"/>
              </w:rPr>
              <w:t>Réflexion avec le Cerema en cours sur l’aménagement cycle de routes de montagne</w:t>
            </w:r>
          </w:p>
          <w:p w14:paraId="3079E098" w14:textId="49D0F059" w:rsidR="0072285D" w:rsidRPr="000C6C9B" w:rsidRDefault="0072285D" w:rsidP="005D5253">
            <w:pPr>
              <w:pStyle w:val="Paragraphedeliste"/>
              <w:numPr>
                <w:ilvl w:val="0"/>
                <w:numId w:val="26"/>
              </w:numPr>
              <w:spacing w:after="0"/>
              <w:rPr>
                <w:sz w:val="18"/>
                <w:szCs w:val="20"/>
              </w:rPr>
            </w:pPr>
            <w:r w:rsidRPr="000C6C9B">
              <w:rPr>
                <w:sz w:val="18"/>
                <w:szCs w:val="20"/>
              </w:rPr>
              <w:t xml:space="preserve">Etudes d’opportunité </w:t>
            </w:r>
            <w:r w:rsidR="0004511F">
              <w:rPr>
                <w:sz w:val="18"/>
                <w:szCs w:val="20"/>
              </w:rPr>
              <w:t>« </w:t>
            </w:r>
            <w:r w:rsidRPr="000C6C9B">
              <w:rPr>
                <w:sz w:val="18"/>
                <w:szCs w:val="20"/>
              </w:rPr>
              <w:t>liaisons par câble</w:t>
            </w:r>
            <w:r w:rsidR="0004511F">
              <w:rPr>
                <w:sz w:val="18"/>
                <w:szCs w:val="20"/>
              </w:rPr>
              <w:t> »</w:t>
            </w:r>
            <w:r w:rsidRPr="000C6C9B">
              <w:rPr>
                <w:sz w:val="18"/>
                <w:szCs w:val="20"/>
              </w:rPr>
              <w:t xml:space="preserve"> dans le Grésivaudan : Pontcharra-Allevard-Le Collet et Crolles-Brignoud</w:t>
            </w:r>
          </w:p>
          <w:p w14:paraId="4EAA06C0" w14:textId="77777777" w:rsidR="0072285D" w:rsidRPr="000C6C9B" w:rsidRDefault="0072285D" w:rsidP="005D5253">
            <w:pPr>
              <w:pStyle w:val="Paragraphedeliste"/>
              <w:numPr>
                <w:ilvl w:val="0"/>
                <w:numId w:val="26"/>
              </w:numPr>
              <w:spacing w:after="0"/>
              <w:rPr>
                <w:sz w:val="18"/>
                <w:szCs w:val="20"/>
              </w:rPr>
            </w:pPr>
            <w:r w:rsidRPr="000C6C9B">
              <w:rPr>
                <w:sz w:val="18"/>
                <w:szCs w:val="20"/>
              </w:rPr>
              <w:t xml:space="preserve">Des comptages cyclables : installation de deux compteurs permanents par an sur le territoire du Grésivaudan, ainsi que plusieurs capteurs ponctuels prévus selon les besoins </w:t>
            </w:r>
          </w:p>
          <w:p w14:paraId="6E2FE457" w14:textId="4DDA684F" w:rsidR="0072285D" w:rsidRPr="00CC3A8E" w:rsidRDefault="0072285D" w:rsidP="005D5253">
            <w:pPr>
              <w:pStyle w:val="Paragraphedeliste"/>
              <w:numPr>
                <w:ilvl w:val="0"/>
                <w:numId w:val="26"/>
              </w:numPr>
              <w:spacing w:after="0"/>
              <w:rPr>
                <w:sz w:val="18"/>
                <w:szCs w:val="20"/>
              </w:rPr>
            </w:pPr>
            <w:r w:rsidRPr="000C6C9B">
              <w:rPr>
                <w:sz w:val="18"/>
                <w:szCs w:val="20"/>
              </w:rPr>
              <w:t xml:space="preserve">Prise en compte du </w:t>
            </w:r>
            <w:r>
              <w:rPr>
                <w:sz w:val="18"/>
                <w:szCs w:val="20"/>
              </w:rPr>
              <w:t>SDIC</w:t>
            </w:r>
            <w:r w:rsidRPr="000C6C9B">
              <w:rPr>
                <w:sz w:val="18"/>
                <w:szCs w:val="20"/>
              </w:rPr>
              <w:t xml:space="preserve"> et </w:t>
            </w:r>
            <w:r w:rsidR="000E22D5">
              <w:rPr>
                <w:sz w:val="18"/>
                <w:szCs w:val="20"/>
              </w:rPr>
              <w:t xml:space="preserve">des </w:t>
            </w:r>
            <w:r w:rsidRPr="000C6C9B">
              <w:rPr>
                <w:sz w:val="18"/>
                <w:szCs w:val="20"/>
              </w:rPr>
              <w:t xml:space="preserve">projets structurants dans les documents d’urbanisme (PLU) ainsi que les différents projets urbains portés sur le territoire. </w:t>
            </w:r>
            <w:r>
              <w:rPr>
                <w:sz w:val="18"/>
                <w:szCs w:val="20"/>
              </w:rPr>
              <w:t xml:space="preserve">Le </w:t>
            </w:r>
            <w:r w:rsidRPr="000C6C9B">
              <w:rPr>
                <w:sz w:val="18"/>
                <w:szCs w:val="20"/>
              </w:rPr>
              <w:t xml:space="preserve">SDIC </w:t>
            </w:r>
            <w:r w:rsidR="0004511F">
              <w:rPr>
                <w:sz w:val="18"/>
                <w:szCs w:val="20"/>
              </w:rPr>
              <w:t xml:space="preserve">est </w:t>
            </w:r>
            <w:r w:rsidRPr="000C6C9B">
              <w:rPr>
                <w:sz w:val="18"/>
                <w:szCs w:val="20"/>
              </w:rPr>
              <w:t>opposable à partir du moment où il est adossé à un PDM</w:t>
            </w:r>
            <w:r>
              <w:rPr>
                <w:sz w:val="18"/>
                <w:szCs w:val="20"/>
              </w:rPr>
              <w:t>.</w:t>
            </w:r>
          </w:p>
        </w:tc>
      </w:tr>
      <w:tr w:rsidR="0072285D" w:rsidRPr="00FD4494" w14:paraId="054A6271" w14:textId="77777777" w:rsidTr="00FC2009">
        <w:trPr>
          <w:gridAfter w:val="1"/>
          <w:wAfter w:w="45" w:type="dxa"/>
        </w:trPr>
        <w:tc>
          <w:tcPr>
            <w:tcW w:w="3186" w:type="dxa"/>
            <w:vMerge/>
            <w:shd w:val="clear" w:color="auto" w:fill="5E5E5E" w:themeFill="text2"/>
            <w:vAlign w:val="center"/>
          </w:tcPr>
          <w:p w14:paraId="48AF04EF" w14:textId="77777777" w:rsidR="0072285D" w:rsidRPr="00FD4494" w:rsidRDefault="0072285D" w:rsidP="00FC2009">
            <w:pPr>
              <w:spacing w:after="0"/>
              <w:jc w:val="left"/>
              <w:rPr>
                <w:rFonts w:ascii="Montserrat Medium" w:hAnsi="Montserrat Medium"/>
                <w:color w:val="FFFFFF" w:themeColor="background1"/>
                <w:szCs w:val="20"/>
              </w:rPr>
            </w:pPr>
          </w:p>
        </w:tc>
        <w:tc>
          <w:tcPr>
            <w:tcW w:w="10713" w:type="dxa"/>
            <w:gridSpan w:val="11"/>
            <w:shd w:val="clear" w:color="auto" w:fill="F2F2F2" w:themeFill="background1" w:themeFillShade="F2"/>
            <w:vAlign w:val="center"/>
          </w:tcPr>
          <w:p w14:paraId="7D5D1A8A" w14:textId="77777777" w:rsidR="0072285D" w:rsidRDefault="0072285D" w:rsidP="00FC2009">
            <w:pPr>
              <w:spacing w:after="40"/>
              <w:jc w:val="left"/>
              <w:rPr>
                <w:rFonts w:ascii="Open Sans" w:hAnsi="Open Sans" w:cs="Open Sans"/>
                <w:b/>
                <w:bCs/>
                <w:sz w:val="18"/>
                <w:szCs w:val="18"/>
              </w:rPr>
            </w:pPr>
            <w:r>
              <w:rPr>
                <w:rFonts w:ascii="Open Sans" w:hAnsi="Open Sans" w:cs="Open Sans"/>
                <w:b/>
                <w:bCs/>
                <w:sz w:val="18"/>
                <w:szCs w:val="18"/>
              </w:rPr>
              <w:t xml:space="preserve">Poursuite de l’offre de services à la pratique du vélo sur le Grésivaudan </w:t>
            </w:r>
          </w:p>
          <w:p w14:paraId="77D0188A" w14:textId="6030AA6E" w:rsidR="0072285D" w:rsidRPr="11F20830" w:rsidRDefault="0072285D" w:rsidP="00FC2009">
            <w:pPr>
              <w:spacing w:after="40"/>
              <w:jc w:val="left"/>
              <w:rPr>
                <w:b/>
                <w:bCs/>
                <w:sz w:val="18"/>
                <w:szCs w:val="18"/>
              </w:rPr>
            </w:pPr>
            <w:r w:rsidRPr="00971264">
              <w:rPr>
                <w:sz w:val="18"/>
                <w:szCs w:val="18"/>
              </w:rPr>
              <w:t>Renforcer les services à la mobilité cyclable et accompagner la pratique en encourageant les changements de comportement (lien avec le SMMAG)</w:t>
            </w:r>
            <w:r>
              <w:rPr>
                <w:sz w:val="18"/>
                <w:szCs w:val="18"/>
              </w:rPr>
              <w:t xml:space="preserve"> : </w:t>
            </w:r>
            <w:r w:rsidRPr="00971264">
              <w:rPr>
                <w:sz w:val="18"/>
                <w:szCs w:val="18"/>
              </w:rPr>
              <w:t>Service M</w:t>
            </w:r>
            <w:r>
              <w:rPr>
                <w:sz w:val="18"/>
                <w:szCs w:val="18"/>
              </w:rPr>
              <w:t xml:space="preserve"> vélo+</w:t>
            </w:r>
            <w:r w:rsidRPr="00971264">
              <w:rPr>
                <w:sz w:val="18"/>
                <w:szCs w:val="18"/>
              </w:rPr>
              <w:t>essai VAE</w:t>
            </w:r>
            <w:r>
              <w:rPr>
                <w:sz w:val="18"/>
                <w:szCs w:val="18"/>
              </w:rPr>
              <w:t xml:space="preserve">… </w:t>
            </w:r>
          </w:p>
        </w:tc>
      </w:tr>
      <w:tr w:rsidR="0072285D" w:rsidRPr="00FD4494" w14:paraId="5E44AFF2" w14:textId="77777777" w:rsidTr="00C90F6B">
        <w:tc>
          <w:tcPr>
            <w:tcW w:w="5888" w:type="dxa"/>
            <w:gridSpan w:val="4"/>
            <w:shd w:val="clear" w:color="auto" w:fill="5E5E5E" w:themeFill="text2"/>
            <w:vAlign w:val="center"/>
          </w:tcPr>
          <w:p w14:paraId="11AF49B8" w14:textId="77777777" w:rsidR="0072285D" w:rsidRPr="00FD4494" w:rsidRDefault="0072285D"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342" w:type="dxa"/>
            <w:gridSpan w:val="2"/>
            <w:shd w:val="clear" w:color="auto" w:fill="F2F2F2" w:themeFill="background1" w:themeFillShade="F2"/>
            <w:vAlign w:val="center"/>
          </w:tcPr>
          <w:p w14:paraId="0CABC1F5" w14:textId="77777777" w:rsidR="0072285D" w:rsidRPr="00F16B8C" w:rsidRDefault="0072285D" w:rsidP="00FC2009">
            <w:pPr>
              <w:spacing w:after="0"/>
              <w:jc w:val="center"/>
              <w:rPr>
                <w:rFonts w:ascii="Montserrat Medium" w:hAnsi="Montserrat Medium"/>
                <w:color w:val="5E5E5E" w:themeColor="text2"/>
                <w:szCs w:val="20"/>
              </w:rPr>
            </w:pPr>
            <w:r w:rsidRPr="00F16B8C">
              <w:rPr>
                <w:rFonts w:ascii="Montserrat Medium" w:hAnsi="Montserrat Medium"/>
                <w:color w:val="5E5E5E" w:themeColor="text2"/>
                <w:szCs w:val="20"/>
              </w:rPr>
              <w:t>2024</w:t>
            </w:r>
          </w:p>
        </w:tc>
        <w:tc>
          <w:tcPr>
            <w:tcW w:w="1343" w:type="dxa"/>
            <w:shd w:val="clear" w:color="auto" w:fill="F2F2F2" w:themeFill="background1" w:themeFillShade="F2"/>
            <w:vAlign w:val="center"/>
          </w:tcPr>
          <w:p w14:paraId="343C8AA1" w14:textId="77777777" w:rsidR="0072285D" w:rsidRPr="00F16B8C" w:rsidRDefault="0072285D" w:rsidP="00FC2009">
            <w:pPr>
              <w:spacing w:after="0"/>
              <w:jc w:val="center"/>
              <w:rPr>
                <w:rFonts w:ascii="Montserrat Medium" w:hAnsi="Montserrat Medium"/>
                <w:color w:val="5E5E5E" w:themeColor="text2"/>
                <w:szCs w:val="20"/>
              </w:rPr>
            </w:pPr>
            <w:r w:rsidRPr="00F16B8C">
              <w:rPr>
                <w:rFonts w:ascii="Montserrat Medium" w:hAnsi="Montserrat Medium"/>
                <w:color w:val="5E5E5E" w:themeColor="text2"/>
                <w:szCs w:val="20"/>
              </w:rPr>
              <w:t>2025</w:t>
            </w:r>
          </w:p>
        </w:tc>
        <w:tc>
          <w:tcPr>
            <w:tcW w:w="1343" w:type="dxa"/>
            <w:shd w:val="clear" w:color="auto" w:fill="F2F2F2" w:themeFill="background1" w:themeFillShade="F2"/>
            <w:vAlign w:val="center"/>
          </w:tcPr>
          <w:p w14:paraId="119F05ED" w14:textId="77777777" w:rsidR="0072285D" w:rsidRPr="00F16B8C" w:rsidRDefault="0072285D" w:rsidP="00FC2009">
            <w:pPr>
              <w:spacing w:after="0"/>
              <w:jc w:val="center"/>
              <w:rPr>
                <w:rFonts w:ascii="Montserrat Medium" w:hAnsi="Montserrat Medium"/>
                <w:color w:val="5E5E5E" w:themeColor="text2"/>
                <w:szCs w:val="20"/>
              </w:rPr>
            </w:pPr>
            <w:r w:rsidRPr="00F16B8C">
              <w:rPr>
                <w:rFonts w:ascii="Montserrat Medium" w:hAnsi="Montserrat Medium"/>
                <w:color w:val="5E5E5E" w:themeColor="text2"/>
                <w:szCs w:val="20"/>
              </w:rPr>
              <w:t>2026</w:t>
            </w:r>
          </w:p>
        </w:tc>
        <w:tc>
          <w:tcPr>
            <w:tcW w:w="1342" w:type="dxa"/>
            <w:gridSpan w:val="2"/>
            <w:shd w:val="clear" w:color="auto" w:fill="F2F2F2" w:themeFill="background1" w:themeFillShade="F2"/>
            <w:vAlign w:val="center"/>
          </w:tcPr>
          <w:p w14:paraId="1CB31ADC" w14:textId="77777777" w:rsidR="0072285D" w:rsidRPr="00F16B8C" w:rsidRDefault="0072285D" w:rsidP="00FC2009">
            <w:pPr>
              <w:spacing w:after="0"/>
              <w:jc w:val="center"/>
              <w:rPr>
                <w:rFonts w:ascii="Montserrat Medium" w:hAnsi="Montserrat Medium"/>
                <w:color w:val="5E5E5E" w:themeColor="text2"/>
                <w:szCs w:val="20"/>
              </w:rPr>
            </w:pPr>
            <w:r w:rsidRPr="00F16B8C">
              <w:rPr>
                <w:rFonts w:ascii="Montserrat Medium" w:hAnsi="Montserrat Medium"/>
                <w:color w:val="5E5E5E" w:themeColor="text2"/>
                <w:szCs w:val="20"/>
              </w:rPr>
              <w:t>2027</w:t>
            </w:r>
          </w:p>
        </w:tc>
        <w:tc>
          <w:tcPr>
            <w:tcW w:w="1343" w:type="dxa"/>
            <w:shd w:val="clear" w:color="auto" w:fill="F2F2F2" w:themeFill="background1" w:themeFillShade="F2"/>
            <w:vAlign w:val="center"/>
          </w:tcPr>
          <w:p w14:paraId="1E1A2185" w14:textId="77777777" w:rsidR="0072285D" w:rsidRPr="00F16B8C" w:rsidRDefault="0072285D" w:rsidP="00FC2009">
            <w:pPr>
              <w:spacing w:after="0"/>
              <w:jc w:val="center"/>
              <w:rPr>
                <w:rFonts w:ascii="Montserrat Medium" w:hAnsi="Montserrat Medium"/>
                <w:color w:val="5E5E5E" w:themeColor="text2"/>
                <w:szCs w:val="20"/>
              </w:rPr>
            </w:pPr>
            <w:r w:rsidRPr="00F16B8C">
              <w:rPr>
                <w:rFonts w:ascii="Montserrat Medium" w:hAnsi="Montserrat Medium"/>
                <w:color w:val="5E5E5E" w:themeColor="text2"/>
                <w:szCs w:val="20"/>
              </w:rPr>
              <w:t>2028</w:t>
            </w:r>
          </w:p>
        </w:tc>
        <w:tc>
          <w:tcPr>
            <w:tcW w:w="1343" w:type="dxa"/>
            <w:gridSpan w:val="2"/>
            <w:shd w:val="clear" w:color="auto" w:fill="F2F2F2" w:themeFill="background1" w:themeFillShade="F2"/>
            <w:vAlign w:val="center"/>
          </w:tcPr>
          <w:p w14:paraId="6B84BC9C" w14:textId="77777777" w:rsidR="0072285D" w:rsidRPr="00F16B8C" w:rsidRDefault="0072285D" w:rsidP="00FC2009">
            <w:pPr>
              <w:spacing w:after="0"/>
              <w:jc w:val="center"/>
              <w:rPr>
                <w:rFonts w:ascii="Montserrat Medium" w:hAnsi="Montserrat Medium"/>
                <w:color w:val="5E5E5E" w:themeColor="text2"/>
                <w:szCs w:val="20"/>
              </w:rPr>
            </w:pPr>
            <w:r w:rsidRPr="00F16B8C">
              <w:rPr>
                <w:rFonts w:ascii="Montserrat Medium" w:hAnsi="Montserrat Medium"/>
                <w:color w:val="5E5E5E" w:themeColor="text2"/>
                <w:szCs w:val="20"/>
              </w:rPr>
              <w:t>2029</w:t>
            </w:r>
          </w:p>
        </w:tc>
      </w:tr>
      <w:tr w:rsidR="0072285D" w:rsidRPr="00FD4494" w14:paraId="301F7D8B" w14:textId="77777777" w:rsidTr="00C90F6B">
        <w:trPr>
          <w:trHeight w:val="340"/>
        </w:trPr>
        <w:tc>
          <w:tcPr>
            <w:tcW w:w="4443" w:type="dxa"/>
            <w:gridSpan w:val="3"/>
            <w:vMerge w:val="restart"/>
            <w:shd w:val="clear" w:color="auto" w:fill="F2F2F2" w:themeFill="background1" w:themeFillShade="F2"/>
            <w:vAlign w:val="center"/>
          </w:tcPr>
          <w:p w14:paraId="0C1EB9BF" w14:textId="77777777" w:rsidR="0072285D" w:rsidRPr="00D65465" w:rsidRDefault="0072285D" w:rsidP="00FC2009">
            <w:pPr>
              <w:spacing w:after="0"/>
              <w:ind w:left="123"/>
              <w:jc w:val="left"/>
              <w:rPr>
                <w:sz w:val="18"/>
                <w:szCs w:val="18"/>
              </w:rPr>
            </w:pPr>
            <w:r>
              <w:rPr>
                <w:sz w:val="18"/>
                <w:szCs w:val="18"/>
              </w:rPr>
              <w:t>Itinéraires cyclables</w:t>
            </w:r>
          </w:p>
        </w:tc>
        <w:tc>
          <w:tcPr>
            <w:tcW w:w="1445" w:type="dxa"/>
            <w:shd w:val="clear" w:color="auto" w:fill="F2F2F2" w:themeFill="background1" w:themeFillShade="F2"/>
            <w:vAlign w:val="center"/>
          </w:tcPr>
          <w:p w14:paraId="11C89E45"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342" w:type="dxa"/>
            <w:gridSpan w:val="2"/>
            <w:shd w:val="clear" w:color="auto" w:fill="F2F2F2" w:themeFill="background1" w:themeFillShade="F2"/>
            <w:vAlign w:val="center"/>
          </w:tcPr>
          <w:p w14:paraId="586C744A"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17453463" wp14:editId="54F785F1">
                  <wp:extent cx="144000" cy="144000"/>
                  <wp:effectExtent l="0" t="0" r="8890" b="8890"/>
                  <wp:docPr id="38279678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shd w:val="clear" w:color="auto" w:fill="F2F2F2" w:themeFill="background1" w:themeFillShade="F2"/>
            <w:vAlign w:val="center"/>
          </w:tcPr>
          <w:p w14:paraId="53B60FB3"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36DA4F6F" wp14:editId="702629D7">
                  <wp:extent cx="144000" cy="144000"/>
                  <wp:effectExtent l="0" t="0" r="8890" b="8890"/>
                  <wp:docPr id="63057669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shd w:val="clear" w:color="auto" w:fill="F2F2F2" w:themeFill="background1" w:themeFillShade="F2"/>
            <w:vAlign w:val="center"/>
          </w:tcPr>
          <w:p w14:paraId="0A85378C"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0320191E" wp14:editId="017038B1">
                  <wp:extent cx="144000" cy="144000"/>
                  <wp:effectExtent l="0" t="0" r="8890" b="8890"/>
                  <wp:docPr id="19956073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2" w:type="dxa"/>
            <w:gridSpan w:val="2"/>
            <w:shd w:val="clear" w:color="auto" w:fill="F2F2F2" w:themeFill="background1" w:themeFillShade="F2"/>
            <w:vAlign w:val="center"/>
          </w:tcPr>
          <w:p w14:paraId="33B0B074"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493B98E6" wp14:editId="0E657BAE">
                  <wp:extent cx="144000" cy="144000"/>
                  <wp:effectExtent l="0" t="0" r="8890" b="8890"/>
                  <wp:docPr id="186472872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shd w:val="clear" w:color="auto" w:fill="F2F2F2" w:themeFill="background1" w:themeFillShade="F2"/>
            <w:vAlign w:val="center"/>
          </w:tcPr>
          <w:p w14:paraId="1C6E2DA1"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6646778F" wp14:editId="38658F61">
                  <wp:extent cx="144000" cy="144000"/>
                  <wp:effectExtent l="0" t="0" r="8890" b="8890"/>
                  <wp:docPr id="62213545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gridSpan w:val="2"/>
            <w:shd w:val="clear" w:color="auto" w:fill="F2F2F2" w:themeFill="background1" w:themeFillShade="F2"/>
            <w:vAlign w:val="center"/>
          </w:tcPr>
          <w:p w14:paraId="49D94B03"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2B3A3B54" wp14:editId="7402DD1B">
                  <wp:extent cx="144000" cy="144000"/>
                  <wp:effectExtent l="0" t="0" r="8890" b="8890"/>
                  <wp:docPr id="57830381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2285D" w:rsidRPr="00FD4494" w14:paraId="7E1C73F9" w14:textId="77777777" w:rsidTr="00A460B9">
        <w:trPr>
          <w:trHeight w:val="340"/>
        </w:trPr>
        <w:tc>
          <w:tcPr>
            <w:tcW w:w="4443" w:type="dxa"/>
            <w:gridSpan w:val="3"/>
            <w:vMerge/>
            <w:vAlign w:val="center"/>
          </w:tcPr>
          <w:p w14:paraId="432013F7" w14:textId="77777777" w:rsidR="0072285D" w:rsidRPr="00D65465" w:rsidRDefault="0072285D" w:rsidP="00FC2009">
            <w:pPr>
              <w:spacing w:after="0"/>
              <w:ind w:left="123"/>
              <w:jc w:val="left"/>
              <w:rPr>
                <w:sz w:val="18"/>
                <w:szCs w:val="18"/>
              </w:rPr>
            </w:pPr>
          </w:p>
        </w:tc>
        <w:tc>
          <w:tcPr>
            <w:tcW w:w="1445" w:type="dxa"/>
            <w:shd w:val="clear" w:color="auto" w:fill="F2F2F2" w:themeFill="background1" w:themeFillShade="F2"/>
            <w:vAlign w:val="center"/>
          </w:tcPr>
          <w:p w14:paraId="40AAB5BC"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342" w:type="dxa"/>
            <w:gridSpan w:val="2"/>
            <w:shd w:val="clear" w:color="auto" w:fill="F2F2F2" w:themeFill="background1" w:themeFillShade="F2"/>
            <w:vAlign w:val="center"/>
          </w:tcPr>
          <w:p w14:paraId="700AC051" w14:textId="77777777" w:rsidR="0072285D" w:rsidRPr="000C6C9B" w:rsidRDefault="0072285D" w:rsidP="00FC2009">
            <w:pPr>
              <w:spacing w:after="0"/>
              <w:jc w:val="center"/>
              <w:rPr>
                <w:noProof/>
                <w:sz w:val="18"/>
                <w:szCs w:val="18"/>
                <w:lang w:eastAsia="fr-FR"/>
              </w:rPr>
            </w:pPr>
            <w:r w:rsidRPr="000C6C9B">
              <w:rPr>
                <w:noProof/>
                <w:sz w:val="18"/>
                <w:szCs w:val="18"/>
                <w:lang w:eastAsia="fr-FR"/>
              </w:rPr>
              <w:t>5M</w:t>
            </w:r>
          </w:p>
        </w:tc>
        <w:tc>
          <w:tcPr>
            <w:tcW w:w="1343" w:type="dxa"/>
            <w:shd w:val="clear" w:color="auto" w:fill="F2F2F2" w:themeFill="background1" w:themeFillShade="F2"/>
            <w:vAlign w:val="center"/>
          </w:tcPr>
          <w:p w14:paraId="6780C727" w14:textId="77777777" w:rsidR="0072285D" w:rsidRPr="000C6C9B" w:rsidRDefault="0072285D" w:rsidP="00FC2009">
            <w:pPr>
              <w:spacing w:after="0"/>
              <w:jc w:val="center"/>
              <w:rPr>
                <w:noProof/>
                <w:sz w:val="18"/>
                <w:szCs w:val="18"/>
                <w:lang w:eastAsia="fr-FR"/>
              </w:rPr>
            </w:pPr>
            <w:r w:rsidRPr="000C6C9B">
              <w:rPr>
                <w:noProof/>
                <w:sz w:val="18"/>
                <w:szCs w:val="18"/>
                <w:lang w:eastAsia="fr-FR"/>
              </w:rPr>
              <w:t>6M</w:t>
            </w:r>
          </w:p>
        </w:tc>
        <w:tc>
          <w:tcPr>
            <w:tcW w:w="1343" w:type="dxa"/>
            <w:shd w:val="clear" w:color="auto" w:fill="F2F2F2" w:themeFill="background1" w:themeFillShade="F2"/>
            <w:vAlign w:val="center"/>
          </w:tcPr>
          <w:p w14:paraId="52651A61" w14:textId="77777777" w:rsidR="0072285D" w:rsidRPr="000C6C9B" w:rsidRDefault="0072285D" w:rsidP="00FC2009">
            <w:pPr>
              <w:spacing w:after="0"/>
              <w:jc w:val="center"/>
              <w:rPr>
                <w:noProof/>
                <w:sz w:val="18"/>
                <w:szCs w:val="18"/>
                <w:lang w:eastAsia="fr-FR"/>
              </w:rPr>
            </w:pPr>
            <w:r w:rsidRPr="000C6C9B">
              <w:rPr>
                <w:noProof/>
                <w:sz w:val="18"/>
                <w:szCs w:val="18"/>
                <w:lang w:eastAsia="fr-FR"/>
              </w:rPr>
              <w:t>8M</w:t>
            </w:r>
          </w:p>
        </w:tc>
        <w:tc>
          <w:tcPr>
            <w:tcW w:w="1342" w:type="dxa"/>
            <w:gridSpan w:val="2"/>
            <w:shd w:val="clear" w:color="auto" w:fill="F2F2F2" w:themeFill="background1" w:themeFillShade="F2"/>
            <w:vAlign w:val="center"/>
          </w:tcPr>
          <w:p w14:paraId="0BB1D4B5" w14:textId="77777777" w:rsidR="0072285D" w:rsidRPr="000C6C9B" w:rsidRDefault="0072285D" w:rsidP="00FC2009">
            <w:pPr>
              <w:spacing w:after="0"/>
              <w:jc w:val="center"/>
              <w:rPr>
                <w:sz w:val="18"/>
                <w:szCs w:val="18"/>
              </w:rPr>
            </w:pPr>
            <w:r w:rsidRPr="000C6C9B">
              <w:rPr>
                <w:noProof/>
                <w:sz w:val="18"/>
                <w:szCs w:val="18"/>
                <w:lang w:eastAsia="fr-FR"/>
              </w:rPr>
              <w:t>3M</w:t>
            </w:r>
          </w:p>
        </w:tc>
        <w:tc>
          <w:tcPr>
            <w:tcW w:w="1343" w:type="dxa"/>
            <w:shd w:val="clear" w:color="auto" w:fill="F2F2F2" w:themeFill="background1" w:themeFillShade="F2"/>
            <w:vAlign w:val="center"/>
          </w:tcPr>
          <w:p w14:paraId="4039D296" w14:textId="77777777" w:rsidR="0072285D" w:rsidRPr="000C6C9B" w:rsidRDefault="0072285D" w:rsidP="00FC2009">
            <w:pPr>
              <w:spacing w:after="0"/>
              <w:jc w:val="center"/>
              <w:rPr>
                <w:sz w:val="18"/>
                <w:szCs w:val="18"/>
              </w:rPr>
            </w:pPr>
            <w:r w:rsidRPr="000C6C9B">
              <w:rPr>
                <w:noProof/>
                <w:sz w:val="18"/>
                <w:szCs w:val="18"/>
                <w:lang w:eastAsia="fr-FR"/>
              </w:rPr>
              <w:t>3M</w:t>
            </w:r>
          </w:p>
        </w:tc>
        <w:tc>
          <w:tcPr>
            <w:tcW w:w="1343" w:type="dxa"/>
            <w:gridSpan w:val="2"/>
            <w:shd w:val="clear" w:color="auto" w:fill="F2F2F2" w:themeFill="background1" w:themeFillShade="F2"/>
            <w:vAlign w:val="center"/>
          </w:tcPr>
          <w:p w14:paraId="05508C21" w14:textId="77777777" w:rsidR="0072285D" w:rsidRPr="000C6C9B" w:rsidRDefault="0072285D" w:rsidP="00FC2009">
            <w:pPr>
              <w:spacing w:after="0"/>
              <w:jc w:val="center"/>
              <w:rPr>
                <w:sz w:val="18"/>
                <w:szCs w:val="18"/>
              </w:rPr>
            </w:pPr>
            <w:r w:rsidRPr="000C6C9B">
              <w:rPr>
                <w:noProof/>
                <w:sz w:val="18"/>
                <w:szCs w:val="18"/>
                <w:lang w:eastAsia="fr-FR"/>
              </w:rPr>
              <w:t>3M</w:t>
            </w:r>
          </w:p>
        </w:tc>
      </w:tr>
      <w:tr w:rsidR="0072285D" w:rsidRPr="00FD4494" w14:paraId="36D8C80E" w14:textId="77777777" w:rsidTr="00C90F6B">
        <w:trPr>
          <w:trHeight w:val="340"/>
        </w:trPr>
        <w:tc>
          <w:tcPr>
            <w:tcW w:w="4443" w:type="dxa"/>
            <w:gridSpan w:val="3"/>
            <w:vMerge w:val="restart"/>
            <w:shd w:val="clear" w:color="auto" w:fill="F2F2F2" w:themeFill="background1" w:themeFillShade="F2"/>
            <w:vAlign w:val="center"/>
          </w:tcPr>
          <w:p w14:paraId="249A1B2F" w14:textId="77777777" w:rsidR="0072285D" w:rsidRPr="00D65465" w:rsidRDefault="0072285D" w:rsidP="00FC2009">
            <w:pPr>
              <w:spacing w:after="0"/>
              <w:ind w:left="123"/>
              <w:jc w:val="left"/>
              <w:rPr>
                <w:sz w:val="18"/>
                <w:szCs w:val="18"/>
              </w:rPr>
            </w:pPr>
            <w:r>
              <w:rPr>
                <w:sz w:val="18"/>
                <w:szCs w:val="18"/>
              </w:rPr>
              <w:t>Offre de services cyclables</w:t>
            </w:r>
          </w:p>
        </w:tc>
        <w:tc>
          <w:tcPr>
            <w:tcW w:w="1445" w:type="dxa"/>
            <w:shd w:val="clear" w:color="auto" w:fill="F2F2F2" w:themeFill="background1" w:themeFillShade="F2"/>
            <w:vAlign w:val="center"/>
          </w:tcPr>
          <w:p w14:paraId="47119A23"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342" w:type="dxa"/>
            <w:gridSpan w:val="2"/>
            <w:shd w:val="clear" w:color="auto" w:fill="F2F2F2" w:themeFill="background1" w:themeFillShade="F2"/>
            <w:vAlign w:val="center"/>
          </w:tcPr>
          <w:p w14:paraId="0953162C" w14:textId="77777777" w:rsidR="0072285D" w:rsidRPr="000C6C9B" w:rsidRDefault="0072285D" w:rsidP="00FC2009">
            <w:pPr>
              <w:spacing w:after="0"/>
              <w:jc w:val="center"/>
              <w:rPr>
                <w:noProof/>
                <w:sz w:val="18"/>
                <w:szCs w:val="18"/>
                <w:lang w:eastAsia="fr-FR"/>
              </w:rPr>
            </w:pPr>
            <w:r w:rsidRPr="000C6C9B">
              <w:rPr>
                <w:noProof/>
                <w:sz w:val="18"/>
                <w:szCs w:val="18"/>
                <w:lang w:eastAsia="fr-FR"/>
              </w:rPr>
              <w:drawing>
                <wp:inline distT="0" distB="0" distL="0" distR="0" wp14:anchorId="2CE93B9D" wp14:editId="0AA0B19B">
                  <wp:extent cx="144000" cy="144000"/>
                  <wp:effectExtent l="0" t="0" r="8890" b="8890"/>
                  <wp:docPr id="167408191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shd w:val="clear" w:color="auto" w:fill="F2F2F2" w:themeFill="background1" w:themeFillShade="F2"/>
            <w:vAlign w:val="center"/>
          </w:tcPr>
          <w:p w14:paraId="53864736" w14:textId="77777777" w:rsidR="0072285D" w:rsidRPr="000C6C9B" w:rsidRDefault="0072285D" w:rsidP="00FC2009">
            <w:pPr>
              <w:spacing w:after="0"/>
              <w:jc w:val="center"/>
              <w:rPr>
                <w:noProof/>
                <w:sz w:val="18"/>
                <w:szCs w:val="18"/>
                <w:lang w:eastAsia="fr-FR"/>
              </w:rPr>
            </w:pPr>
            <w:r w:rsidRPr="000C6C9B">
              <w:rPr>
                <w:noProof/>
                <w:sz w:val="18"/>
                <w:szCs w:val="18"/>
                <w:lang w:eastAsia="fr-FR"/>
              </w:rPr>
              <w:drawing>
                <wp:inline distT="0" distB="0" distL="0" distR="0" wp14:anchorId="51CA4A4B" wp14:editId="589107EB">
                  <wp:extent cx="144000" cy="144000"/>
                  <wp:effectExtent l="0" t="0" r="8890" b="8890"/>
                  <wp:docPr id="155943194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shd w:val="clear" w:color="auto" w:fill="F2F2F2" w:themeFill="background1" w:themeFillShade="F2"/>
            <w:vAlign w:val="center"/>
          </w:tcPr>
          <w:p w14:paraId="6166C96B" w14:textId="77777777" w:rsidR="0072285D" w:rsidRPr="000C6C9B" w:rsidRDefault="0072285D" w:rsidP="00FC2009">
            <w:pPr>
              <w:spacing w:after="0"/>
              <w:jc w:val="center"/>
              <w:rPr>
                <w:noProof/>
                <w:sz w:val="18"/>
                <w:szCs w:val="18"/>
                <w:lang w:eastAsia="fr-FR"/>
              </w:rPr>
            </w:pPr>
            <w:r w:rsidRPr="000C6C9B">
              <w:rPr>
                <w:noProof/>
                <w:sz w:val="18"/>
                <w:szCs w:val="18"/>
                <w:lang w:eastAsia="fr-FR"/>
              </w:rPr>
              <w:drawing>
                <wp:inline distT="0" distB="0" distL="0" distR="0" wp14:anchorId="4EE9B90F" wp14:editId="776D437F">
                  <wp:extent cx="144000" cy="144000"/>
                  <wp:effectExtent l="0" t="0" r="8890" b="8890"/>
                  <wp:docPr id="179860772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2" w:type="dxa"/>
            <w:gridSpan w:val="2"/>
            <w:shd w:val="clear" w:color="auto" w:fill="F2F2F2" w:themeFill="background1" w:themeFillShade="F2"/>
            <w:vAlign w:val="center"/>
          </w:tcPr>
          <w:p w14:paraId="3F49EFCE"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35C3512E" wp14:editId="210E16DF">
                  <wp:extent cx="144000" cy="144000"/>
                  <wp:effectExtent l="0" t="0" r="8890" b="8890"/>
                  <wp:docPr id="210029959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shd w:val="clear" w:color="auto" w:fill="F2F2F2" w:themeFill="background1" w:themeFillShade="F2"/>
            <w:vAlign w:val="center"/>
          </w:tcPr>
          <w:p w14:paraId="128174D3"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34903597" wp14:editId="1B64ADC3">
                  <wp:extent cx="144000" cy="144000"/>
                  <wp:effectExtent l="0" t="0" r="8890" b="8890"/>
                  <wp:docPr id="6116563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43" w:type="dxa"/>
            <w:gridSpan w:val="2"/>
            <w:shd w:val="clear" w:color="auto" w:fill="F2F2F2" w:themeFill="background1" w:themeFillShade="F2"/>
            <w:vAlign w:val="center"/>
          </w:tcPr>
          <w:p w14:paraId="0B6B84F8" w14:textId="77777777" w:rsidR="0072285D" w:rsidRPr="000C6C9B" w:rsidRDefault="0072285D" w:rsidP="00FC2009">
            <w:pPr>
              <w:spacing w:after="0"/>
              <w:jc w:val="center"/>
              <w:rPr>
                <w:sz w:val="18"/>
                <w:szCs w:val="18"/>
              </w:rPr>
            </w:pPr>
            <w:r w:rsidRPr="000C6C9B">
              <w:rPr>
                <w:noProof/>
                <w:sz w:val="18"/>
                <w:szCs w:val="18"/>
                <w:lang w:eastAsia="fr-FR"/>
              </w:rPr>
              <w:drawing>
                <wp:inline distT="0" distB="0" distL="0" distR="0" wp14:anchorId="006AC565" wp14:editId="1B2365F9">
                  <wp:extent cx="144000" cy="144000"/>
                  <wp:effectExtent l="0" t="0" r="8890" b="8890"/>
                  <wp:docPr id="64902588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2285D" w:rsidRPr="00FD4494" w14:paraId="4FD39562" w14:textId="77777777" w:rsidTr="00A460B9">
        <w:trPr>
          <w:trHeight w:val="340"/>
        </w:trPr>
        <w:tc>
          <w:tcPr>
            <w:tcW w:w="4443" w:type="dxa"/>
            <w:gridSpan w:val="3"/>
            <w:vMerge/>
            <w:shd w:val="clear" w:color="auto" w:fill="F2F2F2" w:themeFill="background1" w:themeFillShade="F2"/>
            <w:vAlign w:val="center"/>
          </w:tcPr>
          <w:p w14:paraId="357F9023" w14:textId="77777777" w:rsidR="0072285D" w:rsidRPr="00D65465" w:rsidRDefault="0072285D" w:rsidP="00FC2009">
            <w:pPr>
              <w:spacing w:after="0"/>
              <w:ind w:left="123"/>
              <w:jc w:val="left"/>
              <w:rPr>
                <w:sz w:val="18"/>
                <w:szCs w:val="18"/>
              </w:rPr>
            </w:pPr>
          </w:p>
        </w:tc>
        <w:tc>
          <w:tcPr>
            <w:tcW w:w="1445" w:type="dxa"/>
            <w:shd w:val="clear" w:color="auto" w:fill="F2F2F2" w:themeFill="background1" w:themeFillShade="F2"/>
            <w:vAlign w:val="center"/>
          </w:tcPr>
          <w:p w14:paraId="79C95A64"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342" w:type="dxa"/>
            <w:gridSpan w:val="2"/>
            <w:shd w:val="clear" w:color="auto" w:fill="F2F2F2" w:themeFill="background1" w:themeFillShade="F2"/>
            <w:vAlign w:val="center"/>
          </w:tcPr>
          <w:p w14:paraId="3C9D99B3" w14:textId="77777777" w:rsidR="0072285D" w:rsidRPr="000C6C9B" w:rsidRDefault="0072285D" w:rsidP="00FC2009">
            <w:pPr>
              <w:spacing w:after="0"/>
              <w:jc w:val="center"/>
              <w:rPr>
                <w:noProof/>
                <w:sz w:val="18"/>
                <w:szCs w:val="18"/>
                <w:lang w:eastAsia="fr-FR"/>
              </w:rPr>
            </w:pPr>
            <w:r w:rsidRPr="000C6C9B">
              <w:rPr>
                <w:noProof/>
                <w:sz w:val="18"/>
                <w:szCs w:val="18"/>
                <w:lang w:eastAsia="fr-FR"/>
              </w:rPr>
              <w:t>1M</w:t>
            </w:r>
          </w:p>
        </w:tc>
        <w:tc>
          <w:tcPr>
            <w:tcW w:w="1343" w:type="dxa"/>
            <w:shd w:val="clear" w:color="auto" w:fill="F2F2F2" w:themeFill="background1" w:themeFillShade="F2"/>
            <w:vAlign w:val="center"/>
          </w:tcPr>
          <w:p w14:paraId="051E4D1C" w14:textId="77777777" w:rsidR="0072285D" w:rsidRPr="000C6C9B" w:rsidRDefault="0072285D" w:rsidP="00FC2009">
            <w:pPr>
              <w:spacing w:after="0"/>
              <w:jc w:val="center"/>
              <w:rPr>
                <w:noProof/>
                <w:sz w:val="18"/>
                <w:szCs w:val="18"/>
                <w:lang w:eastAsia="fr-FR"/>
              </w:rPr>
            </w:pPr>
            <w:r w:rsidRPr="000C6C9B">
              <w:rPr>
                <w:noProof/>
                <w:sz w:val="18"/>
                <w:szCs w:val="18"/>
                <w:lang w:eastAsia="fr-FR"/>
              </w:rPr>
              <w:t>1M</w:t>
            </w:r>
          </w:p>
        </w:tc>
        <w:tc>
          <w:tcPr>
            <w:tcW w:w="1343" w:type="dxa"/>
            <w:shd w:val="clear" w:color="auto" w:fill="F2F2F2" w:themeFill="background1" w:themeFillShade="F2"/>
            <w:vAlign w:val="center"/>
          </w:tcPr>
          <w:p w14:paraId="7680DFEB" w14:textId="77777777" w:rsidR="0072285D" w:rsidRPr="000C6C9B" w:rsidRDefault="0072285D" w:rsidP="00FC2009">
            <w:pPr>
              <w:spacing w:after="0"/>
              <w:jc w:val="center"/>
              <w:rPr>
                <w:noProof/>
                <w:sz w:val="18"/>
                <w:szCs w:val="18"/>
                <w:lang w:eastAsia="fr-FR"/>
              </w:rPr>
            </w:pPr>
            <w:r w:rsidRPr="000C6C9B">
              <w:rPr>
                <w:noProof/>
                <w:sz w:val="18"/>
                <w:szCs w:val="18"/>
                <w:lang w:eastAsia="fr-FR"/>
              </w:rPr>
              <w:t>1M</w:t>
            </w:r>
          </w:p>
        </w:tc>
        <w:tc>
          <w:tcPr>
            <w:tcW w:w="1342" w:type="dxa"/>
            <w:gridSpan w:val="2"/>
            <w:shd w:val="clear" w:color="auto" w:fill="F2F2F2" w:themeFill="background1" w:themeFillShade="F2"/>
            <w:vAlign w:val="center"/>
          </w:tcPr>
          <w:p w14:paraId="491B35C7" w14:textId="77777777" w:rsidR="0072285D" w:rsidRPr="000C6C9B" w:rsidRDefault="0072285D" w:rsidP="00FC2009">
            <w:pPr>
              <w:spacing w:after="0"/>
              <w:jc w:val="center"/>
              <w:rPr>
                <w:sz w:val="18"/>
                <w:szCs w:val="18"/>
              </w:rPr>
            </w:pPr>
            <w:r w:rsidRPr="000C6C9B">
              <w:rPr>
                <w:noProof/>
                <w:sz w:val="18"/>
                <w:szCs w:val="18"/>
                <w:lang w:eastAsia="fr-FR"/>
              </w:rPr>
              <w:t>1M</w:t>
            </w:r>
          </w:p>
        </w:tc>
        <w:tc>
          <w:tcPr>
            <w:tcW w:w="1343" w:type="dxa"/>
            <w:shd w:val="clear" w:color="auto" w:fill="F2F2F2" w:themeFill="background1" w:themeFillShade="F2"/>
            <w:vAlign w:val="center"/>
          </w:tcPr>
          <w:p w14:paraId="33EAF36D" w14:textId="77777777" w:rsidR="0072285D" w:rsidRPr="000C6C9B" w:rsidRDefault="0072285D" w:rsidP="00FC2009">
            <w:pPr>
              <w:spacing w:after="0"/>
              <w:jc w:val="center"/>
              <w:rPr>
                <w:sz w:val="18"/>
                <w:szCs w:val="18"/>
              </w:rPr>
            </w:pPr>
            <w:r w:rsidRPr="000C6C9B">
              <w:rPr>
                <w:noProof/>
                <w:sz w:val="18"/>
                <w:szCs w:val="18"/>
                <w:lang w:eastAsia="fr-FR"/>
              </w:rPr>
              <w:t>1M</w:t>
            </w:r>
          </w:p>
        </w:tc>
        <w:tc>
          <w:tcPr>
            <w:tcW w:w="1343" w:type="dxa"/>
            <w:gridSpan w:val="2"/>
            <w:shd w:val="clear" w:color="auto" w:fill="F2F2F2" w:themeFill="background1" w:themeFillShade="F2"/>
            <w:vAlign w:val="center"/>
          </w:tcPr>
          <w:p w14:paraId="57897829" w14:textId="77777777" w:rsidR="0072285D" w:rsidRPr="000C6C9B" w:rsidRDefault="0072285D" w:rsidP="00FC2009">
            <w:pPr>
              <w:spacing w:after="0"/>
              <w:jc w:val="center"/>
              <w:rPr>
                <w:sz w:val="18"/>
                <w:szCs w:val="18"/>
              </w:rPr>
            </w:pPr>
            <w:r w:rsidRPr="000C6C9B">
              <w:rPr>
                <w:noProof/>
                <w:sz w:val="18"/>
                <w:szCs w:val="18"/>
                <w:lang w:eastAsia="fr-FR"/>
              </w:rPr>
              <w:t>1M</w:t>
            </w:r>
          </w:p>
        </w:tc>
      </w:tr>
      <w:tr w:rsidR="0072285D" w:rsidRPr="00FD4494" w14:paraId="42FA5508" w14:textId="77777777" w:rsidTr="00FC2009">
        <w:trPr>
          <w:gridAfter w:val="1"/>
          <w:wAfter w:w="45" w:type="dxa"/>
        </w:trPr>
        <w:tc>
          <w:tcPr>
            <w:tcW w:w="3186" w:type="dxa"/>
            <w:shd w:val="clear" w:color="auto" w:fill="5E5E5E" w:themeFill="text2"/>
            <w:vAlign w:val="center"/>
          </w:tcPr>
          <w:p w14:paraId="0316BE4D"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713" w:type="dxa"/>
            <w:gridSpan w:val="11"/>
            <w:shd w:val="clear" w:color="auto" w:fill="F2F2F2" w:themeFill="background1" w:themeFillShade="F2"/>
            <w:vAlign w:val="center"/>
          </w:tcPr>
          <w:p w14:paraId="1A8F4074" w14:textId="77777777" w:rsidR="0072285D" w:rsidRDefault="0072285D" w:rsidP="00FC2009">
            <w:pPr>
              <w:spacing w:after="0"/>
              <w:jc w:val="left"/>
              <w:rPr>
                <w:sz w:val="18"/>
                <w:szCs w:val="18"/>
              </w:rPr>
            </w:pPr>
            <w:r>
              <w:rPr>
                <w:sz w:val="18"/>
                <w:szCs w:val="18"/>
              </w:rPr>
              <w:t>Km d’aménagements et itinéraires cyclables</w:t>
            </w:r>
          </w:p>
          <w:p w14:paraId="04A869A1" w14:textId="77777777" w:rsidR="0072285D" w:rsidRDefault="0072285D" w:rsidP="00FC2009">
            <w:pPr>
              <w:spacing w:after="0"/>
              <w:jc w:val="left"/>
              <w:rPr>
                <w:sz w:val="18"/>
                <w:szCs w:val="18"/>
              </w:rPr>
            </w:pPr>
            <w:r>
              <w:rPr>
                <w:sz w:val="18"/>
                <w:szCs w:val="18"/>
              </w:rPr>
              <w:t>Evolution des comptages cyclables</w:t>
            </w:r>
          </w:p>
          <w:p w14:paraId="4BE8F48B" w14:textId="77777777" w:rsidR="0072285D" w:rsidRPr="00D65465" w:rsidRDefault="0072285D" w:rsidP="00FC2009">
            <w:pPr>
              <w:spacing w:after="0"/>
              <w:jc w:val="left"/>
              <w:rPr>
                <w:sz w:val="18"/>
                <w:szCs w:val="18"/>
              </w:rPr>
            </w:pPr>
            <w:r>
              <w:rPr>
                <w:sz w:val="18"/>
                <w:szCs w:val="18"/>
              </w:rPr>
              <w:t>Nb d’arceaux vélos</w:t>
            </w:r>
          </w:p>
        </w:tc>
      </w:tr>
      <w:tr w:rsidR="0072285D" w:rsidRPr="00FD4494" w14:paraId="11014E95" w14:textId="77777777" w:rsidTr="00FC2009">
        <w:trPr>
          <w:gridAfter w:val="1"/>
          <w:wAfter w:w="45" w:type="dxa"/>
        </w:trPr>
        <w:tc>
          <w:tcPr>
            <w:tcW w:w="3186" w:type="dxa"/>
            <w:shd w:val="clear" w:color="auto" w:fill="5E5E5E" w:themeFill="text2"/>
            <w:vAlign w:val="center"/>
          </w:tcPr>
          <w:p w14:paraId="189CFA43"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713" w:type="dxa"/>
            <w:gridSpan w:val="11"/>
            <w:shd w:val="clear" w:color="auto" w:fill="F2F2F2" w:themeFill="background1" w:themeFillShade="F2"/>
            <w:vAlign w:val="center"/>
          </w:tcPr>
          <w:p w14:paraId="7D3BB667" w14:textId="77777777" w:rsidR="00864A9A" w:rsidRPr="001D4C09" w:rsidRDefault="00864A9A" w:rsidP="00864A9A">
            <w:pPr>
              <w:spacing w:line="276" w:lineRule="auto"/>
              <w:rPr>
                <w:rFonts w:ascii="Aptos" w:hAnsi="Aptos"/>
                <w:b/>
                <w:sz w:val="18"/>
                <w:szCs w:val="18"/>
              </w:rPr>
            </w:pPr>
            <w:r w:rsidRPr="001D4C09">
              <w:rPr>
                <w:rFonts w:ascii="Aptos" w:hAnsi="Aptos"/>
                <w:b/>
                <w:sz w:val="18"/>
                <w:szCs w:val="18"/>
              </w:rPr>
              <w:t>Le développement de la pratique cyclable, en substitution à la voiture, à un impact très positif sur les différentes dimensions environnementales en lien direct avec le PCAET : GES, énergie et polluants atmosphériques.</w:t>
            </w:r>
          </w:p>
          <w:p w14:paraId="76D192F1" w14:textId="77777777" w:rsidR="00864A9A" w:rsidRPr="001D4C09" w:rsidRDefault="00864A9A" w:rsidP="00864A9A">
            <w:pPr>
              <w:spacing w:line="276" w:lineRule="auto"/>
              <w:rPr>
                <w:rFonts w:ascii="Aptos" w:hAnsi="Aptos"/>
                <w:b/>
                <w:sz w:val="18"/>
                <w:szCs w:val="18"/>
              </w:rPr>
            </w:pPr>
            <w:r w:rsidRPr="001D4C09">
              <w:rPr>
                <w:rFonts w:ascii="Aptos" w:hAnsi="Aptos"/>
                <w:b/>
                <w:sz w:val="18"/>
                <w:szCs w:val="18"/>
              </w:rPr>
              <w:t>Toutefois, en fonction des choix d’aménagement et de revêtement, ces orientations peuvent générer des impacts négatifs sur d’autres dimensions environnementales. Plusieurs préconisations de mesures ERC peuvent ainsi être proposées à cette fiche :</w:t>
            </w:r>
          </w:p>
          <w:p w14:paraId="60FF0C54" w14:textId="77777777" w:rsidR="00864A9A" w:rsidRPr="001D4C09" w:rsidRDefault="00864A9A" w:rsidP="005D5253">
            <w:pPr>
              <w:pStyle w:val="Paragraphedeliste"/>
              <w:numPr>
                <w:ilvl w:val="0"/>
                <w:numId w:val="32"/>
              </w:numPr>
              <w:spacing w:after="0" w:line="276" w:lineRule="auto"/>
              <w:jc w:val="left"/>
              <w:rPr>
                <w:rFonts w:ascii="Aptos" w:hAnsi="Aptos"/>
                <w:b/>
                <w:sz w:val="18"/>
                <w:szCs w:val="18"/>
              </w:rPr>
            </w:pPr>
            <w:r w:rsidRPr="001D4C09">
              <w:rPr>
                <w:rFonts w:ascii="Aptos" w:hAnsi="Aptos"/>
                <w:b/>
                <w:sz w:val="18"/>
                <w:szCs w:val="18"/>
              </w:rPr>
              <w:t>De favoriser l’implantation de nouvelles pistes sur des plateformes existantes (petites routes, chemin de halage, anciennes voies ferrées…) afin de réduire l’emprise au sol des futurs aménagements ;</w:t>
            </w:r>
          </w:p>
          <w:p w14:paraId="3388D832" w14:textId="77777777" w:rsidR="00864A9A" w:rsidRPr="001D4C09" w:rsidRDefault="00864A9A" w:rsidP="005D5253">
            <w:pPr>
              <w:pStyle w:val="Paragraphedeliste"/>
              <w:numPr>
                <w:ilvl w:val="0"/>
                <w:numId w:val="32"/>
              </w:numPr>
              <w:spacing w:after="0" w:line="276" w:lineRule="auto"/>
              <w:jc w:val="left"/>
              <w:rPr>
                <w:rFonts w:ascii="Aptos" w:hAnsi="Aptos"/>
                <w:b/>
                <w:sz w:val="18"/>
                <w:szCs w:val="18"/>
              </w:rPr>
            </w:pPr>
            <w:r w:rsidRPr="001D4C09">
              <w:rPr>
                <w:rFonts w:ascii="Aptos" w:hAnsi="Aptos"/>
                <w:b/>
                <w:sz w:val="18"/>
                <w:szCs w:val="18"/>
              </w:rPr>
              <w:t>De tenir compte du comportement du revêtement avec l’eau en favorisant des revêtement drainants sur les zones urbaines (sur des véloroutes, des études montrent que l’eau peut s’infiltrer sur les abords et ne modifie qu’à la marge le régime hydrique) ;</w:t>
            </w:r>
          </w:p>
          <w:p w14:paraId="23DABC4D" w14:textId="77777777" w:rsidR="00864A9A" w:rsidRPr="001D4C09" w:rsidRDefault="00864A9A" w:rsidP="005D5253">
            <w:pPr>
              <w:pStyle w:val="Paragraphedeliste"/>
              <w:numPr>
                <w:ilvl w:val="0"/>
                <w:numId w:val="32"/>
              </w:numPr>
              <w:spacing w:after="0" w:line="276" w:lineRule="auto"/>
              <w:jc w:val="left"/>
              <w:rPr>
                <w:rFonts w:ascii="Aptos" w:hAnsi="Aptos"/>
                <w:b/>
                <w:sz w:val="18"/>
                <w:szCs w:val="18"/>
              </w:rPr>
            </w:pPr>
            <w:r w:rsidRPr="001D4C09">
              <w:rPr>
                <w:rFonts w:ascii="Aptos" w:hAnsi="Aptos"/>
                <w:b/>
                <w:sz w:val="18"/>
                <w:szCs w:val="18"/>
              </w:rPr>
              <w:t>De veiller à une bonne intégration paysagère de l’aménagement ainsi qu’à son impact sur la biodiversité (intégrer les futurs aménagements aux trames vertes et établir des plans de gestion différenciée).</w:t>
            </w:r>
          </w:p>
          <w:p w14:paraId="59BAFAA9" w14:textId="77777777" w:rsidR="0072285D" w:rsidRDefault="00864A9A" w:rsidP="00864A9A">
            <w:pPr>
              <w:spacing w:after="0"/>
              <w:jc w:val="left"/>
              <w:rPr>
                <w:rFonts w:ascii="Aptos" w:hAnsi="Aptos"/>
                <w:b/>
                <w:sz w:val="18"/>
                <w:szCs w:val="18"/>
              </w:rPr>
            </w:pPr>
            <w:r w:rsidRPr="001D4C09">
              <w:rPr>
                <w:rFonts w:ascii="Aptos" w:hAnsi="Aptos"/>
                <w:b/>
                <w:sz w:val="18"/>
                <w:szCs w:val="18"/>
              </w:rPr>
              <w:t>D’opter pour des revêtements cyclables durables, c’est-à-dire un revêtement écologique dans ses composants (les revêtements en béton bitumineux à froid ont dans ce cadre un impact carbone plus favorable qu’un sable stabilisé selon une étude du CEREMA), dans sa mise en œuvre, et plus résilient face aux conditions climatiques afin d’en limiter l’entretien.</w:t>
            </w:r>
          </w:p>
          <w:p w14:paraId="59399476" w14:textId="3DA63E8B" w:rsidR="00956896" w:rsidRPr="00D65465" w:rsidRDefault="00956896" w:rsidP="00864A9A">
            <w:pPr>
              <w:spacing w:after="0"/>
              <w:jc w:val="left"/>
              <w:rPr>
                <w:sz w:val="18"/>
                <w:szCs w:val="18"/>
              </w:rPr>
            </w:pPr>
            <w:r>
              <w:rPr>
                <w:sz w:val="18"/>
                <w:szCs w:val="18"/>
              </w:rPr>
              <w:t xml:space="preserve">Pour plus d’information : </w:t>
            </w:r>
            <w:hyperlink r:id="rId31" w:history="1">
              <w:r w:rsidRPr="008F770B">
                <w:rPr>
                  <w:rStyle w:val="Lienhypertexte"/>
                  <w:sz w:val="18"/>
                  <w:szCs w:val="18"/>
                </w:rPr>
                <w:t>https://www.velo-territoires.org/wp-content/uploads/2019/09/FICHE-ACTION_revetements_FINALE_221019.pdf</w:t>
              </w:r>
            </w:hyperlink>
            <w:r>
              <w:rPr>
                <w:sz w:val="18"/>
                <w:szCs w:val="18"/>
              </w:rPr>
              <w:t xml:space="preserve"> </w:t>
            </w:r>
          </w:p>
        </w:tc>
      </w:tr>
    </w:tbl>
    <w:p w14:paraId="7A306A30" w14:textId="77777777" w:rsidR="0072285D" w:rsidRDefault="0072285D" w:rsidP="0072285D">
      <w:pPr>
        <w:rPr>
          <w:sz w:val="24"/>
          <w:szCs w:val="28"/>
        </w:rPr>
      </w:pPr>
    </w:p>
    <w:p w14:paraId="2E66BF41" w14:textId="77777777" w:rsidR="0072285D" w:rsidRDefault="0072285D" w:rsidP="0072285D">
      <w:pPr>
        <w:rPr>
          <w:sz w:val="24"/>
          <w:szCs w:val="28"/>
        </w:rPr>
      </w:pPr>
    </w:p>
    <w:p w14:paraId="36C3F85B" w14:textId="77777777" w:rsidR="0072285D" w:rsidRDefault="0072285D" w:rsidP="0072285D">
      <w:pPr>
        <w:rPr>
          <w:sz w:val="24"/>
          <w:szCs w:val="28"/>
        </w:rPr>
        <w:sectPr w:rsidR="0072285D" w:rsidSect="0072285D">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98"/>
        <w:gridCol w:w="235"/>
        <w:gridCol w:w="1439"/>
        <w:gridCol w:w="1533"/>
        <w:gridCol w:w="793"/>
        <w:gridCol w:w="589"/>
        <w:gridCol w:w="1218"/>
        <w:gridCol w:w="1207"/>
        <w:gridCol w:w="178"/>
        <w:gridCol w:w="1185"/>
        <w:gridCol w:w="1200"/>
        <w:gridCol w:w="1114"/>
        <w:gridCol w:w="55"/>
      </w:tblGrid>
      <w:tr w:rsidR="0072285D" w:rsidRPr="007A19E2" w14:paraId="04EEFA31" w14:textId="77777777" w:rsidTr="00FC2009">
        <w:trPr>
          <w:gridAfter w:val="1"/>
          <w:wAfter w:w="55" w:type="dxa"/>
        </w:trPr>
        <w:tc>
          <w:tcPr>
            <w:tcW w:w="3198" w:type="dxa"/>
            <w:shd w:val="clear" w:color="auto" w:fill="5E5E5E" w:themeFill="text2"/>
            <w:vAlign w:val="center"/>
          </w:tcPr>
          <w:p w14:paraId="171B8970" w14:textId="77777777" w:rsidR="0072285D" w:rsidRPr="007A19E2" w:rsidRDefault="0072285D"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5.3</w:t>
            </w:r>
          </w:p>
        </w:tc>
        <w:tc>
          <w:tcPr>
            <w:tcW w:w="10691" w:type="dxa"/>
            <w:gridSpan w:val="11"/>
            <w:shd w:val="clear" w:color="auto" w:fill="F2F2F2" w:themeFill="background1" w:themeFillShade="F2"/>
            <w:vAlign w:val="center"/>
          </w:tcPr>
          <w:p w14:paraId="16744104" w14:textId="2FC5D322" w:rsidR="0072285D" w:rsidRPr="00320525" w:rsidRDefault="0072285D" w:rsidP="00FC2009">
            <w:pPr>
              <w:spacing w:before="60" w:after="60"/>
              <w:rPr>
                <w:rFonts w:ascii="Montserrat Medium" w:hAnsi="Montserrat Medium"/>
                <w:color w:val="5E5E5E" w:themeColor="text2"/>
                <w:sz w:val="22"/>
              </w:rPr>
            </w:pPr>
            <w:r w:rsidRPr="00320525">
              <w:rPr>
                <w:rFonts w:ascii="Montserrat Medium" w:hAnsi="Montserrat Medium"/>
                <w:color w:val="5E5E5E" w:themeColor="text2"/>
                <w:sz w:val="22"/>
              </w:rPr>
              <w:t>Favoriser le report modal vers des offres de transport collectif et partagé</w:t>
            </w:r>
          </w:p>
        </w:tc>
      </w:tr>
      <w:tr w:rsidR="0072285D" w:rsidRPr="001B5657" w14:paraId="68548BE4" w14:textId="77777777" w:rsidTr="00FC2009">
        <w:trPr>
          <w:gridAfter w:val="1"/>
          <w:wAfter w:w="55" w:type="dxa"/>
        </w:trPr>
        <w:tc>
          <w:tcPr>
            <w:tcW w:w="3198" w:type="dxa"/>
            <w:shd w:val="clear" w:color="auto" w:fill="auto"/>
            <w:vAlign w:val="center"/>
          </w:tcPr>
          <w:p w14:paraId="5F00E511" w14:textId="77777777" w:rsidR="0072285D" w:rsidRPr="001B5657" w:rsidRDefault="0072285D"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380BB05D" wp14:editId="3379B9E3">
                  <wp:extent cx="1866900" cy="463069"/>
                  <wp:effectExtent l="0" t="0" r="0" b="0"/>
                  <wp:docPr id="1707349865"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5" w:type="dxa"/>
            <w:vAlign w:val="center"/>
          </w:tcPr>
          <w:p w14:paraId="4060B104" w14:textId="77777777" w:rsidR="0072285D" w:rsidRPr="001B5657" w:rsidRDefault="0072285D" w:rsidP="00FC2009">
            <w:pPr>
              <w:spacing w:after="0"/>
              <w:jc w:val="left"/>
              <w:rPr>
                <w:color w:val="A6B727" w:themeColor="accent2"/>
                <w:sz w:val="18"/>
                <w:szCs w:val="18"/>
              </w:rPr>
            </w:pPr>
          </w:p>
        </w:tc>
        <w:tc>
          <w:tcPr>
            <w:tcW w:w="3765" w:type="dxa"/>
            <w:gridSpan w:val="3"/>
            <w:shd w:val="clear" w:color="auto" w:fill="FFFFFF" w:themeFill="background1"/>
          </w:tcPr>
          <w:p w14:paraId="5873B93F"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REFERENTS DE L’ACTION</w:t>
            </w:r>
          </w:p>
          <w:p w14:paraId="6A969B13" w14:textId="77777777" w:rsidR="0072285D" w:rsidRDefault="0072285D" w:rsidP="00FC2009">
            <w:pPr>
              <w:spacing w:after="0"/>
              <w:jc w:val="left"/>
              <w:rPr>
                <w:color w:val="5E5E5E" w:themeColor="text2"/>
                <w:sz w:val="18"/>
                <w:szCs w:val="18"/>
              </w:rPr>
            </w:pPr>
            <w:r w:rsidRPr="00956896">
              <w:rPr>
                <w:rFonts w:ascii="Aptos" w:hAnsi="Aptos"/>
                <w:b/>
                <w:bCs/>
                <w:color w:val="5E5E5E" w:themeColor="text2"/>
                <w:sz w:val="18"/>
                <w:szCs w:val="18"/>
              </w:rPr>
              <w:t>Technique</w:t>
            </w:r>
            <w:r w:rsidRPr="00065E23">
              <w:rPr>
                <w:color w:val="5E5E5E" w:themeColor="text2"/>
                <w:sz w:val="18"/>
                <w:szCs w:val="18"/>
              </w:rPr>
              <w:t xml:space="preserve"> : </w:t>
            </w:r>
            <w:r>
              <w:rPr>
                <w:color w:val="5E5E5E" w:themeColor="text2"/>
                <w:sz w:val="18"/>
                <w:szCs w:val="18"/>
              </w:rPr>
              <w:t>Pierre HIRIGOYEN, chargé de mission Mobilités</w:t>
            </w:r>
          </w:p>
          <w:p w14:paraId="2EC8050A" w14:textId="77777777" w:rsidR="0072285D" w:rsidRDefault="0072285D" w:rsidP="00FC2009">
            <w:pPr>
              <w:spacing w:after="0"/>
              <w:jc w:val="left"/>
              <w:rPr>
                <w:color w:val="5E5E5E" w:themeColor="text2"/>
                <w:sz w:val="18"/>
                <w:szCs w:val="18"/>
              </w:rPr>
            </w:pPr>
            <w:r>
              <w:rPr>
                <w:color w:val="5E5E5E" w:themeColor="text2"/>
                <w:sz w:val="18"/>
                <w:szCs w:val="18"/>
              </w:rPr>
              <w:t>Action portée par le SMMAG</w:t>
            </w:r>
            <w:r w:rsidRPr="00065E23">
              <w:rPr>
                <w:color w:val="5E5E5E" w:themeColor="text2"/>
                <w:sz w:val="18"/>
                <w:szCs w:val="18"/>
              </w:rPr>
              <w:t xml:space="preserve"> </w:t>
            </w:r>
          </w:p>
          <w:p w14:paraId="4A762201" w14:textId="77777777" w:rsidR="0072285D" w:rsidRPr="00065E23" w:rsidRDefault="0072285D" w:rsidP="00FC2009">
            <w:pPr>
              <w:spacing w:after="0"/>
              <w:jc w:val="left"/>
              <w:rPr>
                <w:color w:val="5E5E5E" w:themeColor="text2"/>
                <w:sz w:val="18"/>
                <w:szCs w:val="18"/>
              </w:rPr>
            </w:pPr>
          </w:p>
          <w:p w14:paraId="3103643E" w14:textId="77777777" w:rsidR="0072285D" w:rsidRPr="00EC6347" w:rsidRDefault="0072285D" w:rsidP="00FC2009">
            <w:pPr>
              <w:spacing w:after="0"/>
              <w:jc w:val="left"/>
              <w:rPr>
                <w:color w:val="418AB3" w:themeColor="accent1"/>
                <w:sz w:val="18"/>
                <w:szCs w:val="18"/>
                <w:highlight w:val="yellow"/>
              </w:rPr>
            </w:pPr>
            <w:r w:rsidRPr="00956896">
              <w:rPr>
                <w:rFonts w:ascii="Aptos" w:hAnsi="Aptos"/>
                <w:b/>
                <w:bCs/>
                <w:color w:val="5E5E5E" w:themeColor="text2"/>
                <w:sz w:val="18"/>
                <w:szCs w:val="18"/>
              </w:rPr>
              <w:t>Politique</w:t>
            </w:r>
            <w:r w:rsidRPr="00065E23">
              <w:rPr>
                <w:color w:val="5E5E5E" w:themeColor="text2"/>
                <w:sz w:val="18"/>
                <w:szCs w:val="18"/>
              </w:rPr>
              <w:t xml:space="preserve"> : </w:t>
            </w:r>
            <w:r>
              <w:rPr>
                <w:color w:val="5E5E5E" w:themeColor="text2"/>
                <w:sz w:val="18"/>
                <w:szCs w:val="18"/>
              </w:rPr>
              <w:t>Coralie BOURDELAIN</w:t>
            </w:r>
            <w:r w:rsidRPr="00065E23">
              <w:rPr>
                <w:color w:val="5E5E5E" w:themeColor="text2"/>
                <w:sz w:val="18"/>
                <w:szCs w:val="18"/>
              </w:rPr>
              <w:t xml:space="preserve">, délégation </w:t>
            </w:r>
            <w:r>
              <w:rPr>
                <w:color w:val="5E5E5E" w:themeColor="text2"/>
                <w:sz w:val="18"/>
                <w:szCs w:val="18"/>
              </w:rPr>
              <w:t>Mobilités et déplacements</w:t>
            </w:r>
          </w:p>
        </w:tc>
        <w:tc>
          <w:tcPr>
            <w:tcW w:w="3014" w:type="dxa"/>
            <w:gridSpan w:val="3"/>
            <w:shd w:val="clear" w:color="auto" w:fill="FFFFFF" w:themeFill="background1"/>
          </w:tcPr>
          <w:p w14:paraId="6A297D3B"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NOM DE LA DIRECTION</w:t>
            </w:r>
          </w:p>
          <w:p w14:paraId="54B6310D" w14:textId="77777777" w:rsidR="0072285D" w:rsidRDefault="0072285D" w:rsidP="00FC2009">
            <w:pPr>
              <w:jc w:val="left"/>
              <w:rPr>
                <w:color w:val="5E5E5E" w:themeColor="text2"/>
                <w:sz w:val="18"/>
                <w:szCs w:val="18"/>
              </w:rPr>
            </w:pPr>
            <w:r>
              <w:rPr>
                <w:color w:val="5E5E5E" w:themeColor="text2"/>
                <w:sz w:val="18"/>
                <w:szCs w:val="18"/>
              </w:rPr>
              <w:t xml:space="preserve">Direction Générale </w:t>
            </w:r>
          </w:p>
          <w:p w14:paraId="6C8499C9" w14:textId="77777777" w:rsidR="0072285D" w:rsidRPr="000C6C9B" w:rsidRDefault="0072285D" w:rsidP="00FC2009">
            <w:pPr>
              <w:jc w:val="left"/>
              <w:rPr>
                <w:color w:val="418AB3" w:themeColor="accent1"/>
                <w:sz w:val="18"/>
                <w:szCs w:val="18"/>
              </w:rPr>
            </w:pPr>
            <w:r w:rsidRPr="000C6C9B">
              <w:rPr>
                <w:color w:val="5E5E5E" w:themeColor="text2"/>
                <w:sz w:val="18"/>
                <w:szCs w:val="18"/>
              </w:rPr>
              <w:t>Direction TED et POP SMMAG</w:t>
            </w:r>
          </w:p>
        </w:tc>
        <w:tc>
          <w:tcPr>
            <w:tcW w:w="3677" w:type="dxa"/>
            <w:gridSpan w:val="4"/>
            <w:shd w:val="clear" w:color="auto" w:fill="FFFFFF" w:themeFill="background1"/>
          </w:tcPr>
          <w:p w14:paraId="360C9A99"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PARTENAIRES</w:t>
            </w:r>
          </w:p>
          <w:p w14:paraId="1C93ACB0" w14:textId="77777777" w:rsidR="0072285D" w:rsidRPr="00EC6347" w:rsidRDefault="0072285D" w:rsidP="00FC2009">
            <w:pPr>
              <w:jc w:val="left"/>
              <w:rPr>
                <w:color w:val="418AB3" w:themeColor="accent1"/>
                <w:sz w:val="18"/>
                <w:szCs w:val="18"/>
              </w:rPr>
            </w:pPr>
          </w:p>
        </w:tc>
      </w:tr>
      <w:tr w:rsidR="0072285D" w:rsidRPr="00FD4494" w14:paraId="013A1F25" w14:textId="77777777" w:rsidTr="00FC2009">
        <w:trPr>
          <w:gridAfter w:val="1"/>
          <w:wAfter w:w="55" w:type="dxa"/>
        </w:trPr>
        <w:tc>
          <w:tcPr>
            <w:tcW w:w="3198" w:type="dxa"/>
            <w:shd w:val="clear" w:color="auto" w:fill="5E5E5E" w:themeFill="text2"/>
            <w:vAlign w:val="center"/>
          </w:tcPr>
          <w:p w14:paraId="0E878D43"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1" w:type="dxa"/>
            <w:gridSpan w:val="11"/>
            <w:shd w:val="clear" w:color="auto" w:fill="F2F2F2" w:themeFill="background1" w:themeFillShade="F2"/>
            <w:vAlign w:val="center"/>
          </w:tcPr>
          <w:p w14:paraId="0142F83E" w14:textId="77777777" w:rsidR="0072285D" w:rsidRPr="00AA11DD" w:rsidRDefault="0072285D" w:rsidP="00FC2009">
            <w:pPr>
              <w:spacing w:after="0"/>
              <w:jc w:val="left"/>
              <w:rPr>
                <w:rFonts w:ascii="Open Sans" w:hAnsi="Open Sans" w:cs="Open Sans"/>
                <w:sz w:val="18"/>
                <w:szCs w:val="18"/>
              </w:rPr>
            </w:pPr>
            <w:r w:rsidRPr="00AA11DD">
              <w:rPr>
                <w:rStyle w:val="lev"/>
                <w:rFonts w:ascii="Open Sans" w:hAnsi="Open Sans" w:cs="Open Sans"/>
                <w:szCs w:val="20"/>
              </w:rPr>
              <w:t>Aucun document de référence</w:t>
            </w:r>
          </w:p>
        </w:tc>
      </w:tr>
      <w:tr w:rsidR="0072285D" w:rsidRPr="00FD4494" w14:paraId="0406EDA4" w14:textId="77777777" w:rsidTr="00FC2009">
        <w:trPr>
          <w:gridAfter w:val="1"/>
          <w:wAfter w:w="55" w:type="dxa"/>
          <w:trHeight w:val="550"/>
        </w:trPr>
        <w:tc>
          <w:tcPr>
            <w:tcW w:w="3198" w:type="dxa"/>
            <w:shd w:val="clear" w:color="auto" w:fill="5E5E5E" w:themeFill="text2"/>
            <w:vAlign w:val="center"/>
          </w:tcPr>
          <w:p w14:paraId="2DC97FE6"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1" w:type="dxa"/>
            <w:gridSpan w:val="11"/>
            <w:shd w:val="clear" w:color="auto" w:fill="F2F2F2" w:themeFill="background1" w:themeFillShade="F2"/>
            <w:vAlign w:val="center"/>
          </w:tcPr>
          <w:p w14:paraId="263C5509" w14:textId="77777777" w:rsidR="0072285D" w:rsidRPr="00113D45" w:rsidRDefault="0072285D" w:rsidP="00FC2009">
            <w:pPr>
              <w:pStyle w:val="Paragraphedeliste"/>
              <w:numPr>
                <w:ilvl w:val="0"/>
                <w:numId w:val="1"/>
              </w:numPr>
              <w:spacing w:after="0"/>
              <w:rPr>
                <w:sz w:val="18"/>
                <w:szCs w:val="18"/>
              </w:rPr>
            </w:pPr>
            <w:r w:rsidRPr="000C6C9B">
              <w:rPr>
                <w:sz w:val="18"/>
                <w:szCs w:val="18"/>
              </w:rPr>
              <w:t>Développement d’une offre intermodale et connectée sur le territoire du Grésivaudan</w:t>
            </w:r>
          </w:p>
          <w:p w14:paraId="7397077B" w14:textId="77777777" w:rsidR="0072285D" w:rsidRPr="000C6C9B" w:rsidRDefault="0072285D" w:rsidP="00FC2009">
            <w:pPr>
              <w:pStyle w:val="Paragraphedeliste"/>
              <w:numPr>
                <w:ilvl w:val="0"/>
                <w:numId w:val="1"/>
              </w:numPr>
              <w:spacing w:after="0"/>
              <w:rPr>
                <w:sz w:val="18"/>
                <w:szCs w:val="18"/>
              </w:rPr>
            </w:pPr>
            <w:r w:rsidRPr="000C6C9B">
              <w:rPr>
                <w:sz w:val="18"/>
                <w:szCs w:val="18"/>
              </w:rPr>
              <w:t>L’élaboration d’une feuille de route commune des services de transports partagés</w:t>
            </w:r>
          </w:p>
        </w:tc>
      </w:tr>
      <w:tr w:rsidR="0072285D" w:rsidRPr="00FD4494" w14:paraId="538870D3" w14:textId="77777777" w:rsidTr="00FC2009">
        <w:trPr>
          <w:gridAfter w:val="1"/>
          <w:wAfter w:w="55" w:type="dxa"/>
        </w:trPr>
        <w:tc>
          <w:tcPr>
            <w:tcW w:w="3198" w:type="dxa"/>
            <w:shd w:val="clear" w:color="auto" w:fill="5E5E5E" w:themeFill="text2"/>
            <w:vAlign w:val="center"/>
          </w:tcPr>
          <w:p w14:paraId="18D75052"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1" w:type="dxa"/>
            <w:gridSpan w:val="11"/>
            <w:shd w:val="clear" w:color="auto" w:fill="F2F2F2" w:themeFill="background1" w:themeFillShade="F2"/>
            <w:vAlign w:val="center"/>
          </w:tcPr>
          <w:p w14:paraId="173125EB" w14:textId="77777777" w:rsidR="0072285D" w:rsidRPr="00803E93" w:rsidRDefault="0072285D" w:rsidP="00FC2009">
            <w:pPr>
              <w:spacing w:after="0"/>
              <w:jc w:val="left"/>
              <w:rPr>
                <w:sz w:val="18"/>
                <w:szCs w:val="18"/>
              </w:rPr>
            </w:pPr>
            <w:r w:rsidRPr="000B5AC3">
              <w:rPr>
                <w:sz w:val="18"/>
                <w:szCs w:val="20"/>
              </w:rPr>
              <w:t>Réduction des gaz à effet de serre et polluants en promouvant des modes de déplacements alternatifs à la voiture individuelle</w:t>
            </w:r>
          </w:p>
        </w:tc>
      </w:tr>
      <w:tr w:rsidR="0072285D" w:rsidRPr="00063BB8" w14:paraId="756F0A3D" w14:textId="77777777" w:rsidTr="00FC2009">
        <w:trPr>
          <w:gridAfter w:val="1"/>
          <w:wAfter w:w="55" w:type="dxa"/>
          <w:trHeight w:val="2729"/>
        </w:trPr>
        <w:tc>
          <w:tcPr>
            <w:tcW w:w="3198" w:type="dxa"/>
            <w:vMerge w:val="restart"/>
            <w:shd w:val="clear" w:color="auto" w:fill="5E5E5E" w:themeFill="text2"/>
            <w:vAlign w:val="center"/>
          </w:tcPr>
          <w:p w14:paraId="345D414B"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1" w:type="dxa"/>
            <w:gridSpan w:val="11"/>
            <w:shd w:val="clear" w:color="auto" w:fill="F2F2F2" w:themeFill="background1" w:themeFillShade="F2"/>
            <w:vAlign w:val="center"/>
          </w:tcPr>
          <w:p w14:paraId="789EB0A3" w14:textId="77777777" w:rsidR="0072285D" w:rsidRPr="00063BB8" w:rsidRDefault="0072285D" w:rsidP="00FC2009">
            <w:pPr>
              <w:spacing w:after="0"/>
              <w:rPr>
                <w:rFonts w:ascii="Open Sans" w:hAnsi="Open Sans" w:cs="Open Sans"/>
                <w:b/>
                <w:bCs/>
                <w:sz w:val="18"/>
                <w:szCs w:val="18"/>
              </w:rPr>
            </w:pPr>
            <w:r w:rsidRPr="00063BB8">
              <w:rPr>
                <w:rFonts w:ascii="Open Sans" w:hAnsi="Open Sans" w:cs="Open Sans"/>
                <w:b/>
                <w:bCs/>
                <w:sz w:val="18"/>
                <w:szCs w:val="18"/>
              </w:rPr>
              <w:t>Poursuite du déploiement des services de mobilité (covoiturage / autopartage, pôle d’échanges, ferroviaire...) et des points de connexion entre eux</w:t>
            </w:r>
          </w:p>
          <w:p w14:paraId="2F27292E" w14:textId="77777777" w:rsidR="0072285D" w:rsidRPr="00063BB8" w:rsidRDefault="0072285D" w:rsidP="00FC2009">
            <w:pPr>
              <w:spacing w:after="0"/>
              <w:rPr>
                <w:b/>
                <w:bCs/>
                <w:sz w:val="18"/>
                <w:szCs w:val="18"/>
                <w:u w:val="single"/>
              </w:rPr>
            </w:pPr>
            <w:r w:rsidRPr="00063BB8">
              <w:rPr>
                <w:b/>
                <w:bCs/>
                <w:sz w:val="18"/>
                <w:szCs w:val="18"/>
                <w:u w:val="single"/>
              </w:rPr>
              <w:t xml:space="preserve">Actions en cours et à venir : </w:t>
            </w:r>
          </w:p>
          <w:p w14:paraId="61365B8E" w14:textId="77777777" w:rsidR="0072285D" w:rsidRPr="00063BB8" w:rsidRDefault="0072285D" w:rsidP="00FC2009">
            <w:pPr>
              <w:spacing w:after="0"/>
              <w:rPr>
                <w:sz w:val="18"/>
                <w:szCs w:val="18"/>
              </w:rPr>
            </w:pPr>
            <w:r w:rsidRPr="00063BB8">
              <w:rPr>
                <w:sz w:val="18"/>
                <w:szCs w:val="18"/>
              </w:rPr>
              <w:t xml:space="preserve">• </w:t>
            </w:r>
            <w:r>
              <w:rPr>
                <w:sz w:val="18"/>
                <w:szCs w:val="18"/>
              </w:rPr>
              <w:t>E</w:t>
            </w:r>
            <w:r w:rsidRPr="00063BB8">
              <w:rPr>
                <w:sz w:val="18"/>
                <w:szCs w:val="18"/>
              </w:rPr>
              <w:t>laboration d’une feuille de route commune des services de transports partagés</w:t>
            </w:r>
          </w:p>
          <w:p w14:paraId="62A4477D" w14:textId="77777777" w:rsidR="0072285D" w:rsidRDefault="0072285D" w:rsidP="00FC2009">
            <w:pPr>
              <w:spacing w:after="0"/>
              <w:rPr>
                <w:sz w:val="18"/>
                <w:szCs w:val="18"/>
              </w:rPr>
            </w:pPr>
            <w:r w:rsidRPr="00063BB8">
              <w:rPr>
                <w:sz w:val="18"/>
                <w:szCs w:val="18"/>
              </w:rPr>
              <w:t xml:space="preserve">• Réaménagement de la gare et du pôle d’échanges de Brignoud : Ce projet accompagne la suppression du passage à niveau PN 27 et la création d’un terminus ferroviaire périurbain et prévoit la création d’une gare « biface » (la gare actuelle étant uniquement orientée vers le Sud), l’extension des parkings-relais et la réorganisation des connexions entre la gare et les lignes de bus – horizon 2028. </w:t>
            </w:r>
          </w:p>
          <w:p w14:paraId="5F278E77" w14:textId="77777777" w:rsidR="0072285D" w:rsidRPr="00063BB8" w:rsidRDefault="0072285D" w:rsidP="00FC2009">
            <w:pPr>
              <w:spacing w:after="0"/>
              <w:rPr>
                <w:sz w:val="18"/>
                <w:szCs w:val="18"/>
              </w:rPr>
            </w:pPr>
            <w:r w:rsidRPr="00063BB8">
              <w:rPr>
                <w:sz w:val="18"/>
                <w:szCs w:val="18"/>
              </w:rPr>
              <w:t>• PEM de Brignoud Gare : connecté à la gare et la liaison inter rives, ce PEM sera composé de deux parkings (un côté bourg, un côté Isère), de places de covoiturage ainsi que de bornes de rechargement pour véhicules électriques, de dépose minute, de consignes vélo et service d’auto-réparation.</w:t>
            </w:r>
            <w:r w:rsidRPr="00063BB8" w:rsidDel="002E2DD8">
              <w:rPr>
                <w:sz w:val="18"/>
                <w:szCs w:val="18"/>
              </w:rPr>
              <w:t xml:space="preserve"> </w:t>
            </w:r>
            <w:r w:rsidRPr="00063BB8">
              <w:rPr>
                <w:sz w:val="18"/>
                <w:szCs w:val="18"/>
              </w:rPr>
              <w:t xml:space="preserve"> La mise en service est prévue pour 2028, en coordination avec la mise en service du 3</w:t>
            </w:r>
            <w:r w:rsidRPr="00063BB8">
              <w:rPr>
                <w:sz w:val="18"/>
                <w:szCs w:val="18"/>
                <w:vertAlign w:val="superscript"/>
              </w:rPr>
              <w:t>ème</w:t>
            </w:r>
            <w:r w:rsidRPr="00063BB8">
              <w:rPr>
                <w:sz w:val="18"/>
                <w:szCs w:val="18"/>
              </w:rPr>
              <w:t xml:space="preserve"> quai par la SNCF.</w:t>
            </w:r>
          </w:p>
          <w:p w14:paraId="6191B880" w14:textId="77777777" w:rsidR="0072285D" w:rsidRPr="00063BB8" w:rsidRDefault="0072285D" w:rsidP="00FC2009">
            <w:pPr>
              <w:spacing w:after="0"/>
              <w:rPr>
                <w:sz w:val="18"/>
                <w:szCs w:val="18"/>
              </w:rPr>
            </w:pPr>
            <w:r w:rsidRPr="00063BB8">
              <w:rPr>
                <w:sz w:val="18"/>
                <w:szCs w:val="18"/>
              </w:rPr>
              <w:t>• PEM de La Bâtie : Après la construction par AREA de deux bretelles d'autoroute fin 2019 pour compléter l'échangeur de la Bâtie, et à l'initiative de la communauté de communes Le Grésivaudan, l'aménagement de ce secteur se poursuit avec la réalisation, par le SMMAG, d'un PEM. Celui-ci a pour objectif de faciliter le report des déplacements des riverains de Saint-Nazaire-les-Eymes, Saint-Ismier et des communes alentour, vers des formes de mobilités plus vertueuses (transports en commun, vélo, covoiturage) en articulant les différents services entre eux : P+R 80 places, arrêt de covoiturage, 20 consignes vélos, cheminements vélos et piétons, création d’un TCSP d’ici 2028, intégration paysagère…</w:t>
            </w:r>
          </w:p>
          <w:p w14:paraId="2FFD31F8" w14:textId="77777777" w:rsidR="0072285D" w:rsidRPr="00063BB8" w:rsidRDefault="0072285D" w:rsidP="001B0B30">
            <w:pPr>
              <w:pStyle w:val="Commentaire"/>
              <w:spacing w:after="0"/>
              <w:rPr>
                <w:sz w:val="18"/>
                <w:szCs w:val="18"/>
              </w:rPr>
            </w:pPr>
            <w:r w:rsidRPr="00063BB8">
              <w:rPr>
                <w:sz w:val="18"/>
                <w:szCs w:val="18"/>
              </w:rPr>
              <w:t xml:space="preserve">• PEM de Goncelin : ce projet s’inscrit dans la stratégie de chapelets de PEM visant à organiser le rabattement sur les lignes de TC structurantes du Grésivaudan. Le PEM de Goncelin permettra plus spécifiquement d’améliorer la desserte de la gare et le renforcement de l’intermodalité pour offrir aux pendulaires des solutions de transport attractives, performantes et responsables. Le projet inclut l’aménagement d’un véritable parvis gare, d’une zone de dépose minute et d’autopartage et d’une gare TC routière dimensionnée aux besoins, la réorganisation et l’agrandissement du stationnement des véhicules particuliers, l’amélioration des accès pour les véhicules particuliers et TC, et l’amélioration et la sécurisation des accès et du stationnement pour les modes actifs. La mise en service du PEM est envisagée courant printemps-été 2027. </w:t>
            </w:r>
          </w:p>
          <w:p w14:paraId="1F72B450" w14:textId="77777777" w:rsidR="0072285D" w:rsidRPr="00063BB8" w:rsidRDefault="0072285D" w:rsidP="001B0B30">
            <w:pPr>
              <w:pStyle w:val="Commentaire"/>
              <w:spacing w:after="0"/>
              <w:rPr>
                <w:sz w:val="18"/>
                <w:szCs w:val="18"/>
              </w:rPr>
            </w:pPr>
            <w:r w:rsidRPr="00063BB8">
              <w:rPr>
                <w:sz w:val="18"/>
                <w:szCs w:val="18"/>
              </w:rPr>
              <w:t xml:space="preserve">•  P+R la Buissière : Ce parking comprendra 97 places, dont 2 réservées au PMR. Il inclura une zone d’arrêt minute en lien avec le service M’Covoit’ Lignes+, un accès piéton entre l’arrêt de bus et l’aire de dépose minute, des stationnements cycles et 4 bornes de recharge. Il existe également une possibilité d’installer des ombrières photovoltaïques. La mise en service du P+R est envisagée début 2026. </w:t>
            </w:r>
          </w:p>
          <w:p w14:paraId="0E7C23E7" w14:textId="77777777" w:rsidR="0072285D" w:rsidRPr="00063BB8" w:rsidRDefault="0072285D" w:rsidP="001B0B30">
            <w:pPr>
              <w:pStyle w:val="Commentaire"/>
              <w:spacing w:after="0"/>
              <w:rPr>
                <w:sz w:val="18"/>
                <w:szCs w:val="18"/>
              </w:rPr>
            </w:pPr>
            <w:r w:rsidRPr="00063BB8">
              <w:rPr>
                <w:sz w:val="18"/>
                <w:szCs w:val="18"/>
              </w:rPr>
              <w:t xml:space="preserve">•  P+R Champ près Froges : ce parking relais vise à créer 20 places de stationnement pour le covoiturage et pour prendre les lignes de bus périurbaines. Le projet inclut des points de dépose-reprise sécurisés pour le covoiturage, de nouveaux arrêts TC sur le RD523, une consigne vélos et le maintien des containers d’apports volontaires. La mise en service est prévue entre fin 2025 et mi-2026. </w:t>
            </w:r>
          </w:p>
          <w:p w14:paraId="4B7A094B" w14:textId="77777777" w:rsidR="0072285D" w:rsidRPr="00063BB8" w:rsidRDefault="0072285D" w:rsidP="001B0B30">
            <w:pPr>
              <w:pStyle w:val="Commentaire"/>
              <w:spacing w:after="0"/>
              <w:rPr>
                <w:sz w:val="18"/>
                <w:szCs w:val="18"/>
              </w:rPr>
            </w:pPr>
            <w:r w:rsidRPr="00063BB8">
              <w:rPr>
                <w:sz w:val="18"/>
                <w:szCs w:val="18"/>
              </w:rPr>
              <w:t>•  PEM de Pontcharra : inséré dans le contexte du projet de SERM (Service Express Régional Métropolitain), ce PEM vise à améliorer le positionnement de la gare TER de Pontcharra en tant que nœud important d’intermodalité dans le Grésivaudan, reliant différents modes de déplacements et intégrant de nombreux services : places de stationnement pour véhicules particuliers, cheminements piétons et cyclables, parkings vélos sécurisés, dépose-minute, aires de taxi, aire de covoiturage, place d’autopartage, information voyageurs / billettique, point d’eau et de gonflage vélo…</w:t>
            </w:r>
          </w:p>
          <w:p w14:paraId="23C35AD0" w14:textId="77777777" w:rsidR="0072285D" w:rsidRPr="00063BB8" w:rsidRDefault="0072285D" w:rsidP="001B0B30">
            <w:pPr>
              <w:pStyle w:val="Commentaire"/>
              <w:spacing w:after="0"/>
              <w:rPr>
                <w:sz w:val="18"/>
                <w:szCs w:val="18"/>
              </w:rPr>
            </w:pPr>
            <w:r w:rsidRPr="00063BB8">
              <w:rPr>
                <w:sz w:val="18"/>
                <w:szCs w:val="18"/>
              </w:rPr>
              <w:t>•  Construction d’un nouveau Pont routier à Brignoud</w:t>
            </w:r>
          </w:p>
          <w:p w14:paraId="187FABDE" w14:textId="77777777" w:rsidR="0072285D" w:rsidRPr="00063BB8" w:rsidRDefault="0072285D" w:rsidP="001B0B30">
            <w:pPr>
              <w:pStyle w:val="Commentaire"/>
              <w:spacing w:after="0"/>
              <w:rPr>
                <w:sz w:val="18"/>
                <w:szCs w:val="18"/>
              </w:rPr>
            </w:pPr>
            <w:r w:rsidRPr="00063BB8">
              <w:rPr>
                <w:sz w:val="18"/>
                <w:szCs w:val="18"/>
              </w:rPr>
              <w:t>•  Rénovation pont de Brignoud en passerelle modes actifs</w:t>
            </w:r>
          </w:p>
          <w:p w14:paraId="74F11001" w14:textId="77777777" w:rsidR="0072285D" w:rsidRPr="00063BB8" w:rsidRDefault="0072285D" w:rsidP="001B0B30">
            <w:pPr>
              <w:pStyle w:val="Commentaire"/>
              <w:spacing w:after="0"/>
              <w:rPr>
                <w:sz w:val="18"/>
                <w:szCs w:val="18"/>
              </w:rPr>
            </w:pPr>
            <w:r w:rsidRPr="00063BB8">
              <w:rPr>
                <w:sz w:val="18"/>
                <w:szCs w:val="18"/>
              </w:rPr>
              <w:t>•  interrives-Bâtie Versoud</w:t>
            </w:r>
          </w:p>
          <w:p w14:paraId="5EFFE495" w14:textId="77777777" w:rsidR="0072285D" w:rsidRPr="00063BB8" w:rsidRDefault="0072285D" w:rsidP="001B0B30">
            <w:pPr>
              <w:pStyle w:val="Commentaire"/>
              <w:spacing w:after="0"/>
              <w:rPr>
                <w:sz w:val="18"/>
                <w:szCs w:val="18"/>
              </w:rPr>
            </w:pPr>
            <w:r w:rsidRPr="00063BB8">
              <w:rPr>
                <w:sz w:val="18"/>
                <w:szCs w:val="18"/>
              </w:rPr>
              <w:t>•  interrives Crolles Brignoud</w:t>
            </w:r>
          </w:p>
          <w:p w14:paraId="19F10977" w14:textId="77777777" w:rsidR="0072285D" w:rsidRPr="00063BB8" w:rsidRDefault="0072285D" w:rsidP="001B0B30">
            <w:pPr>
              <w:pStyle w:val="Commentaire"/>
              <w:spacing w:after="0"/>
              <w:rPr>
                <w:sz w:val="18"/>
                <w:szCs w:val="18"/>
              </w:rPr>
            </w:pPr>
            <w:r w:rsidRPr="00063BB8">
              <w:rPr>
                <w:sz w:val="18"/>
                <w:szCs w:val="18"/>
              </w:rPr>
              <w:t>•  Pont la Terrasse Tencin</w:t>
            </w:r>
          </w:p>
          <w:p w14:paraId="4F04CBD5" w14:textId="77777777" w:rsidR="0072285D" w:rsidRPr="00063BB8" w:rsidRDefault="0072285D" w:rsidP="001B0B30">
            <w:pPr>
              <w:pStyle w:val="Commentaire"/>
              <w:spacing w:after="0"/>
              <w:rPr>
                <w:sz w:val="18"/>
                <w:szCs w:val="18"/>
              </w:rPr>
            </w:pPr>
            <w:r w:rsidRPr="00063BB8">
              <w:rPr>
                <w:sz w:val="18"/>
                <w:szCs w:val="18"/>
              </w:rPr>
              <w:t>•  Traversée le Touvet-Goncelin</w:t>
            </w:r>
          </w:p>
          <w:p w14:paraId="2AA359B9" w14:textId="59069804" w:rsidR="0072285D" w:rsidRPr="001B0B30" w:rsidRDefault="0072285D" w:rsidP="001B0B30">
            <w:pPr>
              <w:pStyle w:val="Commentaire"/>
              <w:spacing w:after="0"/>
            </w:pPr>
            <w:r w:rsidRPr="00063BB8">
              <w:rPr>
                <w:sz w:val="18"/>
                <w:szCs w:val="18"/>
              </w:rPr>
              <w:t>•  Traversée Montbonnot-Domène (étude)</w:t>
            </w:r>
          </w:p>
          <w:p w14:paraId="57B5D311" w14:textId="57D7B525" w:rsidR="0072285D" w:rsidRPr="00063BB8" w:rsidRDefault="0072285D" w:rsidP="00FC2009">
            <w:pPr>
              <w:spacing w:after="0"/>
              <w:rPr>
                <w:sz w:val="18"/>
                <w:szCs w:val="18"/>
              </w:rPr>
            </w:pPr>
            <w:r w:rsidRPr="00063BB8">
              <w:rPr>
                <w:sz w:val="18"/>
                <w:szCs w:val="18"/>
              </w:rPr>
              <w:t xml:space="preserve">L’ouverture d’une halte ferroviaire et d’un Pôle d’échanges Multimodal sur la Commune de Domène (territoire de Grenoble-Alpes Métropole) d’ici a minima 2027 permettra également une forte réduction des flux automobiles et un développement des modes actifs autour des trajets connectés à la gare. Une concertation publique a eu lieu fin 2022. Les études préalables sont en cours de reprise suite à des difficultés techniques pour l’insertion des quais ferroviaires. Au regard de sa proximité avec le territoire, il aura un impact sur la mobilité des habitants du Grésivaudan limitrophe à cette Halte. </w:t>
            </w:r>
          </w:p>
        </w:tc>
      </w:tr>
      <w:tr w:rsidR="0072285D" w:rsidRPr="00FD4494" w14:paraId="73E8DD92" w14:textId="77777777" w:rsidTr="00FC2009">
        <w:trPr>
          <w:gridAfter w:val="1"/>
          <w:wAfter w:w="55" w:type="dxa"/>
        </w:trPr>
        <w:tc>
          <w:tcPr>
            <w:tcW w:w="3198" w:type="dxa"/>
            <w:vMerge/>
            <w:shd w:val="clear" w:color="auto" w:fill="5E5E5E" w:themeFill="text2"/>
            <w:vAlign w:val="center"/>
          </w:tcPr>
          <w:p w14:paraId="3FE8C8E9" w14:textId="77777777" w:rsidR="0072285D" w:rsidRPr="00FD4494" w:rsidRDefault="0072285D" w:rsidP="00FC2009">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60706B22" w14:textId="77777777" w:rsidR="0072285D" w:rsidRDefault="0072285D" w:rsidP="00FC2009">
            <w:pPr>
              <w:spacing w:after="40"/>
              <w:jc w:val="left"/>
              <w:rPr>
                <w:rFonts w:ascii="Open Sans" w:hAnsi="Open Sans" w:cs="Open Sans"/>
                <w:b/>
                <w:bCs/>
                <w:sz w:val="18"/>
                <w:szCs w:val="18"/>
              </w:rPr>
            </w:pPr>
            <w:r w:rsidRPr="00C36B66">
              <w:rPr>
                <w:rFonts w:ascii="Open Sans" w:hAnsi="Open Sans" w:cs="Open Sans"/>
                <w:b/>
                <w:bCs/>
                <w:sz w:val="18"/>
                <w:szCs w:val="18"/>
              </w:rPr>
              <w:t>Amélioration des offres urbaines et interurbaines en transport</w:t>
            </w:r>
            <w:r>
              <w:rPr>
                <w:rFonts w:ascii="Open Sans" w:hAnsi="Open Sans" w:cs="Open Sans"/>
                <w:b/>
                <w:bCs/>
                <w:sz w:val="18"/>
                <w:szCs w:val="18"/>
              </w:rPr>
              <w:t>s</w:t>
            </w:r>
            <w:r w:rsidRPr="00C36B66">
              <w:rPr>
                <w:rFonts w:ascii="Open Sans" w:hAnsi="Open Sans" w:cs="Open Sans"/>
                <w:b/>
                <w:bCs/>
                <w:sz w:val="18"/>
                <w:szCs w:val="18"/>
              </w:rPr>
              <w:t xml:space="preserve"> en commun et ferroviaires </w:t>
            </w:r>
          </w:p>
          <w:p w14:paraId="53CAE50C" w14:textId="77777777" w:rsidR="0072285D" w:rsidRPr="00BD3C33" w:rsidRDefault="0072285D" w:rsidP="005D5253">
            <w:pPr>
              <w:pStyle w:val="Paragraphedeliste"/>
              <w:numPr>
                <w:ilvl w:val="0"/>
                <w:numId w:val="33"/>
              </w:numPr>
              <w:spacing w:after="40"/>
              <w:jc w:val="left"/>
              <w:rPr>
                <w:sz w:val="18"/>
                <w:szCs w:val="18"/>
              </w:rPr>
            </w:pPr>
            <w:r w:rsidRPr="00BD3C33">
              <w:rPr>
                <w:sz w:val="18"/>
                <w:szCs w:val="18"/>
              </w:rPr>
              <w:t>Mise en œuvre du Service Express Régional Métropolitain (SERM) avec phasage moyen et long terme.</w:t>
            </w:r>
          </w:p>
          <w:p w14:paraId="0BF69660" w14:textId="029845BA" w:rsidR="0072285D" w:rsidRPr="00BD3C33" w:rsidRDefault="0072285D" w:rsidP="005D5253">
            <w:pPr>
              <w:pStyle w:val="Paragraphedeliste"/>
              <w:numPr>
                <w:ilvl w:val="0"/>
                <w:numId w:val="33"/>
              </w:numPr>
              <w:spacing w:after="40"/>
              <w:jc w:val="left"/>
              <w:rPr>
                <w:sz w:val="18"/>
                <w:szCs w:val="18"/>
              </w:rPr>
            </w:pPr>
            <w:r w:rsidRPr="00BD3C33">
              <w:rPr>
                <w:sz w:val="18"/>
                <w:szCs w:val="18"/>
              </w:rPr>
              <w:t xml:space="preserve">Renforcement de l’offre ferroviaire entre Grenoble et Brignoud (objectif : 4 trains / heure / sens en pointe) – horizon 2028. </w:t>
            </w:r>
          </w:p>
          <w:p w14:paraId="0DF39F4B" w14:textId="77777777" w:rsidR="0072285D" w:rsidRPr="00BD3C33" w:rsidRDefault="0072285D" w:rsidP="005D5253">
            <w:pPr>
              <w:pStyle w:val="Paragraphedeliste"/>
              <w:numPr>
                <w:ilvl w:val="0"/>
                <w:numId w:val="33"/>
              </w:numPr>
              <w:spacing w:after="40"/>
              <w:jc w:val="left"/>
              <w:rPr>
                <w:sz w:val="18"/>
                <w:szCs w:val="18"/>
              </w:rPr>
            </w:pPr>
            <w:r w:rsidRPr="00BD3C33">
              <w:rPr>
                <w:sz w:val="18"/>
                <w:szCs w:val="18"/>
              </w:rPr>
              <w:t>Etudes ferroviaires en cours (étude d’exploitation, étude d’aménagement de nouvelles infrastructures et d’évolution de la signalisation ferroviaire)</w:t>
            </w:r>
          </w:p>
          <w:p w14:paraId="5632BF7C" w14:textId="77777777" w:rsidR="0072285D" w:rsidRPr="00D7423E" w:rsidRDefault="0072285D" w:rsidP="00FC2009">
            <w:pPr>
              <w:spacing w:after="40"/>
              <w:jc w:val="left"/>
              <w:rPr>
                <w:sz w:val="18"/>
                <w:szCs w:val="18"/>
              </w:rPr>
            </w:pPr>
            <w:r>
              <w:rPr>
                <w:sz w:val="18"/>
                <w:szCs w:val="18"/>
              </w:rPr>
              <w:t>Objectif d’obtention du statut de SERM en 2025</w:t>
            </w:r>
          </w:p>
        </w:tc>
      </w:tr>
      <w:tr w:rsidR="0072285D" w:rsidRPr="00FD4494" w14:paraId="017A9208" w14:textId="77777777" w:rsidTr="00FC2009">
        <w:trPr>
          <w:gridAfter w:val="1"/>
          <w:wAfter w:w="55" w:type="dxa"/>
        </w:trPr>
        <w:tc>
          <w:tcPr>
            <w:tcW w:w="3198" w:type="dxa"/>
            <w:vMerge/>
            <w:shd w:val="clear" w:color="auto" w:fill="5E5E5E" w:themeFill="text2"/>
            <w:vAlign w:val="center"/>
          </w:tcPr>
          <w:p w14:paraId="47892EF6" w14:textId="77777777" w:rsidR="0072285D" w:rsidRPr="00FD4494" w:rsidRDefault="0072285D" w:rsidP="00FC2009">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74DB7632" w14:textId="77777777" w:rsidR="0072285D" w:rsidRPr="00723160" w:rsidRDefault="0072285D" w:rsidP="00FC2009">
            <w:pPr>
              <w:spacing w:after="40"/>
              <w:jc w:val="left"/>
              <w:rPr>
                <w:rFonts w:ascii="Open Sans" w:hAnsi="Open Sans" w:cs="Open Sans"/>
                <w:b/>
                <w:bCs/>
                <w:sz w:val="18"/>
                <w:szCs w:val="18"/>
              </w:rPr>
            </w:pPr>
            <w:r w:rsidRPr="00723160">
              <w:rPr>
                <w:rFonts w:ascii="Open Sans" w:hAnsi="Open Sans" w:cs="Open Sans"/>
                <w:b/>
                <w:bCs/>
                <w:sz w:val="18"/>
                <w:szCs w:val="18"/>
              </w:rPr>
              <w:t>D</w:t>
            </w:r>
            <w:r>
              <w:rPr>
                <w:rFonts w:ascii="Open Sans" w:hAnsi="Open Sans" w:cs="Open Sans"/>
                <w:b/>
                <w:bCs/>
                <w:sz w:val="18"/>
                <w:szCs w:val="18"/>
              </w:rPr>
              <w:t>éveloppement</w:t>
            </w:r>
            <w:r w:rsidRPr="00723160">
              <w:rPr>
                <w:rFonts w:ascii="Open Sans" w:hAnsi="Open Sans" w:cs="Open Sans"/>
                <w:b/>
                <w:bCs/>
                <w:sz w:val="18"/>
                <w:szCs w:val="18"/>
              </w:rPr>
              <w:t xml:space="preserve"> d</w:t>
            </w:r>
            <w:r>
              <w:rPr>
                <w:rFonts w:ascii="Open Sans" w:hAnsi="Open Sans" w:cs="Open Sans"/>
                <w:b/>
                <w:bCs/>
                <w:sz w:val="18"/>
                <w:szCs w:val="18"/>
              </w:rPr>
              <w:t>’application</w:t>
            </w:r>
            <w:r w:rsidRPr="00723160">
              <w:rPr>
                <w:rFonts w:ascii="Open Sans" w:hAnsi="Open Sans" w:cs="Open Sans"/>
                <w:b/>
                <w:bCs/>
                <w:sz w:val="18"/>
                <w:szCs w:val="18"/>
              </w:rPr>
              <w:t xml:space="preserve"> et d'une tarification globale et sociale pour faciliter l'usage des mobilités alternatives</w:t>
            </w:r>
          </w:p>
          <w:p w14:paraId="22524C69" w14:textId="77777777" w:rsidR="0072285D" w:rsidRPr="003647C7" w:rsidRDefault="0072285D" w:rsidP="005D5253">
            <w:pPr>
              <w:pStyle w:val="Paragraphedeliste"/>
              <w:numPr>
                <w:ilvl w:val="0"/>
                <w:numId w:val="27"/>
              </w:numPr>
              <w:spacing w:after="40"/>
              <w:jc w:val="left"/>
              <w:rPr>
                <w:sz w:val="18"/>
                <w:szCs w:val="18"/>
              </w:rPr>
            </w:pPr>
            <w:r w:rsidRPr="003647C7">
              <w:rPr>
                <w:sz w:val="18"/>
                <w:szCs w:val="18"/>
              </w:rPr>
              <w:t xml:space="preserve">Mise en place un système d’information multimodal et un </w:t>
            </w:r>
            <w:r>
              <w:rPr>
                <w:sz w:val="18"/>
                <w:szCs w:val="18"/>
              </w:rPr>
              <w:t>Appli M</w:t>
            </w:r>
            <w:r w:rsidRPr="003647C7">
              <w:rPr>
                <w:sz w:val="18"/>
                <w:szCs w:val="18"/>
              </w:rPr>
              <w:t xml:space="preserve"> à l'échelle du SMMAG </w:t>
            </w:r>
          </w:p>
          <w:p w14:paraId="4A4A0F84" w14:textId="77777777" w:rsidR="0072285D" w:rsidRPr="003647C7" w:rsidRDefault="0072285D" w:rsidP="005D5253">
            <w:pPr>
              <w:pStyle w:val="Paragraphedeliste"/>
              <w:numPr>
                <w:ilvl w:val="0"/>
                <w:numId w:val="27"/>
              </w:numPr>
              <w:spacing w:after="40"/>
              <w:jc w:val="left"/>
              <w:rPr>
                <w:sz w:val="18"/>
                <w:szCs w:val="18"/>
              </w:rPr>
            </w:pPr>
            <w:r w:rsidRPr="003647C7">
              <w:rPr>
                <w:sz w:val="18"/>
                <w:szCs w:val="18"/>
              </w:rPr>
              <w:t xml:space="preserve">Mise en place d'une tarification </w:t>
            </w:r>
            <w:r>
              <w:rPr>
                <w:sz w:val="18"/>
                <w:szCs w:val="18"/>
              </w:rPr>
              <w:t>unifiée sur le territoire du SMMAG</w:t>
            </w:r>
          </w:p>
          <w:p w14:paraId="16421DB6" w14:textId="77777777" w:rsidR="0072285D" w:rsidRPr="00113D45" w:rsidRDefault="0072285D" w:rsidP="005D5253">
            <w:pPr>
              <w:pStyle w:val="Paragraphedeliste"/>
              <w:numPr>
                <w:ilvl w:val="0"/>
                <w:numId w:val="27"/>
              </w:numPr>
              <w:spacing w:after="40"/>
              <w:jc w:val="left"/>
              <w:rPr>
                <w:b/>
                <w:bCs/>
                <w:sz w:val="18"/>
                <w:szCs w:val="18"/>
              </w:rPr>
            </w:pPr>
            <w:r>
              <w:rPr>
                <w:sz w:val="18"/>
                <w:szCs w:val="18"/>
              </w:rPr>
              <w:t>Déploiement</w:t>
            </w:r>
            <w:r w:rsidRPr="003647C7">
              <w:rPr>
                <w:sz w:val="18"/>
                <w:szCs w:val="18"/>
              </w:rPr>
              <w:t xml:space="preserve"> </w:t>
            </w:r>
            <w:r>
              <w:rPr>
                <w:sz w:val="18"/>
                <w:szCs w:val="18"/>
              </w:rPr>
              <w:t>de la</w:t>
            </w:r>
            <w:r w:rsidRPr="003647C7">
              <w:rPr>
                <w:sz w:val="18"/>
                <w:szCs w:val="18"/>
              </w:rPr>
              <w:t xml:space="preserve"> tarification sociale</w:t>
            </w:r>
            <w:r>
              <w:rPr>
                <w:sz w:val="18"/>
                <w:szCs w:val="18"/>
              </w:rPr>
              <w:t xml:space="preserve"> sur le nouveau</w:t>
            </w:r>
            <w:r w:rsidRPr="003647C7">
              <w:rPr>
                <w:sz w:val="18"/>
                <w:szCs w:val="18"/>
              </w:rPr>
              <w:t xml:space="preserve"> pour faciliter le report modal </w:t>
            </w:r>
            <w:r>
              <w:rPr>
                <w:sz w:val="18"/>
                <w:szCs w:val="18"/>
              </w:rPr>
              <w:t xml:space="preserve">notamment </w:t>
            </w:r>
            <w:r w:rsidRPr="003647C7">
              <w:rPr>
                <w:sz w:val="18"/>
                <w:szCs w:val="18"/>
              </w:rPr>
              <w:t>des populations les plus précaires</w:t>
            </w:r>
          </w:p>
        </w:tc>
      </w:tr>
      <w:tr w:rsidR="0072285D" w:rsidRPr="00FD4494" w14:paraId="56092F04" w14:textId="77777777" w:rsidTr="00FC2009">
        <w:trPr>
          <w:gridAfter w:val="1"/>
          <w:wAfter w:w="55" w:type="dxa"/>
        </w:trPr>
        <w:tc>
          <w:tcPr>
            <w:tcW w:w="3198" w:type="dxa"/>
            <w:vMerge/>
            <w:shd w:val="clear" w:color="auto" w:fill="5E5E5E" w:themeFill="text2"/>
            <w:vAlign w:val="center"/>
          </w:tcPr>
          <w:p w14:paraId="5640F840" w14:textId="77777777" w:rsidR="0072285D" w:rsidRPr="00FD4494" w:rsidRDefault="0072285D" w:rsidP="00FC2009">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158083B3" w14:textId="77777777" w:rsidR="0072285D" w:rsidRPr="00411D3A" w:rsidRDefault="0072285D" w:rsidP="00FC2009">
            <w:pPr>
              <w:spacing w:after="40"/>
              <w:rPr>
                <w:rFonts w:ascii="Open Sans" w:hAnsi="Open Sans" w:cs="Open Sans"/>
                <w:b/>
                <w:bCs/>
                <w:sz w:val="18"/>
                <w:szCs w:val="18"/>
              </w:rPr>
            </w:pPr>
            <w:r w:rsidRPr="00411D3A">
              <w:rPr>
                <w:rFonts w:ascii="Open Sans" w:hAnsi="Open Sans" w:cs="Open Sans"/>
                <w:b/>
                <w:bCs/>
                <w:sz w:val="18"/>
                <w:szCs w:val="18"/>
              </w:rPr>
              <w:t>Poursuite de l’animation PDMe auprès des entreprises</w:t>
            </w:r>
          </w:p>
          <w:p w14:paraId="7E491DCD" w14:textId="000F9A9E" w:rsidR="0072285D" w:rsidRPr="005E02AC" w:rsidRDefault="0072285D" w:rsidP="005E02AC">
            <w:pPr>
              <w:spacing w:after="40"/>
              <w:jc w:val="left"/>
              <w:rPr>
                <w:rFonts w:cs="Open Sans"/>
                <w:sz w:val="18"/>
                <w:szCs w:val="18"/>
              </w:rPr>
            </w:pPr>
            <w:r w:rsidRPr="005E02AC">
              <w:rPr>
                <w:rFonts w:cs="Open Sans"/>
                <w:sz w:val="18"/>
                <w:szCs w:val="18"/>
              </w:rPr>
              <w:t>Participation au dispositif MPRO par les principales entreprises du territoire</w:t>
            </w:r>
            <w:r w:rsidR="005D3B27">
              <w:rPr>
                <w:rFonts w:cs="Open Sans"/>
                <w:sz w:val="18"/>
                <w:szCs w:val="18"/>
              </w:rPr>
              <w:t xml:space="preserve"> : </w:t>
            </w:r>
            <w:r w:rsidRPr="005E02AC">
              <w:rPr>
                <w:rFonts w:cs="Open Sans"/>
                <w:sz w:val="18"/>
                <w:szCs w:val="18"/>
              </w:rPr>
              <w:t xml:space="preserve">Mise en œuvre de programme d’accompagnement, d’offre de services, de formation et animation de village de mobilité. </w:t>
            </w:r>
          </w:p>
        </w:tc>
      </w:tr>
      <w:tr w:rsidR="0072285D" w:rsidRPr="00FD4494" w14:paraId="73766161" w14:textId="77777777" w:rsidTr="00FC2009">
        <w:tc>
          <w:tcPr>
            <w:tcW w:w="6405" w:type="dxa"/>
            <w:gridSpan w:val="4"/>
            <w:shd w:val="clear" w:color="auto" w:fill="5E5E5E" w:themeFill="text2"/>
            <w:vAlign w:val="center"/>
          </w:tcPr>
          <w:p w14:paraId="395D9BDF" w14:textId="77777777" w:rsidR="0072285D" w:rsidRPr="00FD4494" w:rsidRDefault="0072285D"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382" w:type="dxa"/>
            <w:gridSpan w:val="2"/>
            <w:shd w:val="clear" w:color="auto" w:fill="F2F2F2" w:themeFill="background1" w:themeFillShade="F2"/>
            <w:vAlign w:val="center"/>
          </w:tcPr>
          <w:p w14:paraId="573197AC"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2024</w:t>
            </w:r>
          </w:p>
        </w:tc>
        <w:tc>
          <w:tcPr>
            <w:tcW w:w="1218" w:type="dxa"/>
            <w:shd w:val="clear" w:color="auto" w:fill="F2F2F2" w:themeFill="background1" w:themeFillShade="F2"/>
            <w:vAlign w:val="center"/>
          </w:tcPr>
          <w:p w14:paraId="24947D46"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2025</w:t>
            </w:r>
          </w:p>
        </w:tc>
        <w:tc>
          <w:tcPr>
            <w:tcW w:w="1385" w:type="dxa"/>
            <w:gridSpan w:val="2"/>
            <w:shd w:val="clear" w:color="auto" w:fill="F2F2F2" w:themeFill="background1" w:themeFillShade="F2"/>
            <w:vAlign w:val="center"/>
          </w:tcPr>
          <w:p w14:paraId="6F96AD76"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2026</w:t>
            </w:r>
          </w:p>
        </w:tc>
        <w:tc>
          <w:tcPr>
            <w:tcW w:w="1185" w:type="dxa"/>
            <w:shd w:val="clear" w:color="auto" w:fill="F2F2F2" w:themeFill="background1" w:themeFillShade="F2"/>
            <w:vAlign w:val="center"/>
          </w:tcPr>
          <w:p w14:paraId="02896934"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2027</w:t>
            </w:r>
          </w:p>
        </w:tc>
        <w:tc>
          <w:tcPr>
            <w:tcW w:w="1200" w:type="dxa"/>
            <w:shd w:val="clear" w:color="auto" w:fill="F2F2F2" w:themeFill="background1" w:themeFillShade="F2"/>
            <w:vAlign w:val="center"/>
          </w:tcPr>
          <w:p w14:paraId="6C95A191"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2028</w:t>
            </w:r>
          </w:p>
        </w:tc>
        <w:tc>
          <w:tcPr>
            <w:tcW w:w="1169" w:type="dxa"/>
            <w:gridSpan w:val="2"/>
            <w:shd w:val="clear" w:color="auto" w:fill="F2F2F2" w:themeFill="background1" w:themeFillShade="F2"/>
            <w:vAlign w:val="center"/>
          </w:tcPr>
          <w:p w14:paraId="436421ED"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2029</w:t>
            </w:r>
          </w:p>
        </w:tc>
      </w:tr>
      <w:tr w:rsidR="0072285D" w:rsidRPr="00FD4494" w14:paraId="7DDA72A2" w14:textId="77777777" w:rsidTr="00FC2009">
        <w:trPr>
          <w:trHeight w:val="340"/>
        </w:trPr>
        <w:tc>
          <w:tcPr>
            <w:tcW w:w="4872" w:type="dxa"/>
            <w:gridSpan w:val="3"/>
            <w:vMerge w:val="restart"/>
            <w:shd w:val="clear" w:color="auto" w:fill="F2F2F2" w:themeFill="background1" w:themeFillShade="F2"/>
            <w:vAlign w:val="center"/>
          </w:tcPr>
          <w:p w14:paraId="1F82AFBD" w14:textId="77777777" w:rsidR="0072285D" w:rsidRPr="00D65465" w:rsidRDefault="0072285D" w:rsidP="00FC2009">
            <w:pPr>
              <w:spacing w:after="0"/>
              <w:ind w:left="123"/>
              <w:jc w:val="left"/>
              <w:rPr>
                <w:sz w:val="18"/>
                <w:szCs w:val="18"/>
              </w:rPr>
            </w:pPr>
            <w:r>
              <w:rPr>
                <w:sz w:val="18"/>
                <w:szCs w:val="18"/>
              </w:rPr>
              <w:t>Création de PEM</w:t>
            </w:r>
          </w:p>
        </w:tc>
        <w:tc>
          <w:tcPr>
            <w:tcW w:w="1533" w:type="dxa"/>
            <w:shd w:val="clear" w:color="auto" w:fill="F2F2F2" w:themeFill="background1" w:themeFillShade="F2"/>
            <w:vAlign w:val="center"/>
          </w:tcPr>
          <w:p w14:paraId="739CB5E8"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382" w:type="dxa"/>
            <w:gridSpan w:val="2"/>
            <w:shd w:val="clear" w:color="auto" w:fill="F2F2F2" w:themeFill="background1" w:themeFillShade="F2"/>
            <w:vAlign w:val="center"/>
          </w:tcPr>
          <w:p w14:paraId="5DFB73B9"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5FDD1061" wp14:editId="3ECA4E0D">
                  <wp:extent cx="144000" cy="144000"/>
                  <wp:effectExtent l="0" t="0" r="8890" b="8890"/>
                  <wp:docPr id="77926771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12937686"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72212961" wp14:editId="7D3D5436">
                  <wp:extent cx="144000" cy="144000"/>
                  <wp:effectExtent l="0" t="0" r="8890" b="8890"/>
                  <wp:docPr id="125346995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85" w:type="dxa"/>
            <w:gridSpan w:val="2"/>
            <w:shd w:val="clear" w:color="auto" w:fill="F2F2F2" w:themeFill="background1" w:themeFillShade="F2"/>
            <w:vAlign w:val="center"/>
          </w:tcPr>
          <w:p w14:paraId="3E369EE3"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34D4A410" wp14:editId="5CA6CACF">
                  <wp:extent cx="144000" cy="144000"/>
                  <wp:effectExtent l="0" t="0" r="8890" b="8890"/>
                  <wp:docPr id="116751030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5" w:type="dxa"/>
            <w:shd w:val="clear" w:color="auto" w:fill="F2F2F2" w:themeFill="background1" w:themeFillShade="F2"/>
            <w:vAlign w:val="center"/>
          </w:tcPr>
          <w:p w14:paraId="507A4ABF"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05BF4E9B" wp14:editId="173736E6">
                  <wp:extent cx="144000" cy="144000"/>
                  <wp:effectExtent l="0" t="0" r="8890" b="8890"/>
                  <wp:docPr id="141512234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00" w:type="dxa"/>
            <w:shd w:val="clear" w:color="auto" w:fill="F2F2F2" w:themeFill="background1" w:themeFillShade="F2"/>
            <w:vAlign w:val="center"/>
          </w:tcPr>
          <w:p w14:paraId="7E926AE2"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3C41DDF0" wp14:editId="45EC057F">
                  <wp:extent cx="144000" cy="144000"/>
                  <wp:effectExtent l="0" t="0" r="8890" b="8890"/>
                  <wp:docPr id="79585875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69" w:type="dxa"/>
            <w:gridSpan w:val="2"/>
            <w:shd w:val="clear" w:color="auto" w:fill="F2F2F2" w:themeFill="background1" w:themeFillShade="F2"/>
            <w:vAlign w:val="center"/>
          </w:tcPr>
          <w:p w14:paraId="521B56B6"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0A9BB3A7" wp14:editId="1247D155">
                  <wp:extent cx="144000" cy="144000"/>
                  <wp:effectExtent l="0" t="0" r="8890" b="8890"/>
                  <wp:docPr id="212890872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2285D" w:rsidRPr="00FD4494" w14:paraId="16E67A5E" w14:textId="77777777" w:rsidTr="00FC2009">
        <w:trPr>
          <w:trHeight w:val="340"/>
        </w:trPr>
        <w:tc>
          <w:tcPr>
            <w:tcW w:w="4872" w:type="dxa"/>
            <w:gridSpan w:val="3"/>
            <w:vMerge/>
            <w:vAlign w:val="center"/>
          </w:tcPr>
          <w:p w14:paraId="406CADFB" w14:textId="77777777" w:rsidR="0072285D" w:rsidRPr="00D65465" w:rsidRDefault="0072285D" w:rsidP="00FC2009">
            <w:pPr>
              <w:spacing w:after="0"/>
              <w:ind w:left="123"/>
              <w:jc w:val="left"/>
              <w:rPr>
                <w:sz w:val="18"/>
                <w:szCs w:val="18"/>
              </w:rPr>
            </w:pPr>
          </w:p>
        </w:tc>
        <w:tc>
          <w:tcPr>
            <w:tcW w:w="1533" w:type="dxa"/>
            <w:shd w:val="clear" w:color="auto" w:fill="F2F2F2" w:themeFill="background1" w:themeFillShade="F2"/>
            <w:vAlign w:val="center"/>
          </w:tcPr>
          <w:p w14:paraId="245B5D36"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382" w:type="dxa"/>
            <w:gridSpan w:val="2"/>
            <w:shd w:val="clear" w:color="auto" w:fill="F2F2F2" w:themeFill="background1" w:themeFillShade="F2"/>
            <w:vAlign w:val="center"/>
          </w:tcPr>
          <w:p w14:paraId="6013B117" w14:textId="454AB068" w:rsidR="0072285D" w:rsidRPr="0056299C" w:rsidRDefault="0072285D" w:rsidP="00FC2009">
            <w:pPr>
              <w:spacing w:after="0"/>
              <w:jc w:val="center"/>
              <w:rPr>
                <w:noProof/>
                <w:sz w:val="18"/>
                <w:szCs w:val="18"/>
                <w:lang w:eastAsia="fr-FR"/>
              </w:rPr>
            </w:pPr>
            <w:r w:rsidRPr="0056299C">
              <w:rPr>
                <w:noProof/>
                <w:sz w:val="18"/>
                <w:szCs w:val="18"/>
                <w:lang w:eastAsia="fr-FR"/>
              </w:rPr>
              <w:t>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218" w:type="dxa"/>
            <w:shd w:val="clear" w:color="auto" w:fill="F2F2F2" w:themeFill="background1" w:themeFillShade="F2"/>
            <w:vAlign w:val="center"/>
          </w:tcPr>
          <w:p w14:paraId="6E7D9C57" w14:textId="5D5E5B59" w:rsidR="0072285D" w:rsidRPr="0056299C" w:rsidRDefault="0072285D" w:rsidP="00FC2009">
            <w:pPr>
              <w:spacing w:after="0"/>
              <w:jc w:val="center"/>
              <w:rPr>
                <w:noProof/>
                <w:sz w:val="18"/>
                <w:szCs w:val="18"/>
                <w:lang w:eastAsia="fr-FR"/>
              </w:rPr>
            </w:pPr>
            <w:r w:rsidRPr="0056299C">
              <w:rPr>
                <w:noProof/>
                <w:sz w:val="18"/>
                <w:szCs w:val="18"/>
                <w:lang w:eastAsia="fr-FR"/>
              </w:rPr>
              <w:t>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385" w:type="dxa"/>
            <w:gridSpan w:val="2"/>
            <w:shd w:val="clear" w:color="auto" w:fill="F2F2F2" w:themeFill="background1" w:themeFillShade="F2"/>
            <w:vAlign w:val="center"/>
          </w:tcPr>
          <w:p w14:paraId="63E39F67" w14:textId="07E34FCF" w:rsidR="0072285D" w:rsidRPr="0056299C" w:rsidRDefault="0072285D" w:rsidP="00FC2009">
            <w:pPr>
              <w:spacing w:after="0"/>
              <w:jc w:val="center"/>
              <w:rPr>
                <w:noProof/>
                <w:sz w:val="18"/>
                <w:szCs w:val="18"/>
                <w:lang w:eastAsia="fr-FR"/>
              </w:rPr>
            </w:pPr>
            <w:r w:rsidRPr="0056299C">
              <w:rPr>
                <w:noProof/>
                <w:sz w:val="18"/>
                <w:szCs w:val="18"/>
                <w:lang w:eastAsia="fr-FR"/>
              </w:rPr>
              <w:t>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185" w:type="dxa"/>
            <w:shd w:val="clear" w:color="auto" w:fill="F2F2F2" w:themeFill="background1" w:themeFillShade="F2"/>
            <w:vAlign w:val="center"/>
          </w:tcPr>
          <w:p w14:paraId="2E671E8A" w14:textId="36796FF2" w:rsidR="0072285D" w:rsidRPr="0056299C" w:rsidRDefault="0072285D" w:rsidP="00FC2009">
            <w:pPr>
              <w:spacing w:after="0"/>
              <w:jc w:val="center"/>
              <w:rPr>
                <w:sz w:val="18"/>
                <w:szCs w:val="18"/>
              </w:rPr>
            </w:pPr>
            <w:r w:rsidRPr="0056299C">
              <w:rPr>
                <w:sz w:val="18"/>
                <w:szCs w:val="18"/>
              </w:rPr>
              <w:t>1</w:t>
            </w:r>
            <w:r w:rsidR="000B5AC3">
              <w:rPr>
                <w:sz w:val="18"/>
                <w:szCs w:val="18"/>
              </w:rPr>
              <w:t xml:space="preserve"> </w:t>
            </w:r>
            <w:r w:rsidRPr="0056299C">
              <w:rPr>
                <w:sz w:val="18"/>
                <w:szCs w:val="18"/>
              </w:rPr>
              <w:t>M</w:t>
            </w:r>
            <w:r w:rsidRPr="00546D4E">
              <w:rPr>
                <w:noProof/>
                <w:sz w:val="18"/>
                <w:szCs w:val="18"/>
                <w:lang w:eastAsia="fr-FR"/>
              </w:rPr>
              <w:t>€</w:t>
            </w:r>
          </w:p>
        </w:tc>
        <w:tc>
          <w:tcPr>
            <w:tcW w:w="1200" w:type="dxa"/>
            <w:shd w:val="clear" w:color="auto" w:fill="F2F2F2" w:themeFill="background1" w:themeFillShade="F2"/>
            <w:vAlign w:val="center"/>
          </w:tcPr>
          <w:p w14:paraId="450B7218" w14:textId="6BC87625" w:rsidR="0072285D" w:rsidRPr="0056299C" w:rsidRDefault="0072285D" w:rsidP="00FC2009">
            <w:pPr>
              <w:spacing w:after="0"/>
              <w:jc w:val="center"/>
              <w:rPr>
                <w:sz w:val="18"/>
                <w:szCs w:val="18"/>
              </w:rPr>
            </w:pPr>
            <w:r w:rsidRPr="0056299C">
              <w:rPr>
                <w:sz w:val="18"/>
                <w:szCs w:val="18"/>
              </w:rPr>
              <w:t>1</w:t>
            </w:r>
            <w:r w:rsidR="000B5AC3">
              <w:rPr>
                <w:sz w:val="18"/>
                <w:szCs w:val="18"/>
              </w:rPr>
              <w:t xml:space="preserve"> </w:t>
            </w:r>
            <w:r w:rsidRPr="0056299C">
              <w:rPr>
                <w:sz w:val="18"/>
                <w:szCs w:val="18"/>
              </w:rPr>
              <w:t>M</w:t>
            </w:r>
            <w:r w:rsidRPr="00546D4E">
              <w:rPr>
                <w:noProof/>
                <w:sz w:val="18"/>
                <w:szCs w:val="18"/>
                <w:lang w:eastAsia="fr-FR"/>
              </w:rPr>
              <w:t>€</w:t>
            </w:r>
          </w:p>
        </w:tc>
        <w:tc>
          <w:tcPr>
            <w:tcW w:w="1169" w:type="dxa"/>
            <w:gridSpan w:val="2"/>
            <w:shd w:val="clear" w:color="auto" w:fill="F2F2F2" w:themeFill="background1" w:themeFillShade="F2"/>
            <w:vAlign w:val="center"/>
          </w:tcPr>
          <w:p w14:paraId="6324D404" w14:textId="0469647A" w:rsidR="0072285D" w:rsidRPr="0056299C" w:rsidRDefault="0072285D" w:rsidP="00FC2009">
            <w:pPr>
              <w:spacing w:after="0"/>
              <w:jc w:val="center"/>
              <w:rPr>
                <w:sz w:val="18"/>
                <w:szCs w:val="18"/>
              </w:rPr>
            </w:pPr>
            <w:r w:rsidRPr="0056299C">
              <w:rPr>
                <w:sz w:val="18"/>
                <w:szCs w:val="18"/>
              </w:rPr>
              <w:t>1</w:t>
            </w:r>
            <w:r w:rsidR="000B5AC3">
              <w:rPr>
                <w:sz w:val="18"/>
                <w:szCs w:val="18"/>
              </w:rPr>
              <w:t xml:space="preserve"> </w:t>
            </w:r>
            <w:r w:rsidRPr="0056299C">
              <w:rPr>
                <w:sz w:val="18"/>
                <w:szCs w:val="18"/>
              </w:rPr>
              <w:t>M</w:t>
            </w:r>
            <w:r w:rsidRPr="00546D4E">
              <w:rPr>
                <w:noProof/>
                <w:sz w:val="18"/>
                <w:szCs w:val="18"/>
                <w:lang w:eastAsia="fr-FR"/>
              </w:rPr>
              <w:t>€</w:t>
            </w:r>
          </w:p>
        </w:tc>
      </w:tr>
      <w:tr w:rsidR="0072285D" w:rsidRPr="00FD4494" w14:paraId="3D27DBCA" w14:textId="77777777" w:rsidTr="00FC2009">
        <w:trPr>
          <w:trHeight w:val="340"/>
        </w:trPr>
        <w:tc>
          <w:tcPr>
            <w:tcW w:w="4872" w:type="dxa"/>
            <w:gridSpan w:val="3"/>
            <w:vMerge w:val="restart"/>
            <w:shd w:val="clear" w:color="auto" w:fill="F2F2F2" w:themeFill="background1" w:themeFillShade="F2"/>
            <w:vAlign w:val="center"/>
          </w:tcPr>
          <w:p w14:paraId="22F1249E" w14:textId="77777777" w:rsidR="0072285D" w:rsidRPr="00D65465" w:rsidRDefault="0072285D" w:rsidP="00FC2009">
            <w:pPr>
              <w:spacing w:after="0"/>
              <w:ind w:left="123"/>
              <w:jc w:val="left"/>
              <w:rPr>
                <w:sz w:val="18"/>
                <w:szCs w:val="18"/>
              </w:rPr>
            </w:pPr>
            <w:r w:rsidRPr="000C32E1">
              <w:rPr>
                <w:sz w:val="18"/>
                <w:szCs w:val="18"/>
              </w:rPr>
              <w:t>Offres urbaines et interurbaines en TC</w:t>
            </w:r>
          </w:p>
        </w:tc>
        <w:tc>
          <w:tcPr>
            <w:tcW w:w="1533" w:type="dxa"/>
            <w:shd w:val="clear" w:color="auto" w:fill="F2F2F2" w:themeFill="background1" w:themeFillShade="F2"/>
            <w:vAlign w:val="center"/>
          </w:tcPr>
          <w:p w14:paraId="18168B48"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382" w:type="dxa"/>
            <w:gridSpan w:val="2"/>
            <w:shd w:val="clear" w:color="auto" w:fill="F2F2F2" w:themeFill="background1" w:themeFillShade="F2"/>
            <w:vAlign w:val="center"/>
          </w:tcPr>
          <w:p w14:paraId="33EA0061"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68365E2D" wp14:editId="08C7DC50">
                  <wp:extent cx="144000" cy="144000"/>
                  <wp:effectExtent l="0" t="0" r="8890" b="8890"/>
                  <wp:docPr id="133678617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331D5E0F"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765B951E" wp14:editId="3274989C">
                  <wp:extent cx="144000" cy="144000"/>
                  <wp:effectExtent l="0" t="0" r="8890" b="8890"/>
                  <wp:docPr id="129107201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85" w:type="dxa"/>
            <w:gridSpan w:val="2"/>
            <w:shd w:val="clear" w:color="auto" w:fill="F2F2F2" w:themeFill="background1" w:themeFillShade="F2"/>
            <w:vAlign w:val="center"/>
          </w:tcPr>
          <w:p w14:paraId="08AE309B"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3E0F6420" wp14:editId="6F80F617">
                  <wp:extent cx="144000" cy="144000"/>
                  <wp:effectExtent l="0" t="0" r="8890" b="8890"/>
                  <wp:docPr id="88343802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5" w:type="dxa"/>
            <w:shd w:val="clear" w:color="auto" w:fill="F2F2F2" w:themeFill="background1" w:themeFillShade="F2"/>
            <w:vAlign w:val="center"/>
          </w:tcPr>
          <w:p w14:paraId="1D8B64E8" w14:textId="77777777" w:rsidR="0072285D" w:rsidRPr="0056299C" w:rsidRDefault="0072285D" w:rsidP="00FC2009">
            <w:pPr>
              <w:spacing w:after="0"/>
              <w:jc w:val="center"/>
              <w:rPr>
                <w:sz w:val="18"/>
                <w:szCs w:val="18"/>
              </w:rPr>
            </w:pPr>
            <w:r w:rsidRPr="0056299C">
              <w:rPr>
                <w:noProof/>
                <w:sz w:val="18"/>
                <w:szCs w:val="18"/>
                <w:lang w:eastAsia="fr-FR"/>
              </w:rPr>
              <w:drawing>
                <wp:inline distT="0" distB="0" distL="0" distR="0" wp14:anchorId="416DC1B9" wp14:editId="2AADA94E">
                  <wp:extent cx="144000" cy="144000"/>
                  <wp:effectExtent l="0" t="0" r="8890" b="8890"/>
                  <wp:docPr id="2334328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00" w:type="dxa"/>
            <w:shd w:val="clear" w:color="auto" w:fill="F2F2F2" w:themeFill="background1" w:themeFillShade="F2"/>
            <w:vAlign w:val="center"/>
          </w:tcPr>
          <w:p w14:paraId="07AACD69" w14:textId="77777777" w:rsidR="0072285D" w:rsidRPr="0056299C" w:rsidRDefault="0072285D" w:rsidP="00FC2009">
            <w:pPr>
              <w:spacing w:after="0"/>
              <w:jc w:val="center"/>
              <w:rPr>
                <w:sz w:val="18"/>
                <w:szCs w:val="18"/>
              </w:rPr>
            </w:pPr>
            <w:r w:rsidRPr="0056299C">
              <w:rPr>
                <w:noProof/>
                <w:sz w:val="18"/>
                <w:szCs w:val="18"/>
                <w:lang w:eastAsia="fr-FR"/>
              </w:rPr>
              <w:drawing>
                <wp:inline distT="0" distB="0" distL="0" distR="0" wp14:anchorId="6344D9AB" wp14:editId="635F6822">
                  <wp:extent cx="144000" cy="144000"/>
                  <wp:effectExtent l="0" t="0" r="8890" b="8890"/>
                  <wp:docPr id="167881726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69" w:type="dxa"/>
            <w:gridSpan w:val="2"/>
            <w:shd w:val="clear" w:color="auto" w:fill="F2F2F2" w:themeFill="background1" w:themeFillShade="F2"/>
            <w:vAlign w:val="center"/>
          </w:tcPr>
          <w:p w14:paraId="3E96E04E" w14:textId="77777777" w:rsidR="0072285D" w:rsidRPr="0056299C" w:rsidRDefault="0072285D" w:rsidP="00FC2009">
            <w:pPr>
              <w:spacing w:after="0"/>
              <w:jc w:val="center"/>
              <w:rPr>
                <w:sz w:val="18"/>
                <w:szCs w:val="18"/>
              </w:rPr>
            </w:pPr>
            <w:r w:rsidRPr="0056299C">
              <w:rPr>
                <w:noProof/>
                <w:sz w:val="18"/>
                <w:szCs w:val="18"/>
                <w:lang w:eastAsia="fr-FR"/>
              </w:rPr>
              <w:drawing>
                <wp:inline distT="0" distB="0" distL="0" distR="0" wp14:anchorId="5E2AD996" wp14:editId="2CEA2549">
                  <wp:extent cx="144000" cy="144000"/>
                  <wp:effectExtent l="0" t="0" r="8890" b="8890"/>
                  <wp:docPr id="144603656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2285D" w:rsidRPr="003959C4" w14:paraId="0F7C095F" w14:textId="77777777" w:rsidTr="00FC2009">
        <w:trPr>
          <w:trHeight w:val="340"/>
        </w:trPr>
        <w:tc>
          <w:tcPr>
            <w:tcW w:w="4872" w:type="dxa"/>
            <w:gridSpan w:val="3"/>
            <w:vMerge/>
            <w:shd w:val="clear" w:color="auto" w:fill="F2F2F2" w:themeFill="background1" w:themeFillShade="F2"/>
            <w:vAlign w:val="center"/>
          </w:tcPr>
          <w:p w14:paraId="3D27AADA" w14:textId="77777777" w:rsidR="0072285D" w:rsidRPr="00D65465" w:rsidRDefault="0072285D" w:rsidP="00FC2009">
            <w:pPr>
              <w:spacing w:after="0"/>
              <w:ind w:left="123"/>
              <w:jc w:val="left"/>
              <w:rPr>
                <w:sz w:val="18"/>
                <w:szCs w:val="18"/>
              </w:rPr>
            </w:pPr>
          </w:p>
        </w:tc>
        <w:tc>
          <w:tcPr>
            <w:tcW w:w="1533" w:type="dxa"/>
            <w:shd w:val="clear" w:color="auto" w:fill="F2F2F2" w:themeFill="background1" w:themeFillShade="F2"/>
            <w:vAlign w:val="center"/>
          </w:tcPr>
          <w:p w14:paraId="35D23833"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382" w:type="dxa"/>
            <w:gridSpan w:val="2"/>
            <w:shd w:val="clear" w:color="auto" w:fill="F2F2F2" w:themeFill="background1" w:themeFillShade="F2"/>
            <w:vAlign w:val="center"/>
          </w:tcPr>
          <w:p w14:paraId="5CC2CF8C" w14:textId="4441915F" w:rsidR="0072285D" w:rsidRPr="0056299C" w:rsidRDefault="0072285D" w:rsidP="00FC2009">
            <w:pPr>
              <w:spacing w:after="0"/>
              <w:jc w:val="center"/>
              <w:rPr>
                <w:noProof/>
                <w:sz w:val="18"/>
                <w:szCs w:val="18"/>
                <w:lang w:eastAsia="fr-FR"/>
              </w:rPr>
            </w:pPr>
            <w:r w:rsidRPr="0056299C">
              <w:rPr>
                <w:noProof/>
                <w:sz w:val="18"/>
                <w:szCs w:val="18"/>
                <w:lang w:eastAsia="fr-FR"/>
              </w:rPr>
              <w:t>14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218" w:type="dxa"/>
            <w:shd w:val="clear" w:color="auto" w:fill="F2F2F2" w:themeFill="background1" w:themeFillShade="F2"/>
            <w:vAlign w:val="center"/>
          </w:tcPr>
          <w:p w14:paraId="38A11197" w14:textId="66401A65" w:rsidR="0072285D" w:rsidRPr="0056299C" w:rsidRDefault="0072285D" w:rsidP="00FC2009">
            <w:pPr>
              <w:spacing w:after="0"/>
              <w:jc w:val="center"/>
              <w:rPr>
                <w:noProof/>
                <w:sz w:val="18"/>
                <w:szCs w:val="18"/>
                <w:lang w:eastAsia="fr-FR"/>
              </w:rPr>
            </w:pPr>
            <w:r w:rsidRPr="0056299C">
              <w:rPr>
                <w:noProof/>
                <w:sz w:val="18"/>
                <w:szCs w:val="18"/>
                <w:lang w:eastAsia="fr-FR"/>
              </w:rPr>
              <w:t>14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385" w:type="dxa"/>
            <w:gridSpan w:val="2"/>
            <w:shd w:val="clear" w:color="auto" w:fill="F2F2F2" w:themeFill="background1" w:themeFillShade="F2"/>
            <w:vAlign w:val="center"/>
          </w:tcPr>
          <w:p w14:paraId="162C9EA2" w14:textId="2272CCF2" w:rsidR="0072285D" w:rsidRPr="0056299C" w:rsidRDefault="0072285D" w:rsidP="00FC2009">
            <w:pPr>
              <w:spacing w:after="0"/>
              <w:jc w:val="center"/>
              <w:rPr>
                <w:noProof/>
                <w:sz w:val="18"/>
                <w:szCs w:val="18"/>
                <w:lang w:eastAsia="fr-FR"/>
              </w:rPr>
            </w:pPr>
            <w:r w:rsidRPr="0056299C">
              <w:rPr>
                <w:noProof/>
                <w:sz w:val="18"/>
                <w:szCs w:val="18"/>
                <w:lang w:eastAsia="fr-FR"/>
              </w:rPr>
              <w:t>14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185" w:type="dxa"/>
            <w:shd w:val="clear" w:color="auto" w:fill="F2F2F2" w:themeFill="background1" w:themeFillShade="F2"/>
            <w:vAlign w:val="center"/>
          </w:tcPr>
          <w:p w14:paraId="48CE58FC" w14:textId="292D14D1" w:rsidR="0072285D" w:rsidRPr="0056299C" w:rsidRDefault="0072285D" w:rsidP="00FC2009">
            <w:pPr>
              <w:spacing w:after="0"/>
              <w:jc w:val="center"/>
              <w:rPr>
                <w:sz w:val="18"/>
                <w:szCs w:val="18"/>
              </w:rPr>
            </w:pPr>
            <w:r w:rsidRPr="0056299C">
              <w:rPr>
                <w:noProof/>
                <w:sz w:val="18"/>
                <w:szCs w:val="18"/>
                <w:lang w:eastAsia="fr-FR"/>
              </w:rPr>
              <w:t>14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200" w:type="dxa"/>
            <w:shd w:val="clear" w:color="auto" w:fill="F2F2F2" w:themeFill="background1" w:themeFillShade="F2"/>
            <w:vAlign w:val="center"/>
          </w:tcPr>
          <w:p w14:paraId="2F3894DD" w14:textId="4184528B" w:rsidR="0072285D" w:rsidRPr="0056299C" w:rsidRDefault="0072285D" w:rsidP="00FC2009">
            <w:pPr>
              <w:spacing w:after="0"/>
              <w:jc w:val="center"/>
              <w:rPr>
                <w:sz w:val="18"/>
                <w:szCs w:val="18"/>
              </w:rPr>
            </w:pPr>
            <w:r w:rsidRPr="0056299C">
              <w:rPr>
                <w:noProof/>
                <w:sz w:val="18"/>
                <w:szCs w:val="18"/>
                <w:lang w:eastAsia="fr-FR"/>
              </w:rPr>
              <w:t>14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c>
          <w:tcPr>
            <w:tcW w:w="1169" w:type="dxa"/>
            <w:gridSpan w:val="2"/>
            <w:shd w:val="clear" w:color="auto" w:fill="F2F2F2" w:themeFill="background1" w:themeFillShade="F2"/>
            <w:vAlign w:val="center"/>
          </w:tcPr>
          <w:p w14:paraId="28B3A98B" w14:textId="0C5F7651" w:rsidR="0072285D" w:rsidRPr="0056299C" w:rsidRDefault="0072285D" w:rsidP="00FC2009">
            <w:pPr>
              <w:spacing w:after="0"/>
              <w:jc w:val="center"/>
              <w:rPr>
                <w:sz w:val="18"/>
                <w:szCs w:val="18"/>
              </w:rPr>
            </w:pPr>
            <w:r w:rsidRPr="0056299C">
              <w:rPr>
                <w:noProof/>
                <w:sz w:val="18"/>
                <w:szCs w:val="18"/>
                <w:lang w:eastAsia="fr-FR"/>
              </w:rPr>
              <w:t>14</w:t>
            </w:r>
            <w:r w:rsidR="000B5AC3">
              <w:rPr>
                <w:noProof/>
                <w:sz w:val="18"/>
                <w:szCs w:val="18"/>
                <w:lang w:eastAsia="fr-FR"/>
              </w:rPr>
              <w:t xml:space="preserve"> </w:t>
            </w:r>
            <w:r w:rsidRPr="0056299C">
              <w:rPr>
                <w:noProof/>
                <w:sz w:val="18"/>
                <w:szCs w:val="18"/>
                <w:lang w:eastAsia="fr-FR"/>
              </w:rPr>
              <w:t>M</w:t>
            </w:r>
            <w:r w:rsidRPr="00546D4E">
              <w:rPr>
                <w:noProof/>
                <w:sz w:val="18"/>
                <w:szCs w:val="18"/>
                <w:lang w:eastAsia="fr-FR"/>
              </w:rPr>
              <w:t>€</w:t>
            </w:r>
          </w:p>
        </w:tc>
      </w:tr>
      <w:tr w:rsidR="0072285D" w:rsidRPr="003959C4" w14:paraId="432F9A70" w14:textId="77777777" w:rsidTr="00712E95">
        <w:trPr>
          <w:trHeight w:val="340"/>
        </w:trPr>
        <w:tc>
          <w:tcPr>
            <w:tcW w:w="4872" w:type="dxa"/>
            <w:gridSpan w:val="3"/>
            <w:vMerge w:val="restart"/>
            <w:shd w:val="clear" w:color="auto" w:fill="F2F2F2" w:themeFill="background1" w:themeFillShade="F2"/>
            <w:vAlign w:val="center"/>
          </w:tcPr>
          <w:p w14:paraId="24804D1E" w14:textId="77777777" w:rsidR="0072285D" w:rsidRPr="00D65465" w:rsidRDefault="0072285D" w:rsidP="00FC2009">
            <w:pPr>
              <w:spacing w:after="0"/>
              <w:ind w:left="123"/>
              <w:jc w:val="left"/>
              <w:rPr>
                <w:sz w:val="18"/>
                <w:szCs w:val="18"/>
              </w:rPr>
            </w:pPr>
            <w:r>
              <w:rPr>
                <w:sz w:val="18"/>
                <w:szCs w:val="18"/>
              </w:rPr>
              <w:t>Tarification TC harmonisation</w:t>
            </w:r>
          </w:p>
        </w:tc>
        <w:tc>
          <w:tcPr>
            <w:tcW w:w="1533" w:type="dxa"/>
            <w:shd w:val="clear" w:color="auto" w:fill="F2F2F2" w:themeFill="background1" w:themeFillShade="F2"/>
            <w:vAlign w:val="center"/>
          </w:tcPr>
          <w:p w14:paraId="691B35F0"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382" w:type="dxa"/>
            <w:gridSpan w:val="2"/>
            <w:shd w:val="clear" w:color="auto" w:fill="F2F2F2" w:themeFill="background1" w:themeFillShade="F2"/>
            <w:vAlign w:val="center"/>
          </w:tcPr>
          <w:p w14:paraId="53F12150"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2DA53A89" wp14:editId="36C36B84">
                  <wp:extent cx="144000" cy="144000"/>
                  <wp:effectExtent l="0" t="0" r="8890" b="8890"/>
                  <wp:docPr id="67919187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6497CDD5"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02008751" wp14:editId="6953D22A">
                  <wp:extent cx="144000" cy="144000"/>
                  <wp:effectExtent l="0" t="0" r="8890" b="8890"/>
                  <wp:docPr id="137834960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85" w:type="dxa"/>
            <w:gridSpan w:val="2"/>
            <w:shd w:val="clear" w:color="auto" w:fill="F2F2F2" w:themeFill="background1" w:themeFillShade="F2"/>
            <w:vAlign w:val="center"/>
          </w:tcPr>
          <w:p w14:paraId="2EC04111"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4FB287C0" wp14:editId="0F0EB036">
                  <wp:extent cx="144000" cy="144000"/>
                  <wp:effectExtent l="0" t="0" r="8890" b="8890"/>
                  <wp:docPr id="109135931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5" w:type="dxa"/>
            <w:shd w:val="clear" w:color="auto" w:fill="FFFFFF" w:themeFill="background1"/>
            <w:vAlign w:val="center"/>
          </w:tcPr>
          <w:p w14:paraId="208CF71A" w14:textId="77777777" w:rsidR="0072285D" w:rsidRPr="0056299C" w:rsidRDefault="0072285D" w:rsidP="00FC2009">
            <w:pPr>
              <w:spacing w:after="0"/>
              <w:jc w:val="center"/>
              <w:rPr>
                <w:sz w:val="18"/>
                <w:szCs w:val="18"/>
              </w:rPr>
            </w:pPr>
          </w:p>
        </w:tc>
        <w:tc>
          <w:tcPr>
            <w:tcW w:w="1200" w:type="dxa"/>
            <w:shd w:val="clear" w:color="auto" w:fill="FFFFFF" w:themeFill="background1"/>
            <w:vAlign w:val="center"/>
          </w:tcPr>
          <w:p w14:paraId="5AF076B0" w14:textId="77777777" w:rsidR="0072285D" w:rsidRPr="0056299C" w:rsidRDefault="0072285D" w:rsidP="00FC2009">
            <w:pPr>
              <w:spacing w:after="0"/>
              <w:jc w:val="center"/>
              <w:rPr>
                <w:sz w:val="18"/>
                <w:szCs w:val="18"/>
              </w:rPr>
            </w:pPr>
          </w:p>
        </w:tc>
        <w:tc>
          <w:tcPr>
            <w:tcW w:w="1169" w:type="dxa"/>
            <w:gridSpan w:val="2"/>
            <w:shd w:val="clear" w:color="auto" w:fill="FFFFFF" w:themeFill="background1"/>
            <w:vAlign w:val="center"/>
          </w:tcPr>
          <w:p w14:paraId="56061A66" w14:textId="77777777" w:rsidR="0072285D" w:rsidRPr="0056299C" w:rsidRDefault="0072285D" w:rsidP="00FC2009">
            <w:pPr>
              <w:spacing w:after="0"/>
              <w:jc w:val="center"/>
              <w:rPr>
                <w:sz w:val="18"/>
                <w:szCs w:val="18"/>
              </w:rPr>
            </w:pPr>
          </w:p>
        </w:tc>
      </w:tr>
      <w:tr w:rsidR="0072285D" w:rsidRPr="003959C4" w14:paraId="28E21BAD" w14:textId="77777777" w:rsidTr="00FC2009">
        <w:trPr>
          <w:trHeight w:val="340"/>
        </w:trPr>
        <w:tc>
          <w:tcPr>
            <w:tcW w:w="4872" w:type="dxa"/>
            <w:gridSpan w:val="3"/>
            <w:vMerge/>
            <w:shd w:val="clear" w:color="auto" w:fill="F2F2F2" w:themeFill="background1" w:themeFillShade="F2"/>
            <w:vAlign w:val="center"/>
          </w:tcPr>
          <w:p w14:paraId="14449D4C" w14:textId="77777777" w:rsidR="0072285D" w:rsidRPr="00D65465" w:rsidRDefault="0072285D" w:rsidP="00FC2009">
            <w:pPr>
              <w:spacing w:after="0"/>
              <w:ind w:left="123"/>
              <w:jc w:val="left"/>
              <w:rPr>
                <w:sz w:val="18"/>
                <w:szCs w:val="18"/>
              </w:rPr>
            </w:pPr>
          </w:p>
        </w:tc>
        <w:tc>
          <w:tcPr>
            <w:tcW w:w="1533" w:type="dxa"/>
            <w:shd w:val="clear" w:color="auto" w:fill="F2F2F2" w:themeFill="background1" w:themeFillShade="F2"/>
            <w:vAlign w:val="center"/>
          </w:tcPr>
          <w:p w14:paraId="27532196"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382" w:type="dxa"/>
            <w:gridSpan w:val="2"/>
            <w:shd w:val="clear" w:color="auto" w:fill="F2F2F2" w:themeFill="background1" w:themeFillShade="F2"/>
            <w:vAlign w:val="center"/>
          </w:tcPr>
          <w:p w14:paraId="3B3C3B14" w14:textId="422BD1EE" w:rsidR="0072285D" w:rsidRPr="0056299C" w:rsidRDefault="0072285D" w:rsidP="00FC2009">
            <w:pPr>
              <w:spacing w:after="0"/>
              <w:jc w:val="center"/>
              <w:rPr>
                <w:noProof/>
                <w:sz w:val="18"/>
                <w:szCs w:val="18"/>
                <w:lang w:eastAsia="fr-FR"/>
              </w:rPr>
            </w:pPr>
            <w:r w:rsidRPr="0056299C">
              <w:rPr>
                <w:noProof/>
                <w:sz w:val="18"/>
                <w:szCs w:val="18"/>
                <w:lang w:eastAsia="fr-FR"/>
              </w:rPr>
              <w:t>500</w:t>
            </w:r>
            <w:r w:rsidR="000B5AC3">
              <w:rPr>
                <w:noProof/>
                <w:sz w:val="18"/>
                <w:szCs w:val="18"/>
                <w:lang w:eastAsia="fr-FR"/>
              </w:rPr>
              <w:t xml:space="preserve"> </w:t>
            </w:r>
            <w:r w:rsidRPr="0056299C">
              <w:rPr>
                <w:noProof/>
                <w:sz w:val="18"/>
                <w:szCs w:val="18"/>
                <w:lang w:eastAsia="fr-FR"/>
              </w:rPr>
              <w:t>K</w:t>
            </w:r>
            <w:r w:rsidRPr="00546D4E">
              <w:rPr>
                <w:noProof/>
                <w:sz w:val="18"/>
                <w:szCs w:val="18"/>
                <w:lang w:eastAsia="fr-FR"/>
              </w:rPr>
              <w:t>€</w:t>
            </w:r>
          </w:p>
        </w:tc>
        <w:tc>
          <w:tcPr>
            <w:tcW w:w="1218" w:type="dxa"/>
            <w:shd w:val="clear" w:color="auto" w:fill="F2F2F2" w:themeFill="background1" w:themeFillShade="F2"/>
            <w:vAlign w:val="center"/>
          </w:tcPr>
          <w:p w14:paraId="10B341F7" w14:textId="26217D24" w:rsidR="0072285D" w:rsidRPr="0056299C" w:rsidRDefault="0072285D" w:rsidP="00FC2009">
            <w:pPr>
              <w:spacing w:after="0"/>
              <w:jc w:val="center"/>
              <w:rPr>
                <w:noProof/>
                <w:sz w:val="18"/>
                <w:szCs w:val="18"/>
                <w:lang w:eastAsia="fr-FR"/>
              </w:rPr>
            </w:pPr>
            <w:r w:rsidRPr="0056299C">
              <w:rPr>
                <w:noProof/>
                <w:sz w:val="18"/>
                <w:szCs w:val="18"/>
                <w:lang w:eastAsia="fr-FR"/>
              </w:rPr>
              <w:t>500</w:t>
            </w:r>
            <w:r w:rsidR="000B5AC3">
              <w:rPr>
                <w:noProof/>
                <w:sz w:val="18"/>
                <w:szCs w:val="18"/>
                <w:lang w:eastAsia="fr-FR"/>
              </w:rPr>
              <w:t xml:space="preserve"> </w:t>
            </w:r>
            <w:r w:rsidRPr="0056299C">
              <w:rPr>
                <w:noProof/>
                <w:sz w:val="18"/>
                <w:szCs w:val="18"/>
                <w:lang w:eastAsia="fr-FR"/>
              </w:rPr>
              <w:t>K</w:t>
            </w:r>
            <w:r w:rsidRPr="00546D4E">
              <w:rPr>
                <w:noProof/>
                <w:sz w:val="18"/>
                <w:szCs w:val="18"/>
                <w:lang w:eastAsia="fr-FR"/>
              </w:rPr>
              <w:t>€</w:t>
            </w:r>
          </w:p>
        </w:tc>
        <w:tc>
          <w:tcPr>
            <w:tcW w:w="1385" w:type="dxa"/>
            <w:gridSpan w:val="2"/>
            <w:shd w:val="clear" w:color="auto" w:fill="F2F2F2" w:themeFill="background1" w:themeFillShade="F2"/>
            <w:vAlign w:val="center"/>
          </w:tcPr>
          <w:p w14:paraId="47F65016" w14:textId="6DCA9435" w:rsidR="0072285D" w:rsidRPr="0056299C" w:rsidRDefault="0072285D" w:rsidP="00FC2009">
            <w:pPr>
              <w:spacing w:after="0"/>
              <w:jc w:val="center"/>
              <w:rPr>
                <w:noProof/>
                <w:sz w:val="18"/>
                <w:szCs w:val="18"/>
                <w:lang w:eastAsia="fr-FR"/>
              </w:rPr>
            </w:pPr>
            <w:r w:rsidRPr="0056299C">
              <w:rPr>
                <w:noProof/>
                <w:sz w:val="18"/>
                <w:szCs w:val="18"/>
                <w:lang w:eastAsia="fr-FR"/>
              </w:rPr>
              <w:t>500</w:t>
            </w:r>
            <w:r w:rsidR="000B5AC3">
              <w:rPr>
                <w:noProof/>
                <w:sz w:val="18"/>
                <w:szCs w:val="18"/>
                <w:lang w:eastAsia="fr-FR"/>
              </w:rPr>
              <w:t xml:space="preserve"> </w:t>
            </w:r>
            <w:r w:rsidRPr="0056299C">
              <w:rPr>
                <w:noProof/>
                <w:sz w:val="18"/>
                <w:szCs w:val="18"/>
                <w:lang w:eastAsia="fr-FR"/>
              </w:rPr>
              <w:t>K</w:t>
            </w:r>
            <w:r w:rsidRPr="00546D4E">
              <w:rPr>
                <w:noProof/>
                <w:sz w:val="18"/>
                <w:szCs w:val="18"/>
                <w:lang w:eastAsia="fr-FR"/>
              </w:rPr>
              <w:t>€</w:t>
            </w:r>
          </w:p>
        </w:tc>
        <w:tc>
          <w:tcPr>
            <w:tcW w:w="1185" w:type="dxa"/>
            <w:shd w:val="clear" w:color="auto" w:fill="FFFFFF" w:themeFill="background1"/>
            <w:vAlign w:val="center"/>
          </w:tcPr>
          <w:p w14:paraId="4F6B2E0A" w14:textId="77777777" w:rsidR="0072285D" w:rsidRPr="0056299C" w:rsidRDefault="0072285D" w:rsidP="00FC2009">
            <w:pPr>
              <w:spacing w:after="0"/>
              <w:jc w:val="center"/>
              <w:rPr>
                <w:sz w:val="18"/>
                <w:szCs w:val="18"/>
              </w:rPr>
            </w:pPr>
          </w:p>
        </w:tc>
        <w:tc>
          <w:tcPr>
            <w:tcW w:w="1200" w:type="dxa"/>
            <w:shd w:val="clear" w:color="auto" w:fill="FFFFFF" w:themeFill="background1"/>
            <w:vAlign w:val="center"/>
          </w:tcPr>
          <w:p w14:paraId="5DD20B80" w14:textId="77777777" w:rsidR="0072285D" w:rsidRPr="0056299C" w:rsidRDefault="0072285D" w:rsidP="00FC2009">
            <w:pPr>
              <w:spacing w:after="0"/>
              <w:jc w:val="center"/>
              <w:rPr>
                <w:sz w:val="18"/>
                <w:szCs w:val="18"/>
              </w:rPr>
            </w:pPr>
          </w:p>
        </w:tc>
        <w:tc>
          <w:tcPr>
            <w:tcW w:w="1169" w:type="dxa"/>
            <w:gridSpan w:val="2"/>
            <w:shd w:val="clear" w:color="auto" w:fill="FFFFFF" w:themeFill="background1"/>
            <w:vAlign w:val="center"/>
          </w:tcPr>
          <w:p w14:paraId="5E100D7B" w14:textId="77777777" w:rsidR="0072285D" w:rsidRPr="0056299C" w:rsidRDefault="0072285D" w:rsidP="00FC2009">
            <w:pPr>
              <w:spacing w:after="0"/>
              <w:jc w:val="center"/>
              <w:rPr>
                <w:sz w:val="18"/>
                <w:szCs w:val="18"/>
              </w:rPr>
            </w:pPr>
          </w:p>
        </w:tc>
      </w:tr>
      <w:tr w:rsidR="0072285D" w:rsidRPr="003959C4" w14:paraId="34DB1F1F" w14:textId="77777777" w:rsidTr="00FC2009">
        <w:trPr>
          <w:trHeight w:val="340"/>
        </w:trPr>
        <w:tc>
          <w:tcPr>
            <w:tcW w:w="4872" w:type="dxa"/>
            <w:gridSpan w:val="3"/>
            <w:vMerge w:val="restart"/>
            <w:shd w:val="clear" w:color="auto" w:fill="F2F2F2" w:themeFill="background1" w:themeFillShade="F2"/>
            <w:vAlign w:val="center"/>
          </w:tcPr>
          <w:p w14:paraId="054C7639" w14:textId="77777777" w:rsidR="0072285D" w:rsidRPr="00D65465" w:rsidRDefault="0072285D" w:rsidP="00FC2009">
            <w:pPr>
              <w:spacing w:after="0"/>
              <w:ind w:left="123"/>
              <w:jc w:val="left"/>
              <w:rPr>
                <w:sz w:val="18"/>
                <w:szCs w:val="18"/>
              </w:rPr>
            </w:pPr>
            <w:r w:rsidRPr="000C32E1">
              <w:rPr>
                <w:sz w:val="18"/>
                <w:szCs w:val="18"/>
              </w:rPr>
              <w:t>Animation PDMe</w:t>
            </w:r>
          </w:p>
        </w:tc>
        <w:tc>
          <w:tcPr>
            <w:tcW w:w="1533" w:type="dxa"/>
            <w:shd w:val="clear" w:color="auto" w:fill="F2F2F2" w:themeFill="background1" w:themeFillShade="F2"/>
            <w:vAlign w:val="center"/>
          </w:tcPr>
          <w:p w14:paraId="616008ED"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382" w:type="dxa"/>
            <w:gridSpan w:val="2"/>
            <w:shd w:val="clear" w:color="auto" w:fill="F2F2F2" w:themeFill="background1" w:themeFillShade="F2"/>
            <w:vAlign w:val="center"/>
          </w:tcPr>
          <w:p w14:paraId="3C4349FC"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418ACAD4" wp14:editId="0493FE3C">
                  <wp:extent cx="144000" cy="144000"/>
                  <wp:effectExtent l="0" t="0" r="8890" b="8890"/>
                  <wp:docPr id="178276117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7C7A12DF"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3C8D07C2" wp14:editId="096F6DA7">
                  <wp:extent cx="144000" cy="144000"/>
                  <wp:effectExtent l="0" t="0" r="8890" b="8890"/>
                  <wp:docPr id="204500513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85" w:type="dxa"/>
            <w:gridSpan w:val="2"/>
            <w:shd w:val="clear" w:color="auto" w:fill="F2F2F2" w:themeFill="background1" w:themeFillShade="F2"/>
            <w:vAlign w:val="center"/>
          </w:tcPr>
          <w:p w14:paraId="7232FC68"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12CE60C9" wp14:editId="1263AC94">
                  <wp:extent cx="144000" cy="144000"/>
                  <wp:effectExtent l="0" t="0" r="8890" b="8890"/>
                  <wp:docPr id="19932601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85" w:type="dxa"/>
            <w:shd w:val="clear" w:color="auto" w:fill="FFFFFF" w:themeFill="background1"/>
            <w:vAlign w:val="center"/>
          </w:tcPr>
          <w:p w14:paraId="290A0450" w14:textId="77777777" w:rsidR="0072285D" w:rsidRPr="0056299C" w:rsidRDefault="0072285D" w:rsidP="00FC2009">
            <w:pPr>
              <w:spacing w:after="0"/>
              <w:jc w:val="center"/>
              <w:rPr>
                <w:sz w:val="18"/>
                <w:szCs w:val="18"/>
              </w:rPr>
            </w:pPr>
          </w:p>
        </w:tc>
        <w:tc>
          <w:tcPr>
            <w:tcW w:w="1200" w:type="dxa"/>
            <w:shd w:val="clear" w:color="auto" w:fill="FFFFFF" w:themeFill="background1"/>
            <w:vAlign w:val="center"/>
          </w:tcPr>
          <w:p w14:paraId="00544583" w14:textId="77777777" w:rsidR="0072285D" w:rsidRPr="0056299C" w:rsidRDefault="0072285D" w:rsidP="00FC2009">
            <w:pPr>
              <w:spacing w:after="0"/>
              <w:jc w:val="center"/>
              <w:rPr>
                <w:sz w:val="18"/>
                <w:szCs w:val="18"/>
              </w:rPr>
            </w:pPr>
          </w:p>
        </w:tc>
        <w:tc>
          <w:tcPr>
            <w:tcW w:w="1169" w:type="dxa"/>
            <w:gridSpan w:val="2"/>
            <w:shd w:val="clear" w:color="auto" w:fill="FFFFFF" w:themeFill="background1"/>
            <w:vAlign w:val="center"/>
          </w:tcPr>
          <w:p w14:paraId="3BFB5AE7" w14:textId="77777777" w:rsidR="0072285D" w:rsidRPr="0056299C" w:rsidRDefault="0072285D" w:rsidP="00FC2009">
            <w:pPr>
              <w:spacing w:after="0"/>
              <w:jc w:val="center"/>
              <w:rPr>
                <w:sz w:val="18"/>
                <w:szCs w:val="18"/>
              </w:rPr>
            </w:pPr>
          </w:p>
        </w:tc>
      </w:tr>
      <w:tr w:rsidR="0072285D" w:rsidRPr="00FD4494" w14:paraId="65F13342" w14:textId="77777777" w:rsidTr="00FC2009">
        <w:trPr>
          <w:trHeight w:val="340"/>
        </w:trPr>
        <w:tc>
          <w:tcPr>
            <w:tcW w:w="4872" w:type="dxa"/>
            <w:gridSpan w:val="3"/>
            <w:vMerge/>
            <w:shd w:val="clear" w:color="auto" w:fill="F2F2F2" w:themeFill="background1" w:themeFillShade="F2"/>
            <w:vAlign w:val="center"/>
          </w:tcPr>
          <w:p w14:paraId="5545A9E6" w14:textId="77777777" w:rsidR="0072285D" w:rsidRPr="00D65465" w:rsidRDefault="0072285D" w:rsidP="00FC2009">
            <w:pPr>
              <w:spacing w:after="0"/>
              <w:ind w:left="123"/>
              <w:jc w:val="left"/>
              <w:rPr>
                <w:sz w:val="18"/>
                <w:szCs w:val="18"/>
              </w:rPr>
            </w:pPr>
          </w:p>
        </w:tc>
        <w:tc>
          <w:tcPr>
            <w:tcW w:w="1533" w:type="dxa"/>
            <w:shd w:val="clear" w:color="auto" w:fill="F2F2F2" w:themeFill="background1" w:themeFillShade="F2"/>
            <w:vAlign w:val="center"/>
          </w:tcPr>
          <w:p w14:paraId="6C93BAE3"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382" w:type="dxa"/>
            <w:gridSpan w:val="2"/>
            <w:shd w:val="clear" w:color="auto" w:fill="F2F2F2" w:themeFill="background1" w:themeFillShade="F2"/>
            <w:vAlign w:val="center"/>
          </w:tcPr>
          <w:p w14:paraId="7A758A9A" w14:textId="3CE91A37" w:rsidR="0072285D" w:rsidRPr="0056299C" w:rsidRDefault="0072285D" w:rsidP="00FC2009">
            <w:pPr>
              <w:spacing w:after="0"/>
              <w:jc w:val="center"/>
              <w:rPr>
                <w:noProof/>
                <w:sz w:val="18"/>
                <w:szCs w:val="18"/>
                <w:lang w:eastAsia="fr-FR"/>
              </w:rPr>
            </w:pPr>
            <w:r w:rsidRPr="0056299C">
              <w:rPr>
                <w:noProof/>
                <w:sz w:val="18"/>
                <w:szCs w:val="18"/>
                <w:lang w:eastAsia="fr-FR"/>
              </w:rPr>
              <w:t>5</w:t>
            </w:r>
            <w:r w:rsidR="000B5AC3">
              <w:rPr>
                <w:noProof/>
                <w:sz w:val="18"/>
                <w:szCs w:val="18"/>
                <w:lang w:eastAsia="fr-FR"/>
              </w:rPr>
              <w:t xml:space="preserve"> </w:t>
            </w:r>
            <w:r w:rsidRPr="0056299C">
              <w:rPr>
                <w:noProof/>
                <w:sz w:val="18"/>
                <w:szCs w:val="18"/>
                <w:lang w:eastAsia="fr-FR"/>
              </w:rPr>
              <w:t>K</w:t>
            </w:r>
            <w:r w:rsidRPr="00546D4E">
              <w:rPr>
                <w:noProof/>
                <w:sz w:val="18"/>
                <w:szCs w:val="18"/>
                <w:lang w:eastAsia="fr-FR"/>
              </w:rPr>
              <w:t>€</w:t>
            </w:r>
          </w:p>
        </w:tc>
        <w:tc>
          <w:tcPr>
            <w:tcW w:w="1218" w:type="dxa"/>
            <w:shd w:val="clear" w:color="auto" w:fill="F2F2F2" w:themeFill="background1" w:themeFillShade="F2"/>
            <w:vAlign w:val="center"/>
          </w:tcPr>
          <w:p w14:paraId="0A5324C5" w14:textId="559F95BB" w:rsidR="0072285D" w:rsidRPr="0056299C" w:rsidRDefault="0072285D" w:rsidP="00FC2009">
            <w:pPr>
              <w:spacing w:after="0"/>
              <w:jc w:val="center"/>
              <w:rPr>
                <w:noProof/>
                <w:sz w:val="18"/>
                <w:szCs w:val="18"/>
                <w:lang w:eastAsia="fr-FR"/>
              </w:rPr>
            </w:pPr>
            <w:r w:rsidRPr="0056299C">
              <w:rPr>
                <w:noProof/>
                <w:sz w:val="18"/>
                <w:szCs w:val="18"/>
                <w:lang w:eastAsia="fr-FR"/>
              </w:rPr>
              <w:t>5</w:t>
            </w:r>
            <w:r w:rsidR="000B5AC3">
              <w:rPr>
                <w:noProof/>
                <w:sz w:val="18"/>
                <w:szCs w:val="18"/>
                <w:lang w:eastAsia="fr-FR"/>
              </w:rPr>
              <w:t xml:space="preserve"> </w:t>
            </w:r>
            <w:r w:rsidRPr="0056299C">
              <w:rPr>
                <w:noProof/>
                <w:sz w:val="18"/>
                <w:szCs w:val="18"/>
                <w:lang w:eastAsia="fr-FR"/>
              </w:rPr>
              <w:t>K</w:t>
            </w:r>
            <w:r w:rsidRPr="00546D4E">
              <w:rPr>
                <w:noProof/>
                <w:sz w:val="18"/>
                <w:szCs w:val="18"/>
                <w:lang w:eastAsia="fr-FR"/>
              </w:rPr>
              <w:t>€</w:t>
            </w:r>
          </w:p>
        </w:tc>
        <w:tc>
          <w:tcPr>
            <w:tcW w:w="1385" w:type="dxa"/>
            <w:gridSpan w:val="2"/>
            <w:shd w:val="clear" w:color="auto" w:fill="F2F2F2" w:themeFill="background1" w:themeFillShade="F2"/>
            <w:vAlign w:val="center"/>
          </w:tcPr>
          <w:p w14:paraId="32B63F8E" w14:textId="0FA4B60F" w:rsidR="0072285D" w:rsidRPr="0056299C" w:rsidRDefault="0072285D" w:rsidP="00FC2009">
            <w:pPr>
              <w:spacing w:after="0"/>
              <w:jc w:val="center"/>
              <w:rPr>
                <w:noProof/>
                <w:sz w:val="18"/>
                <w:szCs w:val="18"/>
                <w:lang w:eastAsia="fr-FR"/>
              </w:rPr>
            </w:pPr>
            <w:r w:rsidRPr="0056299C">
              <w:rPr>
                <w:noProof/>
                <w:sz w:val="18"/>
                <w:szCs w:val="18"/>
                <w:lang w:eastAsia="fr-FR"/>
              </w:rPr>
              <w:t>5</w:t>
            </w:r>
            <w:r w:rsidR="000B5AC3">
              <w:rPr>
                <w:noProof/>
                <w:sz w:val="18"/>
                <w:szCs w:val="18"/>
                <w:lang w:eastAsia="fr-FR"/>
              </w:rPr>
              <w:t xml:space="preserve"> </w:t>
            </w:r>
            <w:r w:rsidRPr="0056299C">
              <w:rPr>
                <w:noProof/>
                <w:sz w:val="18"/>
                <w:szCs w:val="18"/>
                <w:lang w:eastAsia="fr-FR"/>
              </w:rPr>
              <w:t>K</w:t>
            </w:r>
            <w:r w:rsidRPr="00546D4E">
              <w:rPr>
                <w:noProof/>
                <w:sz w:val="18"/>
                <w:szCs w:val="18"/>
                <w:lang w:eastAsia="fr-FR"/>
              </w:rPr>
              <w:t>€</w:t>
            </w:r>
          </w:p>
        </w:tc>
        <w:tc>
          <w:tcPr>
            <w:tcW w:w="1185" w:type="dxa"/>
            <w:shd w:val="clear" w:color="auto" w:fill="FFFFFF" w:themeFill="background1"/>
            <w:vAlign w:val="center"/>
          </w:tcPr>
          <w:p w14:paraId="14B107F3" w14:textId="77777777" w:rsidR="0072285D" w:rsidRPr="0056299C" w:rsidRDefault="0072285D" w:rsidP="00FC2009">
            <w:pPr>
              <w:spacing w:after="0"/>
              <w:jc w:val="center"/>
              <w:rPr>
                <w:sz w:val="18"/>
                <w:szCs w:val="18"/>
              </w:rPr>
            </w:pPr>
          </w:p>
        </w:tc>
        <w:tc>
          <w:tcPr>
            <w:tcW w:w="1200" w:type="dxa"/>
            <w:shd w:val="clear" w:color="auto" w:fill="FFFFFF" w:themeFill="background1"/>
            <w:vAlign w:val="center"/>
          </w:tcPr>
          <w:p w14:paraId="668AB530" w14:textId="77777777" w:rsidR="0072285D" w:rsidRPr="0056299C" w:rsidRDefault="0072285D" w:rsidP="00FC2009">
            <w:pPr>
              <w:spacing w:after="0"/>
              <w:jc w:val="center"/>
              <w:rPr>
                <w:sz w:val="18"/>
                <w:szCs w:val="18"/>
              </w:rPr>
            </w:pPr>
          </w:p>
        </w:tc>
        <w:tc>
          <w:tcPr>
            <w:tcW w:w="1169" w:type="dxa"/>
            <w:gridSpan w:val="2"/>
            <w:shd w:val="clear" w:color="auto" w:fill="FFFFFF" w:themeFill="background1"/>
            <w:vAlign w:val="center"/>
          </w:tcPr>
          <w:p w14:paraId="7255F050" w14:textId="77777777" w:rsidR="0072285D" w:rsidRPr="0056299C" w:rsidRDefault="0072285D" w:rsidP="00FC2009">
            <w:pPr>
              <w:spacing w:after="0"/>
              <w:jc w:val="center"/>
              <w:rPr>
                <w:sz w:val="18"/>
                <w:szCs w:val="18"/>
              </w:rPr>
            </w:pPr>
          </w:p>
        </w:tc>
      </w:tr>
      <w:tr w:rsidR="0072285D" w:rsidRPr="00FD4494" w14:paraId="346BB831" w14:textId="77777777" w:rsidTr="00FC2009">
        <w:trPr>
          <w:gridAfter w:val="1"/>
          <w:wAfter w:w="55" w:type="dxa"/>
        </w:trPr>
        <w:tc>
          <w:tcPr>
            <w:tcW w:w="3198" w:type="dxa"/>
            <w:shd w:val="clear" w:color="auto" w:fill="5E5E5E" w:themeFill="text2"/>
            <w:vAlign w:val="center"/>
          </w:tcPr>
          <w:p w14:paraId="7148511A"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1" w:type="dxa"/>
            <w:gridSpan w:val="11"/>
            <w:shd w:val="clear" w:color="auto" w:fill="F2F2F2" w:themeFill="background1" w:themeFillShade="F2"/>
            <w:vAlign w:val="center"/>
          </w:tcPr>
          <w:p w14:paraId="7E5C4262" w14:textId="77777777" w:rsidR="0072285D" w:rsidRPr="00D65465" w:rsidRDefault="0072285D" w:rsidP="00FC2009">
            <w:pPr>
              <w:spacing w:after="0"/>
              <w:jc w:val="left"/>
              <w:rPr>
                <w:sz w:val="18"/>
                <w:szCs w:val="18"/>
              </w:rPr>
            </w:pPr>
            <w:r>
              <w:rPr>
                <w:sz w:val="18"/>
                <w:szCs w:val="18"/>
              </w:rPr>
              <w:t>Evolution fréquentation du réseau M réso, nombre d’abonnements PDME, taux d’exécution, tenue des plannings</w:t>
            </w:r>
          </w:p>
        </w:tc>
      </w:tr>
      <w:tr w:rsidR="0072285D" w:rsidRPr="00FD4494" w14:paraId="7D3D0D71" w14:textId="77777777" w:rsidTr="00FC2009">
        <w:trPr>
          <w:gridAfter w:val="1"/>
          <w:wAfter w:w="55" w:type="dxa"/>
        </w:trPr>
        <w:tc>
          <w:tcPr>
            <w:tcW w:w="3198" w:type="dxa"/>
            <w:shd w:val="clear" w:color="auto" w:fill="5E5E5E" w:themeFill="text2"/>
            <w:vAlign w:val="center"/>
          </w:tcPr>
          <w:p w14:paraId="2385FCC1"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1" w:type="dxa"/>
            <w:gridSpan w:val="11"/>
            <w:shd w:val="clear" w:color="auto" w:fill="F2F2F2" w:themeFill="background1" w:themeFillShade="F2"/>
            <w:vAlign w:val="center"/>
          </w:tcPr>
          <w:p w14:paraId="009C20AF" w14:textId="77777777" w:rsidR="00E35605" w:rsidRPr="00A34DF2" w:rsidRDefault="00E35605" w:rsidP="00E35605">
            <w:pPr>
              <w:spacing w:line="276" w:lineRule="auto"/>
              <w:rPr>
                <w:rFonts w:ascii="Aptos" w:hAnsi="Aptos"/>
                <w:b/>
                <w:sz w:val="18"/>
                <w:szCs w:val="18"/>
              </w:rPr>
            </w:pPr>
            <w:r w:rsidRPr="00A34DF2">
              <w:rPr>
                <w:rFonts w:ascii="Aptos" w:hAnsi="Aptos"/>
                <w:b/>
                <w:sz w:val="18"/>
                <w:szCs w:val="18"/>
              </w:rPr>
              <w:t>La création de nouveaux PEM et P+R sur le territoire, a un impact très positif sur les différentes dimensions environnementales en lien direct avec le PCAET : GES, énergie et polluants atmosphériques.</w:t>
            </w:r>
          </w:p>
          <w:p w14:paraId="009E7FA4" w14:textId="77777777" w:rsidR="00E35605" w:rsidRPr="00A34DF2" w:rsidRDefault="00E35605" w:rsidP="00E35605">
            <w:pPr>
              <w:spacing w:line="276" w:lineRule="auto"/>
              <w:rPr>
                <w:rFonts w:ascii="Aptos" w:hAnsi="Aptos"/>
                <w:b/>
                <w:sz w:val="18"/>
                <w:szCs w:val="18"/>
              </w:rPr>
            </w:pPr>
            <w:r w:rsidRPr="00A34DF2">
              <w:rPr>
                <w:rFonts w:ascii="Aptos" w:hAnsi="Aptos"/>
                <w:b/>
                <w:sz w:val="18"/>
                <w:szCs w:val="18"/>
              </w:rPr>
              <w:t>Toutefois, les travaux d’aménagement et l’exploitation de ces sites pourront générer des impacts négatifs sur d’autres dimensions environnementales en fonction des choix d’aménagement donnés. Plusieurs préconisations de mesures ERC peuvent ainsi être proposées à cette fiche :</w:t>
            </w:r>
          </w:p>
          <w:p w14:paraId="5B93748B" w14:textId="77777777" w:rsidR="00E35605" w:rsidRPr="00A34DF2" w:rsidRDefault="00E35605" w:rsidP="005D5253">
            <w:pPr>
              <w:pStyle w:val="Paragraphedeliste"/>
              <w:numPr>
                <w:ilvl w:val="0"/>
                <w:numId w:val="32"/>
              </w:numPr>
              <w:spacing w:after="0" w:line="276" w:lineRule="auto"/>
              <w:jc w:val="left"/>
              <w:rPr>
                <w:rFonts w:ascii="Aptos" w:hAnsi="Aptos"/>
                <w:b/>
                <w:bCs/>
                <w:sz w:val="18"/>
                <w:szCs w:val="18"/>
              </w:rPr>
            </w:pPr>
            <w:r w:rsidRPr="00A34DF2">
              <w:rPr>
                <w:rFonts w:ascii="Aptos" w:hAnsi="Aptos"/>
                <w:b/>
                <w:bCs/>
                <w:sz w:val="18"/>
                <w:szCs w:val="18"/>
              </w:rPr>
              <w:t>Veiller à une bonne qualité architecturale des équipements afin de limiter les besoins énergétiques mais aussi, garantir une attractivité des lieux ;</w:t>
            </w:r>
          </w:p>
          <w:p w14:paraId="42EAE627" w14:textId="77777777" w:rsidR="00E35605" w:rsidRPr="00A34DF2" w:rsidRDefault="00E35605" w:rsidP="005D5253">
            <w:pPr>
              <w:pStyle w:val="Paragraphedeliste"/>
              <w:numPr>
                <w:ilvl w:val="0"/>
                <w:numId w:val="32"/>
              </w:numPr>
              <w:spacing w:after="0" w:line="276" w:lineRule="auto"/>
              <w:jc w:val="left"/>
              <w:rPr>
                <w:rFonts w:ascii="Aptos" w:hAnsi="Aptos"/>
                <w:b/>
                <w:bCs/>
                <w:sz w:val="18"/>
                <w:szCs w:val="18"/>
              </w:rPr>
            </w:pPr>
            <w:r w:rsidRPr="00A34DF2">
              <w:rPr>
                <w:rFonts w:ascii="Aptos" w:hAnsi="Aptos"/>
                <w:b/>
                <w:bCs/>
                <w:sz w:val="18"/>
                <w:szCs w:val="18"/>
              </w:rPr>
              <w:t>Limiter l’emprise urbaine et favoriser l’intégration de l’équipement dans le tissu urbain existant ;</w:t>
            </w:r>
          </w:p>
          <w:p w14:paraId="488C35BE" w14:textId="77777777" w:rsidR="00E35605" w:rsidRPr="00A34DF2" w:rsidRDefault="00E35605" w:rsidP="005D5253">
            <w:pPr>
              <w:pStyle w:val="Paragraphedeliste"/>
              <w:numPr>
                <w:ilvl w:val="0"/>
                <w:numId w:val="32"/>
              </w:numPr>
              <w:spacing w:after="0" w:line="276" w:lineRule="auto"/>
              <w:jc w:val="left"/>
              <w:rPr>
                <w:rFonts w:ascii="Aptos" w:hAnsi="Aptos"/>
                <w:b/>
                <w:bCs/>
                <w:sz w:val="18"/>
                <w:szCs w:val="18"/>
              </w:rPr>
            </w:pPr>
            <w:r w:rsidRPr="00A34DF2">
              <w:rPr>
                <w:rFonts w:ascii="Aptos" w:hAnsi="Aptos"/>
                <w:b/>
                <w:bCs/>
                <w:sz w:val="18"/>
                <w:szCs w:val="18"/>
              </w:rPr>
              <w:t>En phase travaux ; s’engager dans une démarche de labellisation 2EC portée par le CEREMA pour les projets de construction et d’aménagement : le label 2EC engage le porteur de projet dans une démarche responsable et d’agir dans le respect de la réglementation relative à la prévention et gestion des déchets ainsi que des règles d’acceptabilité environnementales et sanitaires pour la valorisation de matériaux alternatifs issus de déchets non dangereux (démarche d’économie circulaire).</w:t>
            </w:r>
          </w:p>
          <w:p w14:paraId="531E580E" w14:textId="77777777" w:rsidR="00A34DF2" w:rsidRPr="00A34DF2" w:rsidRDefault="00E35605" w:rsidP="005D5253">
            <w:pPr>
              <w:pStyle w:val="Paragraphedeliste"/>
              <w:numPr>
                <w:ilvl w:val="0"/>
                <w:numId w:val="32"/>
              </w:numPr>
              <w:spacing w:after="0" w:line="276" w:lineRule="auto"/>
              <w:jc w:val="left"/>
              <w:rPr>
                <w:rFonts w:ascii="Aptos" w:hAnsi="Aptos"/>
                <w:b/>
                <w:bCs/>
                <w:sz w:val="18"/>
                <w:szCs w:val="18"/>
              </w:rPr>
            </w:pPr>
            <w:r w:rsidRPr="00A34DF2">
              <w:rPr>
                <w:rFonts w:ascii="Aptos" w:hAnsi="Aptos"/>
                <w:b/>
                <w:bCs/>
                <w:sz w:val="18"/>
                <w:szCs w:val="18"/>
              </w:rPr>
              <w:t>En phase exploitation, s’engager dans une démarche environnementale applicable aux espaces de gares, telles que les certifications HQE Exploitation, BREEAM In Use et LEED EBOM, pour maintenir une gestion durable dans la durée. </w:t>
            </w:r>
          </w:p>
          <w:p w14:paraId="663E407E" w14:textId="21E11639" w:rsidR="0072285D" w:rsidRPr="00A34DF2" w:rsidRDefault="00E35605" w:rsidP="005D5253">
            <w:pPr>
              <w:pStyle w:val="Paragraphedeliste"/>
              <w:numPr>
                <w:ilvl w:val="0"/>
                <w:numId w:val="32"/>
              </w:numPr>
              <w:spacing w:after="0" w:line="276" w:lineRule="auto"/>
              <w:jc w:val="left"/>
              <w:rPr>
                <w:rFonts w:ascii="Aptos" w:hAnsi="Aptos"/>
                <w:b/>
                <w:bCs/>
                <w:color w:val="838383" w:themeColor="accent4"/>
                <w:sz w:val="18"/>
                <w:szCs w:val="18"/>
              </w:rPr>
            </w:pPr>
            <w:r w:rsidRPr="00A34DF2">
              <w:rPr>
                <w:rFonts w:ascii="Aptos" w:hAnsi="Aptos"/>
                <w:b/>
                <w:bCs/>
                <w:sz w:val="18"/>
                <w:szCs w:val="18"/>
              </w:rPr>
              <w:t>De veiller à une bonne intégration paysagère de l’aménagement ainsi qu’à son impact sur la biodiversité (intégrer les futurs aménagements aux trames vertes et établir des plans de gestion différenciée).</w:t>
            </w:r>
          </w:p>
        </w:tc>
      </w:tr>
    </w:tbl>
    <w:p w14:paraId="4130A088" w14:textId="77777777" w:rsidR="00A34DF2" w:rsidRDefault="00A34DF2" w:rsidP="0072285D">
      <w:pPr>
        <w:spacing w:after="160"/>
        <w:jc w:val="left"/>
        <w:rPr>
          <w:sz w:val="24"/>
          <w:szCs w:val="28"/>
        </w:rPr>
        <w:sectPr w:rsidR="00A34DF2" w:rsidSect="00E6150B">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93"/>
        <w:gridCol w:w="233"/>
        <w:gridCol w:w="1323"/>
        <w:gridCol w:w="1509"/>
        <w:gridCol w:w="775"/>
        <w:gridCol w:w="506"/>
        <w:gridCol w:w="1281"/>
        <w:gridCol w:w="1281"/>
        <w:gridCol w:w="228"/>
        <w:gridCol w:w="1053"/>
        <w:gridCol w:w="1281"/>
        <w:gridCol w:w="1229"/>
        <w:gridCol w:w="52"/>
      </w:tblGrid>
      <w:tr w:rsidR="0072285D" w:rsidRPr="007A19E2" w14:paraId="0C021EB3" w14:textId="77777777" w:rsidTr="00FC2009">
        <w:trPr>
          <w:gridAfter w:val="1"/>
          <w:wAfter w:w="52" w:type="dxa"/>
        </w:trPr>
        <w:tc>
          <w:tcPr>
            <w:tcW w:w="3193" w:type="dxa"/>
            <w:shd w:val="clear" w:color="auto" w:fill="5E5E5E" w:themeFill="text2"/>
            <w:vAlign w:val="center"/>
          </w:tcPr>
          <w:p w14:paraId="01127620" w14:textId="77777777" w:rsidR="0072285D" w:rsidRPr="007A19E2" w:rsidRDefault="0072285D"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5.4</w:t>
            </w:r>
          </w:p>
        </w:tc>
        <w:tc>
          <w:tcPr>
            <w:tcW w:w="10699" w:type="dxa"/>
            <w:gridSpan w:val="11"/>
            <w:shd w:val="clear" w:color="auto" w:fill="F2F2F2" w:themeFill="background1" w:themeFillShade="F2"/>
            <w:vAlign w:val="center"/>
          </w:tcPr>
          <w:p w14:paraId="3C4A5DED" w14:textId="77777777" w:rsidR="0072285D" w:rsidRPr="00320525" w:rsidRDefault="0072285D" w:rsidP="00FC2009">
            <w:pPr>
              <w:spacing w:before="60" w:after="60"/>
              <w:rPr>
                <w:rFonts w:ascii="Montserrat Medium" w:hAnsi="Montserrat Medium"/>
                <w:color w:val="5E5E5E" w:themeColor="text2"/>
                <w:sz w:val="22"/>
              </w:rPr>
            </w:pPr>
            <w:r>
              <w:rPr>
                <w:rFonts w:ascii="Montserrat Medium" w:hAnsi="Montserrat Medium"/>
                <w:color w:val="5E5E5E" w:themeColor="text2"/>
                <w:sz w:val="22"/>
              </w:rPr>
              <w:t>Réduire les impacts sur la qualité de l’air</w:t>
            </w:r>
          </w:p>
        </w:tc>
      </w:tr>
      <w:tr w:rsidR="0072285D" w:rsidRPr="001B5657" w14:paraId="4D247EF8" w14:textId="77777777" w:rsidTr="00FC2009">
        <w:trPr>
          <w:gridAfter w:val="1"/>
          <w:wAfter w:w="52" w:type="dxa"/>
        </w:trPr>
        <w:tc>
          <w:tcPr>
            <w:tcW w:w="3193" w:type="dxa"/>
            <w:shd w:val="clear" w:color="auto" w:fill="auto"/>
            <w:vAlign w:val="center"/>
          </w:tcPr>
          <w:p w14:paraId="4860708D" w14:textId="77777777" w:rsidR="0072285D" w:rsidRPr="001B5657" w:rsidRDefault="0072285D"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14E06E07" wp14:editId="00E9C83B">
                  <wp:extent cx="1866900" cy="463069"/>
                  <wp:effectExtent l="0" t="0" r="0" b="0"/>
                  <wp:docPr id="1435222109"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3" w:type="dxa"/>
            <w:vAlign w:val="center"/>
          </w:tcPr>
          <w:p w14:paraId="36CA9B8D" w14:textId="77777777" w:rsidR="0072285D" w:rsidRPr="001B5657" w:rsidRDefault="0072285D" w:rsidP="00FC2009">
            <w:pPr>
              <w:spacing w:after="0"/>
              <w:jc w:val="left"/>
              <w:rPr>
                <w:color w:val="A6B727" w:themeColor="accent2"/>
                <w:sz w:val="18"/>
                <w:szCs w:val="18"/>
              </w:rPr>
            </w:pPr>
          </w:p>
        </w:tc>
        <w:tc>
          <w:tcPr>
            <w:tcW w:w="3607" w:type="dxa"/>
            <w:gridSpan w:val="3"/>
            <w:shd w:val="clear" w:color="auto" w:fill="FFFFFF" w:themeFill="background1"/>
          </w:tcPr>
          <w:p w14:paraId="15BE5142"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REFERENTS DE L’ACTION</w:t>
            </w:r>
          </w:p>
          <w:p w14:paraId="41400D12" w14:textId="77777777" w:rsidR="0072285D" w:rsidRPr="00065E23" w:rsidRDefault="0072285D" w:rsidP="00FC2009">
            <w:pPr>
              <w:spacing w:after="0"/>
              <w:jc w:val="left"/>
              <w:rPr>
                <w:color w:val="5E5E5E" w:themeColor="text2"/>
                <w:sz w:val="18"/>
                <w:szCs w:val="18"/>
              </w:rPr>
            </w:pPr>
            <w:r w:rsidRPr="00A34DF2">
              <w:rPr>
                <w:rFonts w:ascii="Aptos" w:hAnsi="Aptos"/>
                <w:b/>
                <w:bCs/>
                <w:color w:val="5E5E5E" w:themeColor="text2"/>
                <w:sz w:val="18"/>
                <w:szCs w:val="18"/>
              </w:rPr>
              <w:t>Technique</w:t>
            </w:r>
            <w:r w:rsidRPr="00065E23">
              <w:rPr>
                <w:color w:val="5E5E5E" w:themeColor="text2"/>
                <w:sz w:val="18"/>
                <w:szCs w:val="18"/>
              </w:rPr>
              <w:t xml:space="preserve"> : </w:t>
            </w:r>
            <w:r>
              <w:rPr>
                <w:color w:val="5E5E5E" w:themeColor="text2"/>
                <w:sz w:val="18"/>
                <w:szCs w:val="18"/>
              </w:rPr>
              <w:t>Pierre HIRIGOYEN, chargé de mission Mobilités</w:t>
            </w:r>
          </w:p>
          <w:p w14:paraId="514238F0" w14:textId="77777777" w:rsidR="0072285D" w:rsidRDefault="0072285D" w:rsidP="00FC2009">
            <w:pPr>
              <w:spacing w:after="0"/>
              <w:jc w:val="left"/>
              <w:rPr>
                <w:color w:val="5E5E5E" w:themeColor="text2"/>
                <w:sz w:val="18"/>
                <w:szCs w:val="18"/>
              </w:rPr>
            </w:pPr>
            <w:r>
              <w:rPr>
                <w:color w:val="5E5E5E" w:themeColor="text2"/>
                <w:sz w:val="18"/>
                <w:szCs w:val="18"/>
              </w:rPr>
              <w:t>SMMAG</w:t>
            </w:r>
          </w:p>
          <w:p w14:paraId="748F4160" w14:textId="77777777" w:rsidR="0072285D" w:rsidRPr="00065E23" w:rsidRDefault="0072285D" w:rsidP="00FC2009">
            <w:pPr>
              <w:spacing w:after="0"/>
              <w:jc w:val="left"/>
              <w:rPr>
                <w:color w:val="5E5E5E" w:themeColor="text2"/>
                <w:sz w:val="18"/>
                <w:szCs w:val="18"/>
              </w:rPr>
            </w:pPr>
          </w:p>
          <w:p w14:paraId="36CBF92F" w14:textId="77777777" w:rsidR="0072285D" w:rsidRPr="00EC6347" w:rsidRDefault="0072285D" w:rsidP="00FC2009">
            <w:pPr>
              <w:spacing w:after="0"/>
              <w:jc w:val="left"/>
              <w:rPr>
                <w:color w:val="418AB3" w:themeColor="accent1"/>
                <w:sz w:val="18"/>
                <w:szCs w:val="18"/>
                <w:highlight w:val="yellow"/>
              </w:rPr>
            </w:pPr>
            <w:r w:rsidRPr="00A34DF2">
              <w:rPr>
                <w:rFonts w:ascii="Aptos" w:hAnsi="Aptos"/>
                <w:b/>
                <w:bCs/>
                <w:color w:val="5E5E5E" w:themeColor="text2"/>
                <w:sz w:val="18"/>
                <w:szCs w:val="18"/>
              </w:rPr>
              <w:t>Politique</w:t>
            </w:r>
            <w:r w:rsidRPr="00065E23">
              <w:rPr>
                <w:color w:val="5E5E5E" w:themeColor="text2"/>
                <w:sz w:val="18"/>
                <w:szCs w:val="18"/>
              </w:rPr>
              <w:t xml:space="preserve"> : </w:t>
            </w:r>
            <w:r>
              <w:rPr>
                <w:color w:val="5E5E5E" w:themeColor="text2"/>
                <w:sz w:val="18"/>
                <w:szCs w:val="18"/>
              </w:rPr>
              <w:t>Coralie BOURDELAIN</w:t>
            </w:r>
            <w:r w:rsidRPr="00065E23">
              <w:rPr>
                <w:color w:val="5E5E5E" w:themeColor="text2"/>
                <w:sz w:val="18"/>
                <w:szCs w:val="18"/>
              </w:rPr>
              <w:t xml:space="preserve">, délégation </w:t>
            </w:r>
            <w:r>
              <w:rPr>
                <w:color w:val="5E5E5E" w:themeColor="text2"/>
                <w:sz w:val="18"/>
                <w:szCs w:val="18"/>
              </w:rPr>
              <w:t>Mobilités et déplacements</w:t>
            </w:r>
          </w:p>
        </w:tc>
        <w:tc>
          <w:tcPr>
            <w:tcW w:w="3296" w:type="dxa"/>
            <w:gridSpan w:val="4"/>
            <w:shd w:val="clear" w:color="auto" w:fill="FFFFFF" w:themeFill="background1"/>
          </w:tcPr>
          <w:p w14:paraId="4A235CE9"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NOM DE LA DIRECTION</w:t>
            </w:r>
          </w:p>
          <w:p w14:paraId="49B03282" w14:textId="77777777" w:rsidR="0072285D" w:rsidRDefault="0072285D" w:rsidP="00FC2009">
            <w:pPr>
              <w:jc w:val="left"/>
              <w:rPr>
                <w:color w:val="5E5E5E" w:themeColor="text2"/>
                <w:sz w:val="18"/>
                <w:szCs w:val="18"/>
              </w:rPr>
            </w:pPr>
            <w:r>
              <w:rPr>
                <w:color w:val="5E5E5E" w:themeColor="text2"/>
                <w:sz w:val="18"/>
                <w:szCs w:val="18"/>
              </w:rPr>
              <w:t>Direction Générale</w:t>
            </w:r>
          </w:p>
          <w:p w14:paraId="078E733B" w14:textId="77777777" w:rsidR="0072285D" w:rsidRPr="00EC6347" w:rsidRDefault="0072285D" w:rsidP="00FC2009">
            <w:pPr>
              <w:jc w:val="left"/>
              <w:rPr>
                <w:color w:val="418AB3" w:themeColor="accent1"/>
                <w:sz w:val="18"/>
                <w:szCs w:val="18"/>
              </w:rPr>
            </w:pPr>
            <w:r>
              <w:rPr>
                <w:color w:val="5E5E5E" w:themeColor="text2"/>
                <w:sz w:val="18"/>
                <w:szCs w:val="18"/>
              </w:rPr>
              <w:t>SMMAG Direction POP</w:t>
            </w:r>
          </w:p>
        </w:tc>
        <w:tc>
          <w:tcPr>
            <w:tcW w:w="3563" w:type="dxa"/>
            <w:gridSpan w:val="3"/>
            <w:shd w:val="clear" w:color="auto" w:fill="FFFFFF" w:themeFill="background1"/>
          </w:tcPr>
          <w:p w14:paraId="7EE75547" w14:textId="77777777" w:rsidR="0072285D" w:rsidRPr="00065E23" w:rsidRDefault="0072285D" w:rsidP="00FC2009">
            <w:pPr>
              <w:jc w:val="left"/>
              <w:rPr>
                <w:rFonts w:ascii="Montserrat Medium" w:hAnsi="Montserrat Medium"/>
                <w:color w:val="5E5E5E" w:themeColor="text2"/>
                <w:sz w:val="18"/>
                <w:szCs w:val="18"/>
                <w:u w:val="single"/>
              </w:rPr>
            </w:pPr>
            <w:r w:rsidRPr="00065E23">
              <w:rPr>
                <w:rFonts w:ascii="Montserrat Medium" w:hAnsi="Montserrat Medium"/>
                <w:color w:val="5E5E5E" w:themeColor="text2"/>
                <w:sz w:val="18"/>
                <w:szCs w:val="18"/>
                <w:u w:val="single"/>
              </w:rPr>
              <w:t>PARTENAIRES</w:t>
            </w:r>
          </w:p>
          <w:p w14:paraId="0BBF8380" w14:textId="77777777" w:rsidR="0072285D" w:rsidRPr="00EC6347" w:rsidRDefault="0072285D" w:rsidP="00FC2009">
            <w:pPr>
              <w:jc w:val="left"/>
              <w:rPr>
                <w:color w:val="418AB3" w:themeColor="accent1"/>
                <w:sz w:val="18"/>
                <w:szCs w:val="18"/>
              </w:rPr>
            </w:pPr>
            <w:r>
              <w:rPr>
                <w:color w:val="5E5E5E" w:themeColor="text2"/>
                <w:sz w:val="18"/>
                <w:szCs w:val="18"/>
              </w:rPr>
              <w:t>Préfecture</w:t>
            </w:r>
          </w:p>
        </w:tc>
      </w:tr>
      <w:tr w:rsidR="0072285D" w:rsidRPr="00FD4494" w14:paraId="4C4DF8B4" w14:textId="77777777" w:rsidTr="00FC2009">
        <w:trPr>
          <w:gridAfter w:val="1"/>
          <w:wAfter w:w="52" w:type="dxa"/>
        </w:trPr>
        <w:tc>
          <w:tcPr>
            <w:tcW w:w="3193" w:type="dxa"/>
            <w:shd w:val="clear" w:color="auto" w:fill="5E5E5E" w:themeFill="text2"/>
            <w:vAlign w:val="center"/>
          </w:tcPr>
          <w:p w14:paraId="0C27D626"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9" w:type="dxa"/>
            <w:gridSpan w:val="11"/>
            <w:shd w:val="clear" w:color="auto" w:fill="F2F2F2" w:themeFill="background1" w:themeFillShade="F2"/>
            <w:vAlign w:val="center"/>
          </w:tcPr>
          <w:p w14:paraId="6F4F326A" w14:textId="08F768E1" w:rsidR="0072285D" w:rsidRPr="007C7020" w:rsidRDefault="0072285D" w:rsidP="00FC2009">
            <w:pPr>
              <w:spacing w:after="0"/>
              <w:jc w:val="left"/>
              <w:rPr>
                <w:rFonts w:ascii="Open Sans" w:hAnsi="Open Sans" w:cs="Open Sans"/>
                <w:szCs w:val="20"/>
              </w:rPr>
            </w:pPr>
            <w:r>
              <w:rPr>
                <w:rStyle w:val="lev"/>
                <w:rFonts w:ascii="Open Sans" w:hAnsi="Open Sans" w:cs="Open Sans"/>
                <w:szCs w:val="20"/>
              </w:rPr>
              <w:t>PPA 3</w:t>
            </w:r>
            <w:r w:rsidR="00D476EF">
              <w:rPr>
                <w:rStyle w:val="lev"/>
                <w:rFonts w:ascii="Open Sans" w:hAnsi="Open Sans" w:cs="Open Sans"/>
                <w:szCs w:val="20"/>
              </w:rPr>
              <w:t xml:space="preserve"> de Grenoble</w:t>
            </w:r>
            <w:r w:rsidR="007C7020">
              <w:rPr>
                <w:rStyle w:val="lev"/>
                <w:rFonts w:ascii="Open Sans" w:hAnsi="Open Sans" w:cs="Open Sans"/>
                <w:szCs w:val="20"/>
              </w:rPr>
              <w:t xml:space="preserve"> Alpes Dauphiné</w:t>
            </w:r>
            <w:r w:rsidR="007C7020" w:rsidRPr="00D62CDD">
              <w:rPr>
                <w:rStyle w:val="lev"/>
                <w:rFonts w:ascii="Open Sans" w:hAnsi="Open Sans" w:cs="Open Sans"/>
                <w:sz w:val="16"/>
                <w:szCs w:val="16"/>
              </w:rPr>
              <w:t xml:space="preserve">, </w:t>
            </w:r>
            <w:r w:rsidR="007C7020" w:rsidRPr="00D62CDD">
              <w:rPr>
                <w:rStyle w:val="lev"/>
                <w:rFonts w:ascii="Open Sans" w:hAnsi="Open Sans" w:cs="Open Sans"/>
                <w:b w:val="0"/>
                <w:bCs w:val="0"/>
                <w:sz w:val="16"/>
                <w:szCs w:val="16"/>
              </w:rPr>
              <w:t>adopté le 16 décembre 2022</w:t>
            </w:r>
          </w:p>
        </w:tc>
      </w:tr>
      <w:tr w:rsidR="0072285D" w:rsidRPr="00FD4494" w14:paraId="5F0C0504" w14:textId="77777777" w:rsidTr="00FC2009">
        <w:trPr>
          <w:gridAfter w:val="1"/>
          <w:wAfter w:w="52" w:type="dxa"/>
        </w:trPr>
        <w:tc>
          <w:tcPr>
            <w:tcW w:w="3193" w:type="dxa"/>
            <w:shd w:val="clear" w:color="auto" w:fill="5E5E5E" w:themeFill="text2"/>
            <w:vAlign w:val="center"/>
          </w:tcPr>
          <w:p w14:paraId="664AF651"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9" w:type="dxa"/>
            <w:gridSpan w:val="11"/>
            <w:shd w:val="clear" w:color="auto" w:fill="F2F2F2" w:themeFill="background1" w:themeFillShade="F2"/>
            <w:vAlign w:val="center"/>
          </w:tcPr>
          <w:p w14:paraId="64D874F7" w14:textId="77777777" w:rsidR="0072285D" w:rsidRPr="00A34DF2" w:rsidRDefault="0072285D" w:rsidP="00A34DF2">
            <w:pPr>
              <w:spacing w:after="0"/>
              <w:rPr>
                <w:sz w:val="18"/>
                <w:szCs w:val="18"/>
              </w:rPr>
            </w:pPr>
            <w:r w:rsidRPr="00A34DF2">
              <w:rPr>
                <w:sz w:val="18"/>
                <w:szCs w:val="18"/>
              </w:rPr>
              <w:t>Réduire les émissions de polluants atmosphériques liées à la mobilité</w:t>
            </w:r>
          </w:p>
        </w:tc>
      </w:tr>
      <w:tr w:rsidR="0072285D" w:rsidRPr="00FD4494" w14:paraId="4DAFBCDA" w14:textId="77777777" w:rsidTr="00FC2009">
        <w:trPr>
          <w:gridAfter w:val="1"/>
          <w:wAfter w:w="52" w:type="dxa"/>
        </w:trPr>
        <w:tc>
          <w:tcPr>
            <w:tcW w:w="3193" w:type="dxa"/>
            <w:shd w:val="clear" w:color="auto" w:fill="5E5E5E" w:themeFill="text2"/>
            <w:vAlign w:val="center"/>
          </w:tcPr>
          <w:p w14:paraId="6B2949C2" w14:textId="77777777" w:rsidR="0072285D" w:rsidRPr="00FD4494" w:rsidRDefault="0072285D"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9" w:type="dxa"/>
            <w:gridSpan w:val="11"/>
            <w:shd w:val="clear" w:color="auto" w:fill="F2F2F2" w:themeFill="background1" w:themeFillShade="F2"/>
            <w:vAlign w:val="center"/>
          </w:tcPr>
          <w:p w14:paraId="29FF997B" w14:textId="77777777" w:rsidR="0072285D" w:rsidRPr="00803E93" w:rsidRDefault="0072285D" w:rsidP="00FC2009">
            <w:pPr>
              <w:spacing w:after="0"/>
              <w:jc w:val="left"/>
              <w:rPr>
                <w:sz w:val="18"/>
                <w:szCs w:val="18"/>
              </w:rPr>
            </w:pPr>
            <w:r>
              <w:rPr>
                <w:sz w:val="18"/>
                <w:szCs w:val="18"/>
              </w:rPr>
              <w:t>Réduction des émissions de polluants atmosphériques liées à la mobilité</w:t>
            </w:r>
          </w:p>
        </w:tc>
      </w:tr>
      <w:tr w:rsidR="0072285D" w:rsidRPr="00FD4494" w14:paraId="16C12210" w14:textId="77777777" w:rsidTr="00FC2009">
        <w:trPr>
          <w:gridAfter w:val="1"/>
          <w:wAfter w:w="52" w:type="dxa"/>
          <w:trHeight w:val="813"/>
        </w:trPr>
        <w:tc>
          <w:tcPr>
            <w:tcW w:w="3193" w:type="dxa"/>
            <w:vMerge w:val="restart"/>
            <w:shd w:val="clear" w:color="auto" w:fill="5E5E5E" w:themeFill="text2"/>
            <w:vAlign w:val="center"/>
          </w:tcPr>
          <w:p w14:paraId="69ECE7BC" w14:textId="77777777" w:rsidR="0072285D" w:rsidRPr="00FD4494" w:rsidRDefault="0072285D" w:rsidP="00FC2009">
            <w:pPr>
              <w:spacing w:after="0"/>
              <w:jc w:val="left"/>
              <w:rPr>
                <w:rFonts w:ascii="Montserrat Medium" w:hAnsi="Montserrat Medium"/>
                <w:color w:val="FFFFFF" w:themeColor="background1"/>
                <w:szCs w:val="20"/>
              </w:rPr>
            </w:pPr>
          </w:p>
        </w:tc>
        <w:tc>
          <w:tcPr>
            <w:tcW w:w="10699" w:type="dxa"/>
            <w:gridSpan w:val="11"/>
            <w:shd w:val="clear" w:color="auto" w:fill="F2F2F2" w:themeFill="background1" w:themeFillShade="F2"/>
            <w:vAlign w:val="center"/>
          </w:tcPr>
          <w:p w14:paraId="408310C2" w14:textId="77777777" w:rsidR="0072285D" w:rsidRPr="00890A7B" w:rsidRDefault="0072285D" w:rsidP="00FC2009">
            <w:pPr>
              <w:spacing w:after="0"/>
              <w:rPr>
                <w:rFonts w:ascii="Open Sans" w:hAnsi="Open Sans" w:cs="Open Sans"/>
                <w:b/>
                <w:bCs/>
                <w:sz w:val="18"/>
                <w:szCs w:val="18"/>
              </w:rPr>
            </w:pPr>
            <w:r w:rsidRPr="00890A7B">
              <w:rPr>
                <w:rFonts w:ascii="Open Sans" w:hAnsi="Open Sans" w:cs="Open Sans"/>
                <w:b/>
                <w:bCs/>
                <w:sz w:val="18"/>
                <w:szCs w:val="18"/>
              </w:rPr>
              <w:t xml:space="preserve">Conversion de la flotte de véhicules du SMMAG dans le cadre de sa nouvelle DSP </w:t>
            </w:r>
          </w:p>
          <w:p w14:paraId="7F26A6CF" w14:textId="77777777" w:rsidR="0072285D" w:rsidRPr="009D2144" w:rsidRDefault="0072285D" w:rsidP="00FC2009">
            <w:pPr>
              <w:pStyle w:val="p1"/>
              <w:spacing w:before="0" w:beforeAutospacing="0" w:after="0" w:afterAutospacing="0"/>
              <w:rPr>
                <w:rFonts w:ascii="Arial Nova Light" w:hAnsi="Arial Nova Light"/>
                <w:sz w:val="18"/>
                <w:szCs w:val="18"/>
              </w:rPr>
            </w:pPr>
            <w:r w:rsidRPr="009D2144">
              <w:rPr>
                <w:rFonts w:ascii="Arial Nova Light" w:hAnsi="Arial Nova Light"/>
                <w:sz w:val="18"/>
                <w:szCs w:val="18"/>
              </w:rPr>
              <w:t>Le SMMAG est aujourd’hui une référence en France dans le domaine des véhicules fonctionnant au GNV ou BioGNV, répondant ainsi aux normes en vigueur et à venir, ainsi qu’aux demandes des habitants.</w:t>
            </w:r>
            <w:r w:rsidRPr="009D2144">
              <w:rPr>
                <w:rFonts w:ascii="Arial Nova Light" w:hAnsi="Arial Nova Light"/>
                <w:sz w:val="18"/>
                <w:szCs w:val="18"/>
              </w:rPr>
              <w:br/>
              <w:t>Il s’agit à la fois d’agir activement contre la pollution de l’air et de proposer un haut niveau de confort aux usagers.</w:t>
            </w:r>
          </w:p>
          <w:p w14:paraId="08DA4638" w14:textId="77777777" w:rsidR="0072285D" w:rsidRPr="009D2144" w:rsidRDefault="0072285D" w:rsidP="00FC2009">
            <w:pPr>
              <w:pStyle w:val="NormalWeb"/>
              <w:spacing w:before="0" w:beforeAutospacing="0" w:after="0" w:afterAutospacing="0"/>
              <w:rPr>
                <w:rStyle w:val="lev"/>
                <w:rFonts w:ascii="Arial Nova Light" w:eastAsiaTheme="majorEastAsia" w:hAnsi="Arial Nova Light"/>
                <w:b w:val="0"/>
                <w:sz w:val="18"/>
                <w:szCs w:val="18"/>
                <w:u w:val="single"/>
              </w:rPr>
            </w:pPr>
            <w:r w:rsidRPr="009D2144">
              <w:rPr>
                <w:rStyle w:val="lev"/>
                <w:rFonts w:ascii="Arial Nova Light" w:eastAsiaTheme="majorEastAsia" w:hAnsi="Arial Nova Light"/>
                <w:b w:val="0"/>
                <w:sz w:val="18"/>
                <w:szCs w:val="18"/>
                <w:u w:val="single"/>
              </w:rPr>
              <w:t>En 2024, parmi la flotte du SMMAG </w:t>
            </w:r>
            <w:r w:rsidRPr="009D2144">
              <w:rPr>
                <w:rStyle w:val="lev"/>
                <w:rFonts w:ascii="Arial Nova Light" w:eastAsiaTheme="majorEastAsia" w:hAnsi="Arial Nova Light"/>
                <w:b w:val="0"/>
                <w:u w:val="single"/>
              </w:rPr>
              <w:t>:</w:t>
            </w:r>
          </w:p>
          <w:p w14:paraId="38C47EED" w14:textId="5439C771" w:rsidR="0072285D" w:rsidRPr="009D2144" w:rsidRDefault="0072285D" w:rsidP="005D5253">
            <w:pPr>
              <w:pStyle w:val="NormalWeb"/>
              <w:numPr>
                <w:ilvl w:val="0"/>
                <w:numId w:val="28"/>
              </w:numPr>
              <w:spacing w:before="0" w:beforeAutospacing="0" w:after="0" w:afterAutospacing="0"/>
              <w:rPr>
                <w:rFonts w:ascii="Arial Nova Light" w:hAnsi="Arial Nova Light"/>
                <w:sz w:val="18"/>
                <w:szCs w:val="18"/>
              </w:rPr>
            </w:pPr>
            <w:r w:rsidRPr="009D2144">
              <w:rPr>
                <w:rFonts w:ascii="Arial Nova Light" w:hAnsi="Arial Nova Light"/>
                <w:sz w:val="18"/>
                <w:szCs w:val="18"/>
              </w:rPr>
              <w:t>70 % des bus sont faiblement et très faiblement polluants (1 bus électrique hybride gaz, 7 bus 100</w:t>
            </w:r>
            <w:r w:rsidR="00D62CDD">
              <w:rPr>
                <w:rFonts w:ascii="Arial Nova Light" w:hAnsi="Arial Nova Light"/>
                <w:sz w:val="18"/>
                <w:szCs w:val="18"/>
              </w:rPr>
              <w:t xml:space="preserve"> </w:t>
            </w:r>
            <w:r w:rsidRPr="009D2144">
              <w:rPr>
                <w:rFonts w:ascii="Arial Nova Light" w:hAnsi="Arial Nova Light"/>
                <w:sz w:val="18"/>
                <w:szCs w:val="18"/>
              </w:rPr>
              <w:t>% électriques et 153 bus au bio-GNV)</w:t>
            </w:r>
          </w:p>
          <w:p w14:paraId="654626DB" w14:textId="77777777" w:rsidR="0072285D" w:rsidRPr="009D2144" w:rsidRDefault="0072285D" w:rsidP="005D5253">
            <w:pPr>
              <w:pStyle w:val="NormalWeb"/>
              <w:numPr>
                <w:ilvl w:val="0"/>
                <w:numId w:val="28"/>
              </w:numPr>
              <w:spacing w:before="0" w:beforeAutospacing="0" w:after="0" w:afterAutospacing="0"/>
              <w:rPr>
                <w:rFonts w:ascii="Arial Nova Light" w:hAnsi="Arial Nova Light"/>
                <w:sz w:val="18"/>
                <w:szCs w:val="18"/>
              </w:rPr>
            </w:pPr>
            <w:r w:rsidRPr="009D2144">
              <w:rPr>
                <w:rFonts w:ascii="Arial Nova Light" w:hAnsi="Arial Nova Light"/>
                <w:sz w:val="18"/>
                <w:szCs w:val="18"/>
              </w:rPr>
              <w:t>24 % du parc est composé de bus hybrides diesel-électricité (56)</w:t>
            </w:r>
          </w:p>
          <w:p w14:paraId="4F4D9AD1" w14:textId="4DA88BA2" w:rsidR="0072285D" w:rsidRPr="009D2144" w:rsidRDefault="0072285D" w:rsidP="005D5253">
            <w:pPr>
              <w:pStyle w:val="NormalWeb"/>
              <w:numPr>
                <w:ilvl w:val="0"/>
                <w:numId w:val="28"/>
              </w:numPr>
              <w:spacing w:before="0" w:beforeAutospacing="0" w:after="0" w:afterAutospacing="0"/>
              <w:rPr>
                <w:rFonts w:ascii="Arial Nova Light" w:hAnsi="Arial Nova Light"/>
                <w:sz w:val="18"/>
                <w:szCs w:val="18"/>
              </w:rPr>
            </w:pPr>
            <w:r w:rsidRPr="009D2144">
              <w:rPr>
                <w:rFonts w:ascii="Arial Nova Light" w:hAnsi="Arial Nova Light"/>
                <w:sz w:val="18"/>
                <w:szCs w:val="18"/>
              </w:rPr>
              <w:t>5 % des bus fonctionnent au diesel (13 VUL PMR)</w:t>
            </w:r>
          </w:p>
          <w:p w14:paraId="6F39160B" w14:textId="77777777" w:rsidR="0072285D" w:rsidRPr="009D2144" w:rsidRDefault="0072285D" w:rsidP="00FC2009">
            <w:pPr>
              <w:pStyle w:val="NormalWeb"/>
              <w:spacing w:before="0" w:beforeAutospacing="0" w:after="0" w:afterAutospacing="0"/>
              <w:ind w:left="720"/>
              <w:rPr>
                <w:rFonts w:ascii="Arial Nova Light" w:hAnsi="Arial Nova Light"/>
                <w:sz w:val="18"/>
                <w:szCs w:val="18"/>
              </w:rPr>
            </w:pPr>
          </w:p>
          <w:p w14:paraId="7C0FA731" w14:textId="3D3445AD" w:rsidR="0072285D" w:rsidRPr="009D2144" w:rsidRDefault="0072285D" w:rsidP="00FC2009">
            <w:pPr>
              <w:pStyle w:val="p1"/>
              <w:spacing w:before="0" w:beforeAutospacing="0" w:after="0" w:afterAutospacing="0"/>
              <w:rPr>
                <w:rFonts w:ascii="Arial Nova Light" w:hAnsi="Arial Nova Light"/>
                <w:sz w:val="18"/>
                <w:szCs w:val="18"/>
              </w:rPr>
            </w:pPr>
            <w:r w:rsidRPr="009D2144">
              <w:rPr>
                <w:rFonts w:ascii="Arial Nova Light" w:hAnsi="Arial Nova Light"/>
                <w:sz w:val="18"/>
                <w:szCs w:val="18"/>
              </w:rPr>
              <w:t>Le SMMAG poursuit le renouvellement de son parc de matériel roulant : en 2025, les 13 VUL PMR diesel, et en 2029/2030, les 56 bus hybrides, seront renouvelés par des bus au GNV/électriques/trolleybus. 100% de la flotte sera alors à faible et très faible émission.</w:t>
            </w:r>
          </w:p>
          <w:p w14:paraId="7F8E0519" w14:textId="77777777" w:rsidR="0072285D" w:rsidRPr="009D2144" w:rsidRDefault="0072285D" w:rsidP="00FC2009">
            <w:pPr>
              <w:pStyle w:val="p1"/>
              <w:spacing w:before="0" w:beforeAutospacing="0" w:after="0" w:afterAutospacing="0"/>
              <w:rPr>
                <w:rFonts w:ascii="Arial Nova Light" w:hAnsi="Arial Nova Light"/>
                <w:sz w:val="18"/>
                <w:szCs w:val="18"/>
              </w:rPr>
            </w:pPr>
            <w:r w:rsidRPr="009D2144">
              <w:rPr>
                <w:rFonts w:ascii="Arial Nova Light" w:hAnsi="Arial Nova Light"/>
                <w:sz w:val="18"/>
                <w:szCs w:val="18"/>
              </w:rPr>
              <w:t>Pour les lignes affrétées, le matériel est également en cours de renouvellement :</w:t>
            </w:r>
          </w:p>
          <w:p w14:paraId="06668B7E" w14:textId="77777777" w:rsidR="0072285D" w:rsidRPr="009D2144" w:rsidRDefault="0072285D" w:rsidP="005D5253">
            <w:pPr>
              <w:pStyle w:val="NormalWeb"/>
              <w:numPr>
                <w:ilvl w:val="0"/>
                <w:numId w:val="28"/>
              </w:numPr>
              <w:spacing w:before="0" w:beforeAutospacing="0" w:after="0" w:afterAutospacing="0"/>
              <w:rPr>
                <w:rFonts w:ascii="Arial Nova Light" w:hAnsi="Arial Nova Light"/>
                <w:sz w:val="18"/>
                <w:szCs w:val="18"/>
              </w:rPr>
            </w:pPr>
            <w:r w:rsidRPr="009D2144">
              <w:rPr>
                <w:rFonts w:ascii="Arial Nova Light" w:hAnsi="Arial Nova Light"/>
                <w:sz w:val="18"/>
                <w:szCs w:val="18"/>
              </w:rPr>
              <w:t>Lignes régionales transférées ou déléguées fonctionnent déjà au GNV</w:t>
            </w:r>
          </w:p>
          <w:p w14:paraId="27021A8C" w14:textId="77777777" w:rsidR="0072285D" w:rsidRPr="00004E47" w:rsidRDefault="0072285D" w:rsidP="005D5253">
            <w:pPr>
              <w:pStyle w:val="NormalWeb"/>
              <w:numPr>
                <w:ilvl w:val="0"/>
                <w:numId w:val="28"/>
              </w:numPr>
              <w:spacing w:before="0" w:beforeAutospacing="0" w:after="0" w:afterAutospacing="0"/>
              <w:rPr>
                <w:rFonts w:ascii="Arial Nova Light" w:hAnsi="Arial Nova Light"/>
                <w:sz w:val="18"/>
                <w:szCs w:val="18"/>
              </w:rPr>
            </w:pPr>
            <w:r w:rsidRPr="009D2144">
              <w:rPr>
                <w:rFonts w:ascii="Arial Nova Light" w:hAnsi="Arial Nova Light"/>
                <w:sz w:val="18"/>
                <w:szCs w:val="18"/>
              </w:rPr>
              <w:t>Reste des lignes : acquisition de 15 bus au GNV par le SMMAG pour les bus circulant dans le Grésivaudan entre 2025 et 2026</w:t>
            </w:r>
          </w:p>
        </w:tc>
      </w:tr>
      <w:tr w:rsidR="0072285D" w:rsidRPr="00FD4494" w14:paraId="4635A878" w14:textId="77777777" w:rsidTr="00FC2009">
        <w:trPr>
          <w:gridAfter w:val="1"/>
          <w:wAfter w:w="52" w:type="dxa"/>
        </w:trPr>
        <w:tc>
          <w:tcPr>
            <w:tcW w:w="3193" w:type="dxa"/>
            <w:vMerge/>
            <w:shd w:val="clear" w:color="auto" w:fill="5E5E5E" w:themeFill="text2"/>
            <w:vAlign w:val="center"/>
          </w:tcPr>
          <w:p w14:paraId="0A4471F1" w14:textId="77777777" w:rsidR="0072285D" w:rsidRPr="00FD4494" w:rsidRDefault="0072285D" w:rsidP="00FC2009">
            <w:pPr>
              <w:spacing w:after="0"/>
              <w:jc w:val="left"/>
              <w:rPr>
                <w:rFonts w:ascii="Montserrat Medium" w:hAnsi="Montserrat Medium"/>
                <w:color w:val="FFFFFF" w:themeColor="background1"/>
                <w:szCs w:val="20"/>
              </w:rPr>
            </w:pPr>
          </w:p>
        </w:tc>
        <w:tc>
          <w:tcPr>
            <w:tcW w:w="10699" w:type="dxa"/>
            <w:gridSpan w:val="11"/>
            <w:shd w:val="clear" w:color="auto" w:fill="F2F2F2" w:themeFill="background1" w:themeFillShade="F2"/>
            <w:vAlign w:val="center"/>
          </w:tcPr>
          <w:p w14:paraId="7ED3F1E1" w14:textId="77777777" w:rsidR="0072285D" w:rsidRDefault="0072285D" w:rsidP="00FC2009">
            <w:pPr>
              <w:spacing w:after="40"/>
              <w:jc w:val="left"/>
              <w:rPr>
                <w:rFonts w:ascii="Open Sans" w:hAnsi="Open Sans" w:cs="Open Sans"/>
                <w:b/>
                <w:bCs/>
                <w:sz w:val="18"/>
                <w:szCs w:val="18"/>
              </w:rPr>
            </w:pPr>
            <w:r>
              <w:rPr>
                <w:rFonts w:ascii="Open Sans" w:hAnsi="Open Sans" w:cs="Open Sans"/>
                <w:b/>
                <w:bCs/>
                <w:sz w:val="18"/>
                <w:szCs w:val="18"/>
              </w:rPr>
              <w:t>A</w:t>
            </w:r>
            <w:r w:rsidRPr="002B1ECE">
              <w:rPr>
                <w:rFonts w:ascii="Open Sans" w:hAnsi="Open Sans" w:cs="Open Sans"/>
                <w:b/>
                <w:bCs/>
                <w:sz w:val="18"/>
                <w:szCs w:val="18"/>
              </w:rPr>
              <w:t xml:space="preserve">ide au renforcement du dispositif de pics de pollution </w:t>
            </w:r>
          </w:p>
          <w:p w14:paraId="23F341F2" w14:textId="6ED71AC8" w:rsidR="0072285D" w:rsidRPr="11F20830" w:rsidRDefault="0072285D" w:rsidP="00FC2009">
            <w:pPr>
              <w:spacing w:after="40"/>
              <w:jc w:val="left"/>
              <w:rPr>
                <w:b/>
                <w:bCs/>
                <w:sz w:val="18"/>
                <w:szCs w:val="18"/>
              </w:rPr>
            </w:pPr>
            <w:r>
              <w:rPr>
                <w:sz w:val="18"/>
                <w:szCs w:val="18"/>
              </w:rPr>
              <w:t>Le pilotage de cette action est effectué par la préfecture. Des réflexions s’engageront pour accompagner ce dispositif</w:t>
            </w:r>
            <w:r w:rsidR="00A26D18">
              <w:rPr>
                <w:sz w:val="18"/>
                <w:szCs w:val="18"/>
              </w:rPr>
              <w:t>.</w:t>
            </w:r>
          </w:p>
        </w:tc>
      </w:tr>
      <w:tr w:rsidR="0072285D" w:rsidRPr="00FD4494" w14:paraId="0FA8273C" w14:textId="77777777" w:rsidTr="00123CA0">
        <w:trPr>
          <w:gridAfter w:val="1"/>
          <w:wAfter w:w="52" w:type="dxa"/>
          <w:trHeight w:val="567"/>
        </w:trPr>
        <w:tc>
          <w:tcPr>
            <w:tcW w:w="3193" w:type="dxa"/>
            <w:vMerge/>
            <w:shd w:val="clear" w:color="auto" w:fill="5E5E5E" w:themeFill="text2"/>
            <w:vAlign w:val="center"/>
          </w:tcPr>
          <w:p w14:paraId="138CEF58" w14:textId="77777777" w:rsidR="0072285D" w:rsidRPr="00FD4494" w:rsidRDefault="0072285D" w:rsidP="00FC2009">
            <w:pPr>
              <w:spacing w:after="0"/>
              <w:jc w:val="left"/>
              <w:rPr>
                <w:rFonts w:ascii="Montserrat Medium" w:hAnsi="Montserrat Medium"/>
                <w:color w:val="FFFFFF" w:themeColor="background1"/>
                <w:szCs w:val="20"/>
              </w:rPr>
            </w:pPr>
          </w:p>
        </w:tc>
        <w:tc>
          <w:tcPr>
            <w:tcW w:w="10699" w:type="dxa"/>
            <w:gridSpan w:val="11"/>
            <w:shd w:val="clear" w:color="auto" w:fill="F2F2F2" w:themeFill="background1" w:themeFillShade="F2"/>
            <w:vAlign w:val="center"/>
          </w:tcPr>
          <w:p w14:paraId="20C6BE17" w14:textId="77777777" w:rsidR="0072285D" w:rsidRDefault="0072285D" w:rsidP="00FC2009">
            <w:pPr>
              <w:spacing w:after="40"/>
              <w:jc w:val="left"/>
              <w:rPr>
                <w:rFonts w:ascii="Open Sans" w:hAnsi="Open Sans" w:cs="Open Sans"/>
                <w:b/>
                <w:bCs/>
                <w:sz w:val="18"/>
                <w:szCs w:val="18"/>
              </w:rPr>
            </w:pPr>
            <w:r>
              <w:rPr>
                <w:rFonts w:ascii="Open Sans" w:hAnsi="Open Sans" w:cs="Open Sans"/>
                <w:b/>
                <w:bCs/>
                <w:sz w:val="18"/>
                <w:szCs w:val="18"/>
              </w:rPr>
              <w:t>Emergence d’une réflexion</w:t>
            </w:r>
            <w:r w:rsidRPr="00FE2DCA">
              <w:rPr>
                <w:rFonts w:ascii="Open Sans" w:hAnsi="Open Sans" w:cs="Open Sans"/>
                <w:b/>
                <w:bCs/>
                <w:sz w:val="18"/>
                <w:szCs w:val="18"/>
              </w:rPr>
              <w:t xml:space="preserve"> </w:t>
            </w:r>
            <w:r>
              <w:rPr>
                <w:rFonts w:ascii="Open Sans" w:hAnsi="Open Sans" w:cs="Open Sans"/>
                <w:b/>
                <w:bCs/>
                <w:sz w:val="18"/>
                <w:szCs w:val="18"/>
              </w:rPr>
              <w:t xml:space="preserve">sur </w:t>
            </w:r>
            <w:r w:rsidRPr="00FE2DCA">
              <w:rPr>
                <w:rFonts w:ascii="Open Sans" w:hAnsi="Open Sans" w:cs="Open Sans"/>
                <w:b/>
                <w:bCs/>
                <w:sz w:val="18"/>
                <w:szCs w:val="18"/>
              </w:rPr>
              <w:t>l’installation de stations d’approvisionnement énergétique alternati</w:t>
            </w:r>
            <w:r>
              <w:rPr>
                <w:rFonts w:ascii="Open Sans" w:hAnsi="Open Sans" w:cs="Open Sans"/>
                <w:b/>
                <w:bCs/>
                <w:sz w:val="18"/>
                <w:szCs w:val="18"/>
              </w:rPr>
              <w:t>f</w:t>
            </w:r>
            <w:r w:rsidRPr="00FE2DCA">
              <w:rPr>
                <w:rFonts w:ascii="Open Sans" w:hAnsi="Open Sans" w:cs="Open Sans"/>
                <w:b/>
                <w:bCs/>
                <w:sz w:val="18"/>
                <w:szCs w:val="18"/>
              </w:rPr>
              <w:t xml:space="preserve"> sur le territoire</w:t>
            </w:r>
          </w:p>
          <w:p w14:paraId="037737E6" w14:textId="77777777" w:rsidR="0072285D" w:rsidRPr="008C399A" w:rsidRDefault="0072285D" w:rsidP="00FC2009">
            <w:pPr>
              <w:spacing w:after="40"/>
              <w:jc w:val="left"/>
              <w:rPr>
                <w:sz w:val="18"/>
                <w:szCs w:val="18"/>
              </w:rPr>
            </w:pPr>
            <w:r>
              <w:rPr>
                <w:sz w:val="18"/>
                <w:szCs w:val="18"/>
              </w:rPr>
              <w:t>Le Grésivaudan incite les opérateurs privés à réfléchir à ces installations.</w:t>
            </w:r>
          </w:p>
        </w:tc>
      </w:tr>
      <w:tr w:rsidR="0072285D" w:rsidRPr="00FD4494" w14:paraId="6F893D00" w14:textId="77777777" w:rsidTr="00FC2009">
        <w:trPr>
          <w:gridAfter w:val="1"/>
          <w:wAfter w:w="52" w:type="dxa"/>
        </w:trPr>
        <w:tc>
          <w:tcPr>
            <w:tcW w:w="3193" w:type="dxa"/>
            <w:vMerge/>
            <w:shd w:val="clear" w:color="auto" w:fill="5E5E5E" w:themeFill="text2"/>
            <w:vAlign w:val="center"/>
          </w:tcPr>
          <w:p w14:paraId="40F5D082" w14:textId="77777777" w:rsidR="0072285D" w:rsidRPr="00FD4494" w:rsidRDefault="0072285D" w:rsidP="00FC2009">
            <w:pPr>
              <w:spacing w:after="0"/>
              <w:jc w:val="left"/>
              <w:rPr>
                <w:rFonts w:ascii="Montserrat Medium" w:hAnsi="Montserrat Medium"/>
                <w:color w:val="FFFFFF" w:themeColor="background1"/>
                <w:szCs w:val="20"/>
              </w:rPr>
            </w:pPr>
          </w:p>
        </w:tc>
        <w:tc>
          <w:tcPr>
            <w:tcW w:w="10699" w:type="dxa"/>
            <w:gridSpan w:val="11"/>
            <w:shd w:val="clear" w:color="auto" w:fill="F2F2F2" w:themeFill="background1" w:themeFillShade="F2"/>
            <w:vAlign w:val="center"/>
          </w:tcPr>
          <w:p w14:paraId="314CEF68" w14:textId="77777777" w:rsidR="0072285D" w:rsidRPr="00004E47" w:rsidRDefault="0072285D" w:rsidP="00FC2009">
            <w:pPr>
              <w:spacing w:after="40"/>
              <w:jc w:val="left"/>
              <w:rPr>
                <w:rFonts w:ascii="Open Sans" w:hAnsi="Open Sans" w:cs="Open Sans"/>
                <w:b/>
                <w:sz w:val="18"/>
                <w:szCs w:val="18"/>
              </w:rPr>
            </w:pPr>
            <w:r>
              <w:rPr>
                <w:rFonts w:ascii="Open Sans" w:hAnsi="Open Sans" w:cs="Open Sans"/>
                <w:b/>
                <w:bCs/>
                <w:sz w:val="18"/>
                <w:szCs w:val="18"/>
              </w:rPr>
              <w:t>P</w:t>
            </w:r>
            <w:r w:rsidRPr="00004E47">
              <w:rPr>
                <w:rFonts w:ascii="Open Sans" w:hAnsi="Open Sans" w:cs="Open Sans"/>
                <w:b/>
                <w:bCs/>
                <w:sz w:val="18"/>
                <w:szCs w:val="18"/>
              </w:rPr>
              <w:t xml:space="preserve">oursuite de l’aide financière à destination des professionnels </w:t>
            </w:r>
            <w:r>
              <w:rPr>
                <w:rFonts w:ascii="Open Sans" w:hAnsi="Open Sans" w:cs="Open Sans"/>
                <w:b/>
                <w:bCs/>
                <w:sz w:val="18"/>
                <w:szCs w:val="18"/>
              </w:rPr>
              <w:t>pour l’adaptation de</w:t>
            </w:r>
            <w:r w:rsidRPr="00004E47">
              <w:rPr>
                <w:rFonts w:ascii="Open Sans" w:hAnsi="Open Sans" w:cs="Open Sans"/>
                <w:b/>
                <w:bCs/>
                <w:sz w:val="18"/>
                <w:szCs w:val="18"/>
              </w:rPr>
              <w:t xml:space="preserve"> leur</w:t>
            </w:r>
            <w:r>
              <w:rPr>
                <w:rFonts w:ascii="Open Sans" w:hAnsi="Open Sans" w:cs="Open Sans"/>
                <w:b/>
                <w:bCs/>
                <w:sz w:val="18"/>
                <w:szCs w:val="18"/>
              </w:rPr>
              <w:t>s</w:t>
            </w:r>
            <w:r w:rsidRPr="00004E47">
              <w:rPr>
                <w:rFonts w:ascii="Open Sans" w:hAnsi="Open Sans" w:cs="Open Sans"/>
                <w:b/>
                <w:bCs/>
                <w:sz w:val="18"/>
                <w:szCs w:val="18"/>
              </w:rPr>
              <w:t xml:space="preserve"> flotte</w:t>
            </w:r>
            <w:r>
              <w:rPr>
                <w:rFonts w:ascii="Open Sans" w:hAnsi="Open Sans" w:cs="Open Sans"/>
                <w:b/>
                <w:bCs/>
                <w:sz w:val="18"/>
                <w:szCs w:val="18"/>
              </w:rPr>
              <w:t>s</w:t>
            </w:r>
            <w:r w:rsidRPr="00004E47">
              <w:rPr>
                <w:rFonts w:ascii="Open Sans" w:hAnsi="Open Sans" w:cs="Open Sans"/>
                <w:b/>
                <w:bCs/>
                <w:sz w:val="18"/>
                <w:szCs w:val="18"/>
              </w:rPr>
              <w:t xml:space="preserve"> de véhicules </w:t>
            </w:r>
            <w:r>
              <w:rPr>
                <w:rFonts w:ascii="Open Sans" w:hAnsi="Open Sans" w:cs="Open Sans"/>
                <w:b/>
                <w:bCs/>
                <w:sz w:val="18"/>
                <w:szCs w:val="18"/>
              </w:rPr>
              <w:t>(lien fiche projet 3.2)</w:t>
            </w:r>
          </w:p>
        </w:tc>
      </w:tr>
      <w:tr w:rsidR="0072285D" w:rsidRPr="00FD4494" w14:paraId="5C64EC89" w14:textId="77777777" w:rsidTr="0043200A">
        <w:tc>
          <w:tcPr>
            <w:tcW w:w="6258" w:type="dxa"/>
            <w:gridSpan w:val="4"/>
            <w:shd w:val="clear" w:color="auto" w:fill="5E5E5E" w:themeFill="text2"/>
            <w:vAlign w:val="center"/>
          </w:tcPr>
          <w:p w14:paraId="7EF60921" w14:textId="77777777" w:rsidR="0072285D" w:rsidRPr="00FD4494" w:rsidRDefault="0072285D"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81" w:type="dxa"/>
            <w:gridSpan w:val="2"/>
            <w:shd w:val="clear" w:color="auto" w:fill="F2F2F2" w:themeFill="background1" w:themeFillShade="F2"/>
            <w:vAlign w:val="center"/>
          </w:tcPr>
          <w:p w14:paraId="3FC938FD"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2024</w:t>
            </w:r>
          </w:p>
        </w:tc>
        <w:tc>
          <w:tcPr>
            <w:tcW w:w="1281" w:type="dxa"/>
            <w:shd w:val="clear" w:color="auto" w:fill="F2F2F2" w:themeFill="background1" w:themeFillShade="F2"/>
            <w:vAlign w:val="center"/>
          </w:tcPr>
          <w:p w14:paraId="259C2172"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2025</w:t>
            </w:r>
          </w:p>
        </w:tc>
        <w:tc>
          <w:tcPr>
            <w:tcW w:w="1281" w:type="dxa"/>
            <w:shd w:val="clear" w:color="auto" w:fill="F2F2F2" w:themeFill="background1" w:themeFillShade="F2"/>
            <w:vAlign w:val="center"/>
          </w:tcPr>
          <w:p w14:paraId="71BBDC97"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2026</w:t>
            </w:r>
          </w:p>
        </w:tc>
        <w:tc>
          <w:tcPr>
            <w:tcW w:w="1281" w:type="dxa"/>
            <w:gridSpan w:val="2"/>
            <w:shd w:val="clear" w:color="auto" w:fill="F2F2F2" w:themeFill="background1" w:themeFillShade="F2"/>
            <w:vAlign w:val="center"/>
          </w:tcPr>
          <w:p w14:paraId="4F0A8650"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2027</w:t>
            </w:r>
          </w:p>
        </w:tc>
        <w:tc>
          <w:tcPr>
            <w:tcW w:w="1281" w:type="dxa"/>
            <w:shd w:val="clear" w:color="auto" w:fill="F2F2F2" w:themeFill="background1" w:themeFillShade="F2"/>
            <w:vAlign w:val="center"/>
          </w:tcPr>
          <w:p w14:paraId="61CF95D5"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2028</w:t>
            </w:r>
          </w:p>
        </w:tc>
        <w:tc>
          <w:tcPr>
            <w:tcW w:w="1281" w:type="dxa"/>
            <w:gridSpan w:val="2"/>
            <w:shd w:val="clear" w:color="auto" w:fill="F2F2F2" w:themeFill="background1" w:themeFillShade="F2"/>
            <w:vAlign w:val="center"/>
          </w:tcPr>
          <w:p w14:paraId="73B4065C" w14:textId="77777777" w:rsidR="0072285D" w:rsidRPr="00587738" w:rsidRDefault="0072285D"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2029</w:t>
            </w:r>
          </w:p>
        </w:tc>
      </w:tr>
      <w:tr w:rsidR="0072285D" w:rsidRPr="00FD4494" w14:paraId="179CF8BE" w14:textId="77777777" w:rsidTr="0043200A">
        <w:trPr>
          <w:trHeight w:val="340"/>
        </w:trPr>
        <w:tc>
          <w:tcPr>
            <w:tcW w:w="4749" w:type="dxa"/>
            <w:gridSpan w:val="3"/>
            <w:vMerge w:val="restart"/>
            <w:shd w:val="clear" w:color="auto" w:fill="F2F2F2" w:themeFill="background1" w:themeFillShade="F2"/>
            <w:vAlign w:val="center"/>
          </w:tcPr>
          <w:p w14:paraId="26D31A04" w14:textId="77777777" w:rsidR="0072285D" w:rsidRPr="00D65465" w:rsidRDefault="0072285D" w:rsidP="00FC2009">
            <w:pPr>
              <w:spacing w:after="0"/>
              <w:ind w:left="123"/>
              <w:jc w:val="left"/>
              <w:rPr>
                <w:sz w:val="18"/>
                <w:szCs w:val="18"/>
              </w:rPr>
            </w:pPr>
            <w:r>
              <w:rPr>
                <w:sz w:val="18"/>
                <w:szCs w:val="18"/>
              </w:rPr>
              <w:t>Conversion flotte SMMAG dans le Grésivaudan</w:t>
            </w:r>
          </w:p>
        </w:tc>
        <w:tc>
          <w:tcPr>
            <w:tcW w:w="1509" w:type="dxa"/>
            <w:shd w:val="clear" w:color="auto" w:fill="F2F2F2" w:themeFill="background1" w:themeFillShade="F2"/>
            <w:vAlign w:val="center"/>
          </w:tcPr>
          <w:p w14:paraId="0B99C18E"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281" w:type="dxa"/>
            <w:gridSpan w:val="2"/>
            <w:shd w:val="clear" w:color="auto" w:fill="FFFFFF" w:themeFill="background1"/>
            <w:vAlign w:val="center"/>
          </w:tcPr>
          <w:p w14:paraId="24A31D9C" w14:textId="02130FCC" w:rsidR="0072285D" w:rsidRPr="00D65465" w:rsidRDefault="0072285D" w:rsidP="00FC2009">
            <w:pPr>
              <w:spacing w:after="0"/>
              <w:jc w:val="center"/>
              <w:rPr>
                <w:sz w:val="18"/>
                <w:szCs w:val="18"/>
              </w:rPr>
            </w:pPr>
          </w:p>
        </w:tc>
        <w:tc>
          <w:tcPr>
            <w:tcW w:w="1281" w:type="dxa"/>
            <w:shd w:val="clear" w:color="auto" w:fill="F2F2F2" w:themeFill="background1" w:themeFillShade="F2"/>
            <w:vAlign w:val="center"/>
          </w:tcPr>
          <w:p w14:paraId="20B3A5EB"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5480DE78" wp14:editId="6EE39697">
                  <wp:extent cx="144000" cy="144000"/>
                  <wp:effectExtent l="0" t="0" r="8890" b="8890"/>
                  <wp:docPr id="45954459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FFFFF" w:themeFill="background1"/>
            <w:vAlign w:val="center"/>
          </w:tcPr>
          <w:p w14:paraId="26F0DD59" w14:textId="18E7722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016862EC" w14:textId="566566DD" w:rsidR="0072285D" w:rsidRPr="00D65465" w:rsidRDefault="0072285D" w:rsidP="00FC2009">
            <w:pPr>
              <w:spacing w:after="0"/>
              <w:jc w:val="center"/>
              <w:rPr>
                <w:sz w:val="18"/>
                <w:szCs w:val="18"/>
              </w:rPr>
            </w:pPr>
          </w:p>
        </w:tc>
        <w:tc>
          <w:tcPr>
            <w:tcW w:w="1281" w:type="dxa"/>
            <w:shd w:val="clear" w:color="auto" w:fill="FFFFFF" w:themeFill="background1"/>
            <w:vAlign w:val="center"/>
          </w:tcPr>
          <w:p w14:paraId="1CA7A512" w14:textId="7777777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667452E5" w14:textId="0B280228" w:rsidR="0072285D" w:rsidRPr="00D65465" w:rsidRDefault="0072285D" w:rsidP="00FC2009">
            <w:pPr>
              <w:spacing w:after="0"/>
              <w:jc w:val="center"/>
              <w:rPr>
                <w:sz w:val="18"/>
                <w:szCs w:val="18"/>
              </w:rPr>
            </w:pPr>
          </w:p>
        </w:tc>
      </w:tr>
      <w:tr w:rsidR="0072285D" w:rsidRPr="00FD4494" w14:paraId="3998BEAB" w14:textId="77777777" w:rsidTr="0043200A">
        <w:trPr>
          <w:trHeight w:val="340"/>
        </w:trPr>
        <w:tc>
          <w:tcPr>
            <w:tcW w:w="4749" w:type="dxa"/>
            <w:gridSpan w:val="3"/>
            <w:vMerge/>
            <w:vAlign w:val="center"/>
          </w:tcPr>
          <w:p w14:paraId="7BFF4F36" w14:textId="77777777" w:rsidR="0072285D" w:rsidRPr="00D65465" w:rsidRDefault="0072285D" w:rsidP="00FC2009">
            <w:pPr>
              <w:spacing w:after="0"/>
              <w:ind w:left="123"/>
              <w:jc w:val="left"/>
              <w:rPr>
                <w:sz w:val="18"/>
                <w:szCs w:val="18"/>
              </w:rPr>
            </w:pPr>
          </w:p>
        </w:tc>
        <w:tc>
          <w:tcPr>
            <w:tcW w:w="1509" w:type="dxa"/>
            <w:shd w:val="clear" w:color="auto" w:fill="F2F2F2" w:themeFill="background1" w:themeFillShade="F2"/>
            <w:vAlign w:val="center"/>
          </w:tcPr>
          <w:p w14:paraId="0C8EC1AF"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281" w:type="dxa"/>
            <w:gridSpan w:val="2"/>
            <w:shd w:val="clear" w:color="auto" w:fill="FFFFFF" w:themeFill="background1"/>
            <w:vAlign w:val="center"/>
          </w:tcPr>
          <w:p w14:paraId="5BA8FBD0" w14:textId="3051BF7B" w:rsidR="0072285D" w:rsidRPr="0056299C" w:rsidRDefault="0072285D" w:rsidP="00FC2009">
            <w:pPr>
              <w:spacing w:after="0"/>
              <w:jc w:val="center"/>
              <w:rPr>
                <w:noProof/>
                <w:sz w:val="18"/>
                <w:szCs w:val="18"/>
                <w:lang w:eastAsia="fr-FR"/>
              </w:rPr>
            </w:pPr>
          </w:p>
        </w:tc>
        <w:tc>
          <w:tcPr>
            <w:tcW w:w="1281" w:type="dxa"/>
            <w:shd w:val="clear" w:color="auto" w:fill="F2F2F2" w:themeFill="background1" w:themeFillShade="F2"/>
            <w:vAlign w:val="center"/>
          </w:tcPr>
          <w:p w14:paraId="7CD13EF7" w14:textId="026BE7B4" w:rsidR="0072285D" w:rsidRPr="0056299C" w:rsidRDefault="0072285D" w:rsidP="00FC2009">
            <w:pPr>
              <w:spacing w:after="0"/>
              <w:jc w:val="center"/>
              <w:rPr>
                <w:noProof/>
                <w:sz w:val="18"/>
                <w:szCs w:val="18"/>
                <w:lang w:eastAsia="fr-FR"/>
              </w:rPr>
            </w:pPr>
            <w:r w:rsidRPr="0056299C">
              <w:rPr>
                <w:noProof/>
                <w:sz w:val="18"/>
                <w:szCs w:val="18"/>
                <w:lang w:eastAsia="fr-FR"/>
              </w:rPr>
              <w:t>2,50</w:t>
            </w:r>
            <w:r w:rsidR="002826AB">
              <w:rPr>
                <w:noProof/>
                <w:sz w:val="18"/>
                <w:szCs w:val="18"/>
                <w:lang w:eastAsia="fr-FR"/>
              </w:rPr>
              <w:t xml:space="preserve"> M</w:t>
            </w:r>
          </w:p>
        </w:tc>
        <w:tc>
          <w:tcPr>
            <w:tcW w:w="1281" w:type="dxa"/>
            <w:shd w:val="clear" w:color="auto" w:fill="FFFFFF" w:themeFill="background1"/>
            <w:vAlign w:val="center"/>
          </w:tcPr>
          <w:p w14:paraId="026972DC" w14:textId="024EBD8B" w:rsidR="0072285D" w:rsidRPr="0056299C" w:rsidRDefault="0072285D" w:rsidP="00FC2009">
            <w:pPr>
              <w:spacing w:after="0"/>
              <w:jc w:val="center"/>
              <w:rPr>
                <w:noProof/>
                <w:sz w:val="18"/>
                <w:szCs w:val="18"/>
                <w:lang w:eastAsia="fr-FR"/>
              </w:rPr>
            </w:pPr>
          </w:p>
        </w:tc>
        <w:tc>
          <w:tcPr>
            <w:tcW w:w="1281" w:type="dxa"/>
            <w:gridSpan w:val="2"/>
            <w:shd w:val="clear" w:color="auto" w:fill="FFFFFF" w:themeFill="background1"/>
            <w:vAlign w:val="center"/>
          </w:tcPr>
          <w:p w14:paraId="22680F68" w14:textId="7E7C517A" w:rsidR="0072285D" w:rsidRPr="00D65465" w:rsidRDefault="0072285D" w:rsidP="00FC2009">
            <w:pPr>
              <w:spacing w:after="0"/>
              <w:jc w:val="center"/>
              <w:rPr>
                <w:sz w:val="18"/>
                <w:szCs w:val="18"/>
              </w:rPr>
            </w:pPr>
          </w:p>
        </w:tc>
        <w:tc>
          <w:tcPr>
            <w:tcW w:w="1281" w:type="dxa"/>
            <w:shd w:val="clear" w:color="auto" w:fill="FFFFFF" w:themeFill="background1"/>
            <w:vAlign w:val="center"/>
          </w:tcPr>
          <w:p w14:paraId="0D23C614" w14:textId="627D5D9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3072A7B6" w14:textId="21CA39AA" w:rsidR="0072285D" w:rsidRPr="00D65465" w:rsidRDefault="0072285D" w:rsidP="00FC2009">
            <w:pPr>
              <w:spacing w:after="0"/>
              <w:jc w:val="center"/>
              <w:rPr>
                <w:sz w:val="18"/>
                <w:szCs w:val="18"/>
              </w:rPr>
            </w:pPr>
          </w:p>
        </w:tc>
      </w:tr>
      <w:tr w:rsidR="0072285D" w:rsidRPr="00FD4494" w14:paraId="1153BFB6" w14:textId="77777777" w:rsidTr="0043200A">
        <w:trPr>
          <w:trHeight w:val="340"/>
        </w:trPr>
        <w:tc>
          <w:tcPr>
            <w:tcW w:w="4749" w:type="dxa"/>
            <w:gridSpan w:val="3"/>
            <w:vMerge w:val="restart"/>
            <w:shd w:val="clear" w:color="auto" w:fill="F2F2F2" w:themeFill="background1" w:themeFillShade="F2"/>
            <w:vAlign w:val="center"/>
          </w:tcPr>
          <w:p w14:paraId="33D77FE3" w14:textId="77777777" w:rsidR="0072285D" w:rsidRPr="00D65465" w:rsidRDefault="0072285D" w:rsidP="00FC2009">
            <w:pPr>
              <w:spacing w:after="0"/>
              <w:ind w:left="123"/>
              <w:jc w:val="left"/>
              <w:rPr>
                <w:sz w:val="18"/>
                <w:szCs w:val="18"/>
              </w:rPr>
            </w:pPr>
            <w:r>
              <w:rPr>
                <w:sz w:val="18"/>
                <w:szCs w:val="18"/>
              </w:rPr>
              <w:t>Dispositif pic de pollution</w:t>
            </w:r>
          </w:p>
        </w:tc>
        <w:tc>
          <w:tcPr>
            <w:tcW w:w="1509" w:type="dxa"/>
            <w:shd w:val="clear" w:color="auto" w:fill="F2F2F2" w:themeFill="background1" w:themeFillShade="F2"/>
            <w:vAlign w:val="center"/>
          </w:tcPr>
          <w:p w14:paraId="6D51F22A"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281" w:type="dxa"/>
            <w:gridSpan w:val="2"/>
            <w:shd w:val="clear" w:color="auto" w:fill="F2F2F2" w:themeFill="background1" w:themeFillShade="F2"/>
            <w:vAlign w:val="center"/>
          </w:tcPr>
          <w:p w14:paraId="7BC43921" w14:textId="0F56D99D" w:rsidR="0072285D" w:rsidRPr="0056299C" w:rsidRDefault="002826AB" w:rsidP="00FC2009">
            <w:pPr>
              <w:spacing w:after="0"/>
              <w:jc w:val="center"/>
              <w:rPr>
                <w:noProof/>
                <w:sz w:val="18"/>
                <w:szCs w:val="18"/>
                <w:lang w:eastAsia="fr-FR"/>
              </w:rPr>
            </w:pPr>
            <w:r w:rsidRPr="0056299C">
              <w:rPr>
                <w:noProof/>
                <w:sz w:val="18"/>
                <w:szCs w:val="18"/>
                <w:lang w:eastAsia="fr-FR"/>
              </w:rPr>
              <w:drawing>
                <wp:inline distT="0" distB="0" distL="0" distR="0" wp14:anchorId="11E720AC" wp14:editId="6ADD28A5">
                  <wp:extent cx="144000" cy="144000"/>
                  <wp:effectExtent l="0" t="0" r="8890" b="8890"/>
                  <wp:docPr id="42308178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2F2F2" w:themeFill="background1" w:themeFillShade="F2"/>
            <w:vAlign w:val="center"/>
          </w:tcPr>
          <w:p w14:paraId="31D09B34"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0D2E732A" wp14:editId="4A04C1F2">
                  <wp:extent cx="144000" cy="144000"/>
                  <wp:effectExtent l="0" t="0" r="8890" b="8890"/>
                  <wp:docPr id="164374430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2F2F2" w:themeFill="background1" w:themeFillShade="F2"/>
            <w:vAlign w:val="center"/>
          </w:tcPr>
          <w:p w14:paraId="2ADEE93E" w14:textId="77777777" w:rsidR="0072285D" w:rsidRPr="0056299C" w:rsidRDefault="0072285D" w:rsidP="00FC2009">
            <w:pPr>
              <w:spacing w:after="0"/>
              <w:jc w:val="center"/>
              <w:rPr>
                <w:noProof/>
                <w:sz w:val="18"/>
                <w:szCs w:val="18"/>
                <w:lang w:eastAsia="fr-FR"/>
              </w:rPr>
            </w:pPr>
            <w:r w:rsidRPr="0056299C">
              <w:rPr>
                <w:noProof/>
                <w:sz w:val="18"/>
                <w:szCs w:val="18"/>
                <w:lang w:eastAsia="fr-FR"/>
              </w:rPr>
              <w:drawing>
                <wp:inline distT="0" distB="0" distL="0" distR="0" wp14:anchorId="33913783" wp14:editId="650B7D65">
                  <wp:extent cx="144000" cy="144000"/>
                  <wp:effectExtent l="0" t="0" r="8890" b="8890"/>
                  <wp:docPr id="191270277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gridSpan w:val="2"/>
            <w:shd w:val="clear" w:color="auto" w:fill="F2F2F2" w:themeFill="background1" w:themeFillShade="F2"/>
            <w:vAlign w:val="center"/>
          </w:tcPr>
          <w:p w14:paraId="44A6B0B6"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04D67F9C" wp14:editId="33EA3713">
                  <wp:extent cx="144000" cy="144000"/>
                  <wp:effectExtent l="0" t="0" r="8890" b="8890"/>
                  <wp:docPr id="7495852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2F2F2" w:themeFill="background1" w:themeFillShade="F2"/>
            <w:vAlign w:val="center"/>
          </w:tcPr>
          <w:p w14:paraId="49D61101"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3B4F9E9B" wp14:editId="78847DD1">
                  <wp:extent cx="144000" cy="144000"/>
                  <wp:effectExtent l="0" t="0" r="8890" b="8890"/>
                  <wp:docPr id="179366456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gridSpan w:val="2"/>
            <w:shd w:val="clear" w:color="auto" w:fill="F2F2F2" w:themeFill="background1" w:themeFillShade="F2"/>
            <w:vAlign w:val="center"/>
          </w:tcPr>
          <w:p w14:paraId="345739DE" w14:textId="77777777" w:rsidR="0072285D" w:rsidRPr="00D65465" w:rsidRDefault="0072285D" w:rsidP="00FC2009">
            <w:pPr>
              <w:spacing w:after="0"/>
              <w:jc w:val="center"/>
              <w:rPr>
                <w:sz w:val="18"/>
                <w:szCs w:val="18"/>
              </w:rPr>
            </w:pPr>
            <w:r w:rsidRPr="00D65465">
              <w:rPr>
                <w:noProof/>
                <w:sz w:val="18"/>
                <w:szCs w:val="18"/>
                <w:lang w:eastAsia="fr-FR"/>
              </w:rPr>
              <w:drawing>
                <wp:inline distT="0" distB="0" distL="0" distR="0" wp14:anchorId="0DDBAF25" wp14:editId="3FDAC76D">
                  <wp:extent cx="144000" cy="144000"/>
                  <wp:effectExtent l="0" t="0" r="8890" b="8890"/>
                  <wp:docPr id="30245783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72285D" w:rsidRPr="00FD4494" w14:paraId="7EB3CA91" w14:textId="77777777" w:rsidTr="0043200A">
        <w:trPr>
          <w:trHeight w:val="340"/>
        </w:trPr>
        <w:tc>
          <w:tcPr>
            <w:tcW w:w="4749" w:type="dxa"/>
            <w:gridSpan w:val="3"/>
            <w:vMerge/>
            <w:shd w:val="clear" w:color="auto" w:fill="F2F2F2" w:themeFill="background1" w:themeFillShade="F2"/>
            <w:vAlign w:val="center"/>
          </w:tcPr>
          <w:p w14:paraId="54EE5639" w14:textId="77777777" w:rsidR="0072285D" w:rsidRPr="00D65465" w:rsidRDefault="0072285D" w:rsidP="00FC2009">
            <w:pPr>
              <w:spacing w:after="0"/>
              <w:ind w:left="123"/>
              <w:jc w:val="left"/>
              <w:rPr>
                <w:sz w:val="18"/>
                <w:szCs w:val="18"/>
              </w:rPr>
            </w:pPr>
          </w:p>
        </w:tc>
        <w:tc>
          <w:tcPr>
            <w:tcW w:w="1509" w:type="dxa"/>
            <w:shd w:val="clear" w:color="auto" w:fill="F2F2F2" w:themeFill="background1" w:themeFillShade="F2"/>
            <w:vAlign w:val="center"/>
          </w:tcPr>
          <w:p w14:paraId="566EAFE2"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281" w:type="dxa"/>
            <w:gridSpan w:val="2"/>
            <w:shd w:val="clear" w:color="auto" w:fill="F2F2F2" w:themeFill="background1" w:themeFillShade="F2"/>
            <w:vAlign w:val="center"/>
          </w:tcPr>
          <w:p w14:paraId="6F5E4F82" w14:textId="77777777" w:rsidR="0072285D" w:rsidRPr="0056299C" w:rsidRDefault="0072285D" w:rsidP="00FC2009">
            <w:pPr>
              <w:spacing w:after="0"/>
              <w:jc w:val="center"/>
              <w:rPr>
                <w:noProof/>
                <w:sz w:val="18"/>
                <w:szCs w:val="18"/>
                <w:lang w:eastAsia="fr-FR"/>
              </w:rPr>
            </w:pPr>
            <w:r w:rsidRPr="0056299C">
              <w:rPr>
                <w:noProof/>
                <w:sz w:val="18"/>
                <w:szCs w:val="18"/>
                <w:lang w:eastAsia="fr-FR"/>
              </w:rPr>
              <w:t>Temps homme</w:t>
            </w:r>
          </w:p>
        </w:tc>
        <w:tc>
          <w:tcPr>
            <w:tcW w:w="1281" w:type="dxa"/>
            <w:shd w:val="clear" w:color="auto" w:fill="F2F2F2" w:themeFill="background1" w:themeFillShade="F2"/>
            <w:vAlign w:val="center"/>
          </w:tcPr>
          <w:p w14:paraId="101D2956" w14:textId="77777777" w:rsidR="0072285D" w:rsidRPr="0056299C" w:rsidRDefault="0072285D" w:rsidP="00FC2009">
            <w:pPr>
              <w:spacing w:after="0"/>
              <w:jc w:val="center"/>
              <w:rPr>
                <w:noProof/>
                <w:sz w:val="18"/>
                <w:szCs w:val="18"/>
                <w:lang w:eastAsia="fr-FR"/>
              </w:rPr>
            </w:pPr>
            <w:r w:rsidRPr="0056299C">
              <w:rPr>
                <w:noProof/>
                <w:sz w:val="18"/>
                <w:szCs w:val="18"/>
                <w:lang w:eastAsia="fr-FR"/>
              </w:rPr>
              <w:t>Temps homme</w:t>
            </w:r>
          </w:p>
        </w:tc>
        <w:tc>
          <w:tcPr>
            <w:tcW w:w="1281" w:type="dxa"/>
            <w:shd w:val="clear" w:color="auto" w:fill="F2F2F2" w:themeFill="background1" w:themeFillShade="F2"/>
            <w:vAlign w:val="center"/>
          </w:tcPr>
          <w:p w14:paraId="49C78C80" w14:textId="77777777" w:rsidR="0072285D" w:rsidRPr="0056299C" w:rsidRDefault="0072285D" w:rsidP="00FC2009">
            <w:pPr>
              <w:spacing w:after="0"/>
              <w:jc w:val="center"/>
              <w:rPr>
                <w:noProof/>
                <w:sz w:val="18"/>
                <w:szCs w:val="18"/>
                <w:lang w:eastAsia="fr-FR"/>
              </w:rPr>
            </w:pPr>
            <w:r w:rsidRPr="0056299C">
              <w:rPr>
                <w:noProof/>
                <w:sz w:val="18"/>
                <w:szCs w:val="18"/>
                <w:lang w:eastAsia="fr-FR"/>
              </w:rPr>
              <w:t>Temps homme</w:t>
            </w:r>
          </w:p>
        </w:tc>
        <w:tc>
          <w:tcPr>
            <w:tcW w:w="1281" w:type="dxa"/>
            <w:gridSpan w:val="2"/>
            <w:shd w:val="clear" w:color="auto" w:fill="FFFFFF" w:themeFill="background1"/>
            <w:vAlign w:val="center"/>
          </w:tcPr>
          <w:p w14:paraId="0765F68D" w14:textId="77777777" w:rsidR="0072285D" w:rsidRPr="00D65465" w:rsidRDefault="0072285D" w:rsidP="00FC2009">
            <w:pPr>
              <w:spacing w:after="0"/>
              <w:jc w:val="center"/>
              <w:rPr>
                <w:sz w:val="18"/>
                <w:szCs w:val="18"/>
              </w:rPr>
            </w:pPr>
          </w:p>
        </w:tc>
        <w:tc>
          <w:tcPr>
            <w:tcW w:w="1281" w:type="dxa"/>
            <w:shd w:val="clear" w:color="auto" w:fill="FFFFFF" w:themeFill="background1"/>
            <w:vAlign w:val="center"/>
          </w:tcPr>
          <w:p w14:paraId="6DB02FD9" w14:textId="7777777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1B28939E" w14:textId="77777777" w:rsidR="0072285D" w:rsidRPr="00D65465" w:rsidRDefault="0072285D" w:rsidP="00FC2009">
            <w:pPr>
              <w:spacing w:after="0"/>
              <w:jc w:val="center"/>
              <w:rPr>
                <w:sz w:val="18"/>
                <w:szCs w:val="18"/>
              </w:rPr>
            </w:pPr>
          </w:p>
        </w:tc>
      </w:tr>
      <w:tr w:rsidR="0072285D" w:rsidRPr="00FD4494" w14:paraId="50DCDF61" w14:textId="77777777" w:rsidTr="0043200A">
        <w:trPr>
          <w:trHeight w:val="340"/>
        </w:trPr>
        <w:tc>
          <w:tcPr>
            <w:tcW w:w="4749" w:type="dxa"/>
            <w:gridSpan w:val="3"/>
            <w:vMerge w:val="restart"/>
            <w:shd w:val="clear" w:color="auto" w:fill="F2F2F2" w:themeFill="background1" w:themeFillShade="F2"/>
            <w:vAlign w:val="center"/>
          </w:tcPr>
          <w:p w14:paraId="526F2964" w14:textId="77777777" w:rsidR="0072285D" w:rsidRPr="00D65465" w:rsidRDefault="0072285D" w:rsidP="00FC2009">
            <w:pPr>
              <w:spacing w:after="0"/>
              <w:ind w:left="123"/>
              <w:jc w:val="left"/>
              <w:rPr>
                <w:sz w:val="18"/>
                <w:szCs w:val="18"/>
              </w:rPr>
            </w:pPr>
            <w:r>
              <w:rPr>
                <w:sz w:val="18"/>
                <w:szCs w:val="18"/>
              </w:rPr>
              <w:t>Approvisionnement énergétique alternatif</w:t>
            </w:r>
          </w:p>
        </w:tc>
        <w:tc>
          <w:tcPr>
            <w:tcW w:w="1509" w:type="dxa"/>
            <w:shd w:val="clear" w:color="auto" w:fill="F2F2F2" w:themeFill="background1" w:themeFillShade="F2"/>
            <w:vAlign w:val="center"/>
          </w:tcPr>
          <w:p w14:paraId="0D93BFF7" w14:textId="77777777" w:rsidR="0072285D" w:rsidRPr="00D65465" w:rsidRDefault="0072285D" w:rsidP="00FC2009">
            <w:pPr>
              <w:spacing w:after="0"/>
              <w:ind w:left="123"/>
              <w:jc w:val="left"/>
              <w:rPr>
                <w:i/>
                <w:iCs/>
                <w:sz w:val="18"/>
                <w:szCs w:val="18"/>
              </w:rPr>
            </w:pPr>
            <w:r w:rsidRPr="00D65465">
              <w:rPr>
                <w:i/>
                <w:iCs/>
                <w:sz w:val="18"/>
                <w:szCs w:val="18"/>
              </w:rPr>
              <w:t>Calendrier</w:t>
            </w:r>
          </w:p>
        </w:tc>
        <w:tc>
          <w:tcPr>
            <w:tcW w:w="1281" w:type="dxa"/>
            <w:gridSpan w:val="2"/>
            <w:shd w:val="clear" w:color="auto" w:fill="F2F2F2" w:themeFill="background1" w:themeFillShade="F2"/>
            <w:vAlign w:val="center"/>
          </w:tcPr>
          <w:p w14:paraId="78382A03" w14:textId="77777777" w:rsidR="0072285D" w:rsidRPr="00D65465" w:rsidRDefault="0072285D" w:rsidP="00FC2009">
            <w:pPr>
              <w:spacing w:after="0"/>
              <w:jc w:val="center"/>
              <w:rPr>
                <w:noProof/>
                <w:sz w:val="18"/>
                <w:szCs w:val="18"/>
                <w:lang w:eastAsia="fr-FR"/>
              </w:rPr>
            </w:pPr>
            <w:r w:rsidRPr="00D65465">
              <w:rPr>
                <w:noProof/>
                <w:sz w:val="18"/>
                <w:szCs w:val="18"/>
                <w:lang w:eastAsia="fr-FR"/>
              </w:rPr>
              <w:drawing>
                <wp:inline distT="0" distB="0" distL="0" distR="0" wp14:anchorId="47218826" wp14:editId="6C70F4B1">
                  <wp:extent cx="144000" cy="144000"/>
                  <wp:effectExtent l="0" t="0" r="8890" b="8890"/>
                  <wp:docPr id="104086810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2F2F2" w:themeFill="background1" w:themeFillShade="F2"/>
            <w:vAlign w:val="center"/>
          </w:tcPr>
          <w:p w14:paraId="1DB0B9A4" w14:textId="77777777" w:rsidR="0072285D" w:rsidRPr="00D65465" w:rsidRDefault="0072285D" w:rsidP="00FC2009">
            <w:pPr>
              <w:spacing w:after="0"/>
              <w:jc w:val="center"/>
              <w:rPr>
                <w:noProof/>
                <w:sz w:val="18"/>
                <w:szCs w:val="18"/>
                <w:lang w:eastAsia="fr-FR"/>
              </w:rPr>
            </w:pPr>
            <w:r w:rsidRPr="00D65465">
              <w:rPr>
                <w:noProof/>
                <w:sz w:val="18"/>
                <w:szCs w:val="18"/>
                <w:lang w:eastAsia="fr-FR"/>
              </w:rPr>
              <w:drawing>
                <wp:inline distT="0" distB="0" distL="0" distR="0" wp14:anchorId="446810CE" wp14:editId="675974E4">
                  <wp:extent cx="144000" cy="144000"/>
                  <wp:effectExtent l="0" t="0" r="8890" b="8890"/>
                  <wp:docPr id="78507314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2F2F2" w:themeFill="background1" w:themeFillShade="F2"/>
            <w:vAlign w:val="center"/>
          </w:tcPr>
          <w:p w14:paraId="1FCE887F" w14:textId="77777777" w:rsidR="0072285D" w:rsidRPr="00D65465" w:rsidRDefault="0072285D" w:rsidP="00FC2009">
            <w:pPr>
              <w:spacing w:after="0"/>
              <w:jc w:val="center"/>
              <w:rPr>
                <w:noProof/>
                <w:sz w:val="18"/>
                <w:szCs w:val="18"/>
                <w:lang w:eastAsia="fr-FR"/>
              </w:rPr>
            </w:pPr>
            <w:r w:rsidRPr="00D65465">
              <w:rPr>
                <w:noProof/>
                <w:sz w:val="18"/>
                <w:szCs w:val="18"/>
                <w:lang w:eastAsia="fr-FR"/>
              </w:rPr>
              <w:drawing>
                <wp:inline distT="0" distB="0" distL="0" distR="0" wp14:anchorId="6DE648A9" wp14:editId="367E6292">
                  <wp:extent cx="144000" cy="144000"/>
                  <wp:effectExtent l="0" t="0" r="8890" b="8890"/>
                  <wp:docPr id="145534570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gridSpan w:val="2"/>
            <w:shd w:val="clear" w:color="auto" w:fill="FFFFFF" w:themeFill="background1"/>
            <w:vAlign w:val="center"/>
          </w:tcPr>
          <w:p w14:paraId="5157214A" w14:textId="77777777" w:rsidR="0072285D" w:rsidRPr="00D65465" w:rsidRDefault="0072285D" w:rsidP="00FC2009">
            <w:pPr>
              <w:spacing w:after="0"/>
              <w:jc w:val="center"/>
              <w:rPr>
                <w:sz w:val="18"/>
                <w:szCs w:val="18"/>
              </w:rPr>
            </w:pPr>
          </w:p>
        </w:tc>
        <w:tc>
          <w:tcPr>
            <w:tcW w:w="1281" w:type="dxa"/>
            <w:shd w:val="clear" w:color="auto" w:fill="FFFFFF" w:themeFill="background1"/>
            <w:vAlign w:val="center"/>
          </w:tcPr>
          <w:p w14:paraId="16A4F3B8" w14:textId="7777777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51269988" w14:textId="77777777" w:rsidR="0072285D" w:rsidRPr="00D65465" w:rsidRDefault="0072285D" w:rsidP="00FC2009">
            <w:pPr>
              <w:spacing w:after="0"/>
              <w:jc w:val="center"/>
              <w:rPr>
                <w:sz w:val="18"/>
                <w:szCs w:val="18"/>
              </w:rPr>
            </w:pPr>
          </w:p>
        </w:tc>
      </w:tr>
      <w:tr w:rsidR="0072285D" w:rsidRPr="00FD4494" w14:paraId="4AC64948" w14:textId="77777777" w:rsidTr="0043200A">
        <w:trPr>
          <w:trHeight w:val="340"/>
        </w:trPr>
        <w:tc>
          <w:tcPr>
            <w:tcW w:w="4749" w:type="dxa"/>
            <w:gridSpan w:val="3"/>
            <w:vMerge/>
            <w:shd w:val="clear" w:color="auto" w:fill="F2F2F2" w:themeFill="background1" w:themeFillShade="F2"/>
            <w:vAlign w:val="center"/>
          </w:tcPr>
          <w:p w14:paraId="4472786F" w14:textId="77777777" w:rsidR="0072285D" w:rsidRPr="00D65465" w:rsidRDefault="0072285D" w:rsidP="00FC2009">
            <w:pPr>
              <w:spacing w:after="0"/>
              <w:ind w:left="123"/>
              <w:jc w:val="left"/>
              <w:rPr>
                <w:sz w:val="18"/>
                <w:szCs w:val="18"/>
              </w:rPr>
            </w:pPr>
          </w:p>
        </w:tc>
        <w:tc>
          <w:tcPr>
            <w:tcW w:w="1509" w:type="dxa"/>
            <w:shd w:val="clear" w:color="auto" w:fill="F2F2F2" w:themeFill="background1" w:themeFillShade="F2"/>
            <w:vAlign w:val="center"/>
          </w:tcPr>
          <w:p w14:paraId="76831F40"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281" w:type="dxa"/>
            <w:gridSpan w:val="2"/>
            <w:shd w:val="clear" w:color="auto" w:fill="F2F2F2" w:themeFill="background1" w:themeFillShade="F2"/>
            <w:vAlign w:val="center"/>
          </w:tcPr>
          <w:p w14:paraId="1F52CDCB" w14:textId="77777777" w:rsidR="0072285D" w:rsidRPr="00063BB8" w:rsidRDefault="0072285D" w:rsidP="00FC2009">
            <w:pPr>
              <w:spacing w:after="0"/>
              <w:jc w:val="center"/>
              <w:rPr>
                <w:noProof/>
                <w:sz w:val="18"/>
                <w:szCs w:val="18"/>
                <w:lang w:eastAsia="fr-FR"/>
              </w:rPr>
            </w:pPr>
            <w:r w:rsidRPr="00063BB8">
              <w:rPr>
                <w:noProof/>
                <w:sz w:val="18"/>
                <w:szCs w:val="18"/>
                <w:lang w:eastAsia="fr-FR"/>
              </w:rPr>
              <w:t>Temps homme</w:t>
            </w:r>
          </w:p>
        </w:tc>
        <w:tc>
          <w:tcPr>
            <w:tcW w:w="1281" w:type="dxa"/>
            <w:shd w:val="clear" w:color="auto" w:fill="F2F2F2" w:themeFill="background1" w:themeFillShade="F2"/>
            <w:vAlign w:val="center"/>
          </w:tcPr>
          <w:p w14:paraId="46AD9BD1" w14:textId="77777777" w:rsidR="0072285D" w:rsidRPr="00063BB8" w:rsidRDefault="0072285D" w:rsidP="00FC2009">
            <w:pPr>
              <w:spacing w:after="0"/>
              <w:jc w:val="center"/>
              <w:rPr>
                <w:noProof/>
                <w:sz w:val="18"/>
                <w:szCs w:val="18"/>
                <w:lang w:eastAsia="fr-FR"/>
              </w:rPr>
            </w:pPr>
            <w:r w:rsidRPr="00063BB8">
              <w:rPr>
                <w:noProof/>
                <w:sz w:val="18"/>
                <w:szCs w:val="18"/>
                <w:lang w:eastAsia="fr-FR"/>
              </w:rPr>
              <w:t>Temps homme</w:t>
            </w:r>
          </w:p>
        </w:tc>
        <w:tc>
          <w:tcPr>
            <w:tcW w:w="1281" w:type="dxa"/>
            <w:shd w:val="clear" w:color="auto" w:fill="F2F2F2" w:themeFill="background1" w:themeFillShade="F2"/>
            <w:vAlign w:val="center"/>
          </w:tcPr>
          <w:p w14:paraId="0D3F8E2D" w14:textId="77777777" w:rsidR="0072285D" w:rsidRPr="00063BB8" w:rsidRDefault="0072285D" w:rsidP="00FC2009">
            <w:pPr>
              <w:spacing w:after="0"/>
              <w:jc w:val="center"/>
              <w:rPr>
                <w:noProof/>
                <w:sz w:val="18"/>
                <w:szCs w:val="18"/>
                <w:lang w:eastAsia="fr-FR"/>
              </w:rPr>
            </w:pPr>
            <w:r w:rsidRPr="00063BB8">
              <w:rPr>
                <w:noProof/>
                <w:sz w:val="18"/>
                <w:szCs w:val="18"/>
                <w:lang w:eastAsia="fr-FR"/>
              </w:rPr>
              <w:t>Temps homme</w:t>
            </w:r>
          </w:p>
        </w:tc>
        <w:tc>
          <w:tcPr>
            <w:tcW w:w="1281" w:type="dxa"/>
            <w:gridSpan w:val="2"/>
            <w:shd w:val="clear" w:color="auto" w:fill="FFFFFF" w:themeFill="background1"/>
            <w:vAlign w:val="center"/>
          </w:tcPr>
          <w:p w14:paraId="5A3E0161" w14:textId="77777777" w:rsidR="0072285D" w:rsidRPr="00D65465" w:rsidRDefault="0072285D" w:rsidP="00FC2009">
            <w:pPr>
              <w:spacing w:after="0"/>
              <w:jc w:val="center"/>
              <w:rPr>
                <w:sz w:val="18"/>
                <w:szCs w:val="18"/>
              </w:rPr>
            </w:pPr>
          </w:p>
        </w:tc>
        <w:tc>
          <w:tcPr>
            <w:tcW w:w="1281" w:type="dxa"/>
            <w:shd w:val="clear" w:color="auto" w:fill="FFFFFF" w:themeFill="background1"/>
            <w:vAlign w:val="center"/>
          </w:tcPr>
          <w:p w14:paraId="17C7C673" w14:textId="7777777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6614E5F1" w14:textId="77777777" w:rsidR="0072285D" w:rsidRPr="00D65465" w:rsidRDefault="0072285D" w:rsidP="00FC2009">
            <w:pPr>
              <w:spacing w:after="0"/>
              <w:jc w:val="center"/>
              <w:rPr>
                <w:sz w:val="18"/>
                <w:szCs w:val="18"/>
              </w:rPr>
            </w:pPr>
          </w:p>
        </w:tc>
      </w:tr>
      <w:tr w:rsidR="0072285D" w:rsidRPr="00FD4494" w14:paraId="22131236" w14:textId="77777777" w:rsidTr="0043200A">
        <w:trPr>
          <w:trHeight w:val="340"/>
        </w:trPr>
        <w:tc>
          <w:tcPr>
            <w:tcW w:w="4749" w:type="dxa"/>
            <w:gridSpan w:val="3"/>
            <w:vMerge w:val="restart"/>
            <w:shd w:val="clear" w:color="auto" w:fill="F2F2F2" w:themeFill="background1" w:themeFillShade="F2"/>
            <w:vAlign w:val="center"/>
          </w:tcPr>
          <w:p w14:paraId="33F63D3A" w14:textId="754AA400" w:rsidR="0072285D" w:rsidRPr="001E0B95" w:rsidRDefault="0072285D" w:rsidP="00FC2009">
            <w:pPr>
              <w:spacing w:after="0"/>
              <w:ind w:left="123"/>
              <w:jc w:val="left"/>
              <w:rPr>
                <w:sz w:val="18"/>
                <w:szCs w:val="18"/>
              </w:rPr>
            </w:pPr>
            <w:r>
              <w:rPr>
                <w:sz w:val="18"/>
                <w:szCs w:val="18"/>
              </w:rPr>
              <w:t>A</w:t>
            </w:r>
            <w:r w:rsidRPr="001E0B95">
              <w:rPr>
                <w:sz w:val="18"/>
                <w:szCs w:val="18"/>
              </w:rPr>
              <w:t>ide financière à dest</w:t>
            </w:r>
            <w:r>
              <w:rPr>
                <w:sz w:val="18"/>
                <w:szCs w:val="18"/>
              </w:rPr>
              <w:t>ination des professionnels l’adaptation de</w:t>
            </w:r>
            <w:r w:rsidRPr="001E0B95">
              <w:rPr>
                <w:sz w:val="18"/>
                <w:szCs w:val="18"/>
              </w:rPr>
              <w:t xml:space="preserve"> leur</w:t>
            </w:r>
            <w:r>
              <w:rPr>
                <w:sz w:val="18"/>
                <w:szCs w:val="18"/>
              </w:rPr>
              <w:t>s</w:t>
            </w:r>
            <w:r w:rsidRPr="001E0B95">
              <w:rPr>
                <w:sz w:val="18"/>
                <w:szCs w:val="18"/>
              </w:rPr>
              <w:t xml:space="preserve"> flotte</w:t>
            </w:r>
            <w:r>
              <w:rPr>
                <w:sz w:val="18"/>
                <w:szCs w:val="18"/>
              </w:rPr>
              <w:t>s</w:t>
            </w:r>
            <w:r w:rsidRPr="001E0B95">
              <w:rPr>
                <w:sz w:val="18"/>
                <w:szCs w:val="18"/>
              </w:rPr>
              <w:t xml:space="preserve"> de véhicules</w:t>
            </w:r>
            <w:r>
              <w:rPr>
                <w:sz w:val="18"/>
                <w:szCs w:val="18"/>
              </w:rPr>
              <w:t xml:space="preserve"> (fiche projet</w:t>
            </w:r>
            <w:r w:rsidR="00C36546">
              <w:rPr>
                <w:sz w:val="18"/>
                <w:szCs w:val="18"/>
              </w:rPr>
              <w:t xml:space="preserve"> </w:t>
            </w:r>
            <w:r>
              <w:rPr>
                <w:sz w:val="18"/>
                <w:szCs w:val="18"/>
              </w:rPr>
              <w:t>3.2)</w:t>
            </w:r>
          </w:p>
        </w:tc>
        <w:tc>
          <w:tcPr>
            <w:tcW w:w="1509" w:type="dxa"/>
            <w:shd w:val="clear" w:color="auto" w:fill="F2F2F2" w:themeFill="background1" w:themeFillShade="F2"/>
            <w:vAlign w:val="center"/>
          </w:tcPr>
          <w:p w14:paraId="0897AD65" w14:textId="77777777" w:rsidR="0072285D" w:rsidRPr="00D65465" w:rsidRDefault="0072285D" w:rsidP="00FC2009">
            <w:pPr>
              <w:spacing w:after="0"/>
              <w:ind w:left="123"/>
              <w:jc w:val="left"/>
              <w:rPr>
                <w:i/>
                <w:iCs/>
                <w:sz w:val="18"/>
                <w:szCs w:val="18"/>
              </w:rPr>
            </w:pPr>
            <w:r>
              <w:rPr>
                <w:i/>
                <w:iCs/>
                <w:sz w:val="18"/>
                <w:szCs w:val="18"/>
              </w:rPr>
              <w:t>Calendrier</w:t>
            </w:r>
          </w:p>
        </w:tc>
        <w:tc>
          <w:tcPr>
            <w:tcW w:w="1281" w:type="dxa"/>
            <w:gridSpan w:val="2"/>
            <w:shd w:val="clear" w:color="auto" w:fill="F2F2F2" w:themeFill="background1" w:themeFillShade="F2"/>
            <w:vAlign w:val="center"/>
          </w:tcPr>
          <w:p w14:paraId="3DE3AE91" w14:textId="77777777" w:rsidR="0072285D" w:rsidRPr="00D65465" w:rsidRDefault="0072285D" w:rsidP="00FC2009">
            <w:pPr>
              <w:spacing w:after="0"/>
              <w:jc w:val="center"/>
              <w:rPr>
                <w:noProof/>
                <w:sz w:val="18"/>
                <w:szCs w:val="18"/>
                <w:lang w:eastAsia="fr-FR"/>
              </w:rPr>
            </w:pPr>
            <w:r w:rsidRPr="00D65465">
              <w:rPr>
                <w:noProof/>
                <w:sz w:val="18"/>
                <w:szCs w:val="18"/>
                <w:lang w:eastAsia="fr-FR"/>
              </w:rPr>
              <w:drawing>
                <wp:inline distT="0" distB="0" distL="0" distR="0" wp14:anchorId="29985986" wp14:editId="54AF4564">
                  <wp:extent cx="144000" cy="144000"/>
                  <wp:effectExtent l="0" t="0" r="8890" b="8890"/>
                  <wp:docPr id="162944772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2F2F2" w:themeFill="background1" w:themeFillShade="F2"/>
            <w:vAlign w:val="center"/>
          </w:tcPr>
          <w:p w14:paraId="62ACD753" w14:textId="77777777" w:rsidR="0072285D" w:rsidRPr="00D65465" w:rsidRDefault="0072285D" w:rsidP="00FC2009">
            <w:pPr>
              <w:spacing w:after="0"/>
              <w:jc w:val="center"/>
              <w:rPr>
                <w:noProof/>
                <w:sz w:val="18"/>
                <w:szCs w:val="18"/>
                <w:lang w:eastAsia="fr-FR"/>
              </w:rPr>
            </w:pPr>
            <w:r w:rsidRPr="00D65465">
              <w:rPr>
                <w:noProof/>
                <w:sz w:val="18"/>
                <w:szCs w:val="18"/>
                <w:lang w:eastAsia="fr-FR"/>
              </w:rPr>
              <w:drawing>
                <wp:inline distT="0" distB="0" distL="0" distR="0" wp14:anchorId="6305F3C1" wp14:editId="76651890">
                  <wp:extent cx="144000" cy="144000"/>
                  <wp:effectExtent l="0" t="0" r="8890" b="8890"/>
                  <wp:docPr id="138306621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shd w:val="clear" w:color="auto" w:fill="F2F2F2" w:themeFill="background1" w:themeFillShade="F2"/>
            <w:vAlign w:val="center"/>
          </w:tcPr>
          <w:p w14:paraId="1BCD8583" w14:textId="77777777" w:rsidR="0072285D" w:rsidRDefault="0072285D" w:rsidP="00FC2009">
            <w:pPr>
              <w:spacing w:after="0"/>
              <w:jc w:val="center"/>
              <w:rPr>
                <w:noProof/>
                <w:color w:val="DF5327" w:themeColor="accent6"/>
                <w:sz w:val="18"/>
                <w:szCs w:val="18"/>
                <w:lang w:eastAsia="fr-FR"/>
              </w:rPr>
            </w:pPr>
            <w:r w:rsidRPr="00D65465">
              <w:rPr>
                <w:noProof/>
                <w:sz w:val="18"/>
                <w:szCs w:val="18"/>
                <w:lang w:eastAsia="fr-FR"/>
              </w:rPr>
              <w:drawing>
                <wp:inline distT="0" distB="0" distL="0" distR="0" wp14:anchorId="1F6C4A45" wp14:editId="1869F995">
                  <wp:extent cx="144000" cy="144000"/>
                  <wp:effectExtent l="0" t="0" r="8890" b="8890"/>
                  <wp:docPr id="101607226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81" w:type="dxa"/>
            <w:gridSpan w:val="2"/>
            <w:shd w:val="clear" w:color="auto" w:fill="FFFFFF" w:themeFill="background1"/>
            <w:vAlign w:val="center"/>
          </w:tcPr>
          <w:p w14:paraId="3687BDD2" w14:textId="77777777" w:rsidR="0072285D" w:rsidRPr="00D65465" w:rsidRDefault="0072285D" w:rsidP="00FC2009">
            <w:pPr>
              <w:spacing w:after="0"/>
              <w:jc w:val="center"/>
              <w:rPr>
                <w:sz w:val="18"/>
                <w:szCs w:val="18"/>
              </w:rPr>
            </w:pPr>
          </w:p>
        </w:tc>
        <w:tc>
          <w:tcPr>
            <w:tcW w:w="1281" w:type="dxa"/>
            <w:shd w:val="clear" w:color="auto" w:fill="FFFFFF" w:themeFill="background1"/>
            <w:vAlign w:val="center"/>
          </w:tcPr>
          <w:p w14:paraId="1089E2DB" w14:textId="7777777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14D09C91" w14:textId="77777777" w:rsidR="0072285D" w:rsidRPr="00D65465" w:rsidRDefault="0072285D" w:rsidP="00FC2009">
            <w:pPr>
              <w:spacing w:after="0"/>
              <w:jc w:val="center"/>
              <w:rPr>
                <w:sz w:val="18"/>
                <w:szCs w:val="18"/>
              </w:rPr>
            </w:pPr>
          </w:p>
        </w:tc>
      </w:tr>
      <w:tr w:rsidR="0072285D" w:rsidRPr="00FD4494" w14:paraId="42846EB2" w14:textId="77777777" w:rsidTr="0043200A">
        <w:trPr>
          <w:trHeight w:val="340"/>
        </w:trPr>
        <w:tc>
          <w:tcPr>
            <w:tcW w:w="4749" w:type="dxa"/>
            <w:gridSpan w:val="3"/>
            <w:vMerge/>
            <w:shd w:val="clear" w:color="auto" w:fill="F2F2F2" w:themeFill="background1" w:themeFillShade="F2"/>
            <w:vAlign w:val="center"/>
          </w:tcPr>
          <w:p w14:paraId="50AE698C" w14:textId="77777777" w:rsidR="0072285D" w:rsidRPr="00D65465" w:rsidRDefault="0072285D" w:rsidP="00FC2009">
            <w:pPr>
              <w:spacing w:after="0"/>
              <w:ind w:left="123"/>
              <w:jc w:val="left"/>
              <w:rPr>
                <w:sz w:val="18"/>
                <w:szCs w:val="18"/>
              </w:rPr>
            </w:pPr>
          </w:p>
        </w:tc>
        <w:tc>
          <w:tcPr>
            <w:tcW w:w="1509" w:type="dxa"/>
            <w:shd w:val="clear" w:color="auto" w:fill="F2F2F2" w:themeFill="background1" w:themeFillShade="F2"/>
            <w:vAlign w:val="center"/>
          </w:tcPr>
          <w:p w14:paraId="4E140816" w14:textId="77777777" w:rsidR="0072285D" w:rsidRPr="00D65465" w:rsidRDefault="0072285D" w:rsidP="00FC2009">
            <w:pPr>
              <w:spacing w:after="0"/>
              <w:ind w:left="123"/>
              <w:jc w:val="left"/>
              <w:rPr>
                <w:i/>
                <w:iCs/>
                <w:sz w:val="18"/>
                <w:szCs w:val="18"/>
              </w:rPr>
            </w:pPr>
            <w:r w:rsidRPr="00D65465">
              <w:rPr>
                <w:i/>
                <w:iCs/>
                <w:sz w:val="18"/>
                <w:szCs w:val="18"/>
              </w:rPr>
              <w:t>Budget € HT</w:t>
            </w:r>
          </w:p>
        </w:tc>
        <w:tc>
          <w:tcPr>
            <w:tcW w:w="1281" w:type="dxa"/>
            <w:gridSpan w:val="2"/>
            <w:shd w:val="clear" w:color="auto" w:fill="F2F2F2" w:themeFill="background1" w:themeFillShade="F2"/>
            <w:vAlign w:val="center"/>
          </w:tcPr>
          <w:p w14:paraId="718700DE" w14:textId="77777777" w:rsidR="0072285D" w:rsidRPr="00D65465" w:rsidRDefault="0072285D" w:rsidP="00FC2009">
            <w:pPr>
              <w:spacing w:after="0"/>
              <w:jc w:val="center"/>
              <w:rPr>
                <w:noProof/>
                <w:sz w:val="18"/>
                <w:szCs w:val="18"/>
                <w:lang w:eastAsia="fr-FR"/>
              </w:rPr>
            </w:pPr>
            <w:r>
              <w:rPr>
                <w:noProof/>
                <w:sz w:val="18"/>
                <w:szCs w:val="18"/>
                <w:lang w:eastAsia="fr-FR"/>
              </w:rPr>
              <w:t>180 k</w:t>
            </w:r>
            <w:r w:rsidRPr="00546D4E">
              <w:rPr>
                <w:noProof/>
                <w:sz w:val="18"/>
                <w:szCs w:val="18"/>
                <w:lang w:eastAsia="fr-FR"/>
              </w:rPr>
              <w:t>€</w:t>
            </w:r>
          </w:p>
        </w:tc>
        <w:tc>
          <w:tcPr>
            <w:tcW w:w="1281" w:type="dxa"/>
            <w:shd w:val="clear" w:color="auto" w:fill="F2F2F2" w:themeFill="background1" w:themeFillShade="F2"/>
            <w:vAlign w:val="center"/>
          </w:tcPr>
          <w:p w14:paraId="63392C6C" w14:textId="77777777" w:rsidR="0072285D" w:rsidRPr="00D65465" w:rsidRDefault="0072285D" w:rsidP="00FC2009">
            <w:pPr>
              <w:spacing w:after="0"/>
              <w:jc w:val="center"/>
              <w:rPr>
                <w:noProof/>
                <w:sz w:val="18"/>
                <w:szCs w:val="18"/>
                <w:lang w:eastAsia="fr-FR"/>
              </w:rPr>
            </w:pPr>
            <w:r>
              <w:rPr>
                <w:noProof/>
                <w:sz w:val="18"/>
                <w:szCs w:val="18"/>
                <w:lang w:eastAsia="fr-FR"/>
              </w:rPr>
              <w:t>150 k</w:t>
            </w:r>
            <w:r w:rsidRPr="00546D4E">
              <w:rPr>
                <w:noProof/>
                <w:sz w:val="18"/>
                <w:szCs w:val="18"/>
                <w:lang w:eastAsia="fr-FR"/>
              </w:rPr>
              <w:t>€</w:t>
            </w:r>
          </w:p>
        </w:tc>
        <w:tc>
          <w:tcPr>
            <w:tcW w:w="1281" w:type="dxa"/>
            <w:shd w:val="clear" w:color="auto" w:fill="F2F2F2" w:themeFill="background1" w:themeFillShade="F2"/>
            <w:vAlign w:val="center"/>
          </w:tcPr>
          <w:p w14:paraId="236A1B1B" w14:textId="77777777" w:rsidR="0072285D" w:rsidRDefault="0072285D" w:rsidP="00FC2009">
            <w:pPr>
              <w:spacing w:after="0"/>
              <w:jc w:val="center"/>
              <w:rPr>
                <w:noProof/>
                <w:color w:val="DF5327" w:themeColor="accent6"/>
                <w:sz w:val="18"/>
                <w:szCs w:val="18"/>
                <w:lang w:eastAsia="fr-FR"/>
              </w:rPr>
            </w:pPr>
            <w:r w:rsidRPr="00D12D96">
              <w:rPr>
                <w:noProof/>
                <w:sz w:val="18"/>
                <w:szCs w:val="18"/>
                <w:lang w:eastAsia="fr-FR"/>
              </w:rPr>
              <w:t>130 k€</w:t>
            </w:r>
          </w:p>
        </w:tc>
        <w:tc>
          <w:tcPr>
            <w:tcW w:w="1281" w:type="dxa"/>
            <w:gridSpan w:val="2"/>
            <w:shd w:val="clear" w:color="auto" w:fill="FFFFFF" w:themeFill="background1"/>
            <w:vAlign w:val="center"/>
          </w:tcPr>
          <w:p w14:paraId="389E958E" w14:textId="77777777" w:rsidR="0072285D" w:rsidRPr="00D65465" w:rsidRDefault="0072285D" w:rsidP="00FC2009">
            <w:pPr>
              <w:spacing w:after="0"/>
              <w:jc w:val="center"/>
              <w:rPr>
                <w:sz w:val="18"/>
                <w:szCs w:val="18"/>
              </w:rPr>
            </w:pPr>
          </w:p>
        </w:tc>
        <w:tc>
          <w:tcPr>
            <w:tcW w:w="1281" w:type="dxa"/>
            <w:shd w:val="clear" w:color="auto" w:fill="FFFFFF" w:themeFill="background1"/>
            <w:vAlign w:val="center"/>
          </w:tcPr>
          <w:p w14:paraId="36DC2BA6" w14:textId="77777777" w:rsidR="0072285D" w:rsidRPr="00D65465" w:rsidRDefault="0072285D" w:rsidP="00FC2009">
            <w:pPr>
              <w:spacing w:after="0"/>
              <w:jc w:val="center"/>
              <w:rPr>
                <w:sz w:val="18"/>
                <w:szCs w:val="18"/>
              </w:rPr>
            </w:pPr>
          </w:p>
        </w:tc>
        <w:tc>
          <w:tcPr>
            <w:tcW w:w="1281" w:type="dxa"/>
            <w:gridSpan w:val="2"/>
            <w:shd w:val="clear" w:color="auto" w:fill="FFFFFF" w:themeFill="background1"/>
            <w:vAlign w:val="center"/>
          </w:tcPr>
          <w:p w14:paraId="37834896" w14:textId="77777777" w:rsidR="0072285D" w:rsidRPr="00D65465" w:rsidRDefault="0072285D" w:rsidP="00FC2009">
            <w:pPr>
              <w:spacing w:after="0"/>
              <w:jc w:val="center"/>
              <w:rPr>
                <w:sz w:val="18"/>
                <w:szCs w:val="18"/>
              </w:rPr>
            </w:pPr>
          </w:p>
        </w:tc>
      </w:tr>
      <w:tr w:rsidR="0072285D" w:rsidRPr="00FD4494" w14:paraId="41B40C6F" w14:textId="77777777" w:rsidTr="00FC2009">
        <w:trPr>
          <w:gridAfter w:val="1"/>
          <w:wAfter w:w="52" w:type="dxa"/>
        </w:trPr>
        <w:tc>
          <w:tcPr>
            <w:tcW w:w="3193" w:type="dxa"/>
            <w:shd w:val="clear" w:color="auto" w:fill="5E5E5E" w:themeFill="text2"/>
            <w:vAlign w:val="center"/>
          </w:tcPr>
          <w:p w14:paraId="6D977216" w14:textId="77777777" w:rsidR="0072285D" w:rsidRPr="00FD4494" w:rsidRDefault="0072285D"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9" w:type="dxa"/>
            <w:gridSpan w:val="11"/>
            <w:shd w:val="clear" w:color="auto" w:fill="F2F2F2" w:themeFill="background1" w:themeFillShade="F2"/>
            <w:vAlign w:val="center"/>
          </w:tcPr>
          <w:p w14:paraId="6600A482" w14:textId="77777777" w:rsidR="0072285D" w:rsidRPr="00D65465" w:rsidRDefault="0072285D" w:rsidP="00FC2009">
            <w:pPr>
              <w:spacing w:after="0"/>
              <w:jc w:val="left"/>
              <w:rPr>
                <w:sz w:val="18"/>
                <w:szCs w:val="18"/>
              </w:rPr>
            </w:pPr>
            <w:r>
              <w:rPr>
                <w:sz w:val="18"/>
                <w:szCs w:val="18"/>
              </w:rPr>
              <w:t>Evolution des émissions de polluants atmosphériques liées aux transports (en lien avec les autres actions de l’axe 5)</w:t>
            </w:r>
          </w:p>
        </w:tc>
      </w:tr>
      <w:tr w:rsidR="00555E68" w:rsidRPr="00FD4494" w14:paraId="267CF0A4" w14:textId="77777777" w:rsidTr="00FC2009">
        <w:trPr>
          <w:gridAfter w:val="1"/>
          <w:wAfter w:w="52" w:type="dxa"/>
        </w:trPr>
        <w:tc>
          <w:tcPr>
            <w:tcW w:w="3193" w:type="dxa"/>
            <w:shd w:val="clear" w:color="auto" w:fill="5E5E5E" w:themeFill="text2"/>
            <w:vAlign w:val="center"/>
          </w:tcPr>
          <w:p w14:paraId="334DC5CF" w14:textId="77777777" w:rsidR="00555E68" w:rsidRPr="00FD4494" w:rsidRDefault="00555E68" w:rsidP="00555E68">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9" w:type="dxa"/>
            <w:gridSpan w:val="11"/>
            <w:shd w:val="clear" w:color="auto" w:fill="F2F2F2" w:themeFill="background1" w:themeFillShade="F2"/>
            <w:vAlign w:val="center"/>
          </w:tcPr>
          <w:p w14:paraId="71207454" w14:textId="77777777" w:rsidR="00555E68" w:rsidRPr="00555E68" w:rsidRDefault="00555E68" w:rsidP="00555E68">
            <w:pPr>
              <w:spacing w:line="276" w:lineRule="auto"/>
              <w:rPr>
                <w:rFonts w:ascii="Aptos" w:hAnsi="Aptos"/>
                <w:b/>
                <w:sz w:val="18"/>
                <w:szCs w:val="18"/>
              </w:rPr>
            </w:pPr>
            <w:r w:rsidRPr="00555E68">
              <w:rPr>
                <w:rFonts w:ascii="Aptos" w:hAnsi="Aptos"/>
                <w:b/>
                <w:sz w:val="18"/>
                <w:szCs w:val="18"/>
              </w:rPr>
              <w:t>La fiche projet 5.4 a une incidence légèrement positive. De par son périmètre d’intervention, son impact reste toutefois limité aux enjeux climat, air, énergie sur une zone restreinte.</w:t>
            </w:r>
          </w:p>
          <w:p w14:paraId="49AA549D" w14:textId="051BB63A" w:rsidR="00555E68" w:rsidRPr="00555E68" w:rsidRDefault="00555E68" w:rsidP="00555E68">
            <w:pPr>
              <w:spacing w:after="0"/>
              <w:jc w:val="left"/>
              <w:rPr>
                <w:sz w:val="18"/>
                <w:szCs w:val="18"/>
              </w:rPr>
            </w:pPr>
            <w:r w:rsidRPr="00555E68">
              <w:rPr>
                <w:rFonts w:ascii="Aptos" w:hAnsi="Aptos"/>
                <w:b/>
                <w:sz w:val="18"/>
                <w:szCs w:val="18"/>
              </w:rPr>
              <w:t>Aucune mesure ERC n’est identifiée dans la mesure où les matériels roulants remplacés sont mis à la vente.</w:t>
            </w:r>
          </w:p>
        </w:tc>
      </w:tr>
    </w:tbl>
    <w:p w14:paraId="5EA5F34D" w14:textId="77777777" w:rsidR="007C2EA9" w:rsidRDefault="007C2EA9" w:rsidP="00E6150B">
      <w:pPr>
        <w:jc w:val="center"/>
        <w:rPr>
          <w:rFonts w:ascii="Montserrat Medium" w:hAnsi="Montserrat Medium"/>
          <w:b/>
          <w:bCs/>
          <w:sz w:val="24"/>
          <w:szCs w:val="28"/>
        </w:rPr>
      </w:pPr>
    </w:p>
    <w:p w14:paraId="36B254AF" w14:textId="77777777" w:rsidR="007C2EA9" w:rsidRDefault="007C2EA9" w:rsidP="00E6150B">
      <w:pPr>
        <w:jc w:val="center"/>
        <w:rPr>
          <w:rFonts w:ascii="Montserrat Medium" w:hAnsi="Montserrat Medium"/>
          <w:b/>
          <w:bCs/>
          <w:sz w:val="24"/>
          <w:szCs w:val="28"/>
        </w:rPr>
      </w:pPr>
    </w:p>
    <w:p w14:paraId="28857049" w14:textId="77777777" w:rsidR="007C2EA9" w:rsidRDefault="007C2EA9" w:rsidP="00E6150B">
      <w:pPr>
        <w:jc w:val="center"/>
        <w:rPr>
          <w:rFonts w:ascii="Montserrat Medium" w:hAnsi="Montserrat Medium"/>
          <w:b/>
          <w:bCs/>
          <w:sz w:val="24"/>
          <w:szCs w:val="28"/>
        </w:rPr>
        <w:sectPr w:rsidR="007C2EA9" w:rsidSect="00E6150B">
          <w:pgSz w:w="16838" w:h="11906" w:orient="landscape"/>
          <w:pgMar w:top="1417" w:right="1417" w:bottom="1417" w:left="1417" w:header="708" w:footer="708" w:gutter="0"/>
          <w:cols w:space="708"/>
          <w:docGrid w:linePitch="360"/>
        </w:sectPr>
      </w:pPr>
    </w:p>
    <w:p w14:paraId="5957E536" w14:textId="77777777" w:rsidR="00E6150B" w:rsidRDefault="00E6150B" w:rsidP="00E6150B">
      <w:pPr>
        <w:jc w:val="center"/>
        <w:rPr>
          <w:rFonts w:ascii="Montserrat Medium" w:hAnsi="Montserrat Medium"/>
          <w:b/>
          <w:bCs/>
          <w:sz w:val="24"/>
          <w:szCs w:val="28"/>
        </w:rPr>
      </w:pPr>
    </w:p>
    <w:p w14:paraId="04B1E480" w14:textId="77777777" w:rsidR="0043200A" w:rsidRDefault="0043200A" w:rsidP="00E6150B">
      <w:pPr>
        <w:jc w:val="center"/>
        <w:rPr>
          <w:rFonts w:ascii="Montserrat Medium" w:hAnsi="Montserrat Medium"/>
          <w:sz w:val="24"/>
          <w:szCs w:val="28"/>
        </w:rPr>
      </w:pPr>
    </w:p>
    <w:p w14:paraId="5021E107" w14:textId="77777777" w:rsidR="0043200A" w:rsidRDefault="0043200A" w:rsidP="00E6150B">
      <w:pPr>
        <w:jc w:val="center"/>
        <w:rPr>
          <w:rFonts w:ascii="Montserrat Medium" w:hAnsi="Montserrat Medium"/>
          <w:sz w:val="24"/>
          <w:szCs w:val="28"/>
        </w:rPr>
      </w:pPr>
    </w:p>
    <w:p w14:paraId="4F1C1494" w14:textId="77777777" w:rsidR="0043200A" w:rsidRDefault="0043200A" w:rsidP="00E6150B">
      <w:pPr>
        <w:jc w:val="center"/>
        <w:rPr>
          <w:rFonts w:ascii="Montserrat Medium" w:hAnsi="Montserrat Medium"/>
          <w:sz w:val="24"/>
          <w:szCs w:val="28"/>
        </w:rPr>
      </w:pPr>
    </w:p>
    <w:p w14:paraId="6FAB747A" w14:textId="77777777" w:rsidR="0043200A" w:rsidRDefault="0043200A" w:rsidP="00E6150B">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E6150B" w:rsidRPr="00A31A8D" w14:paraId="65E4F82B" w14:textId="77777777" w:rsidTr="00CE2ECF">
        <w:tc>
          <w:tcPr>
            <w:tcW w:w="970" w:type="dxa"/>
            <w:shd w:val="clear" w:color="auto" w:fill="33CCCC"/>
            <w:vAlign w:val="center"/>
          </w:tcPr>
          <w:p w14:paraId="1C013976" w14:textId="77777777" w:rsidR="00E6150B" w:rsidRPr="00A31A8D" w:rsidRDefault="00E6150B" w:rsidP="00CE2ECF">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6</w:t>
            </w:r>
          </w:p>
        </w:tc>
        <w:tc>
          <w:tcPr>
            <w:tcW w:w="12208" w:type="dxa"/>
            <w:vAlign w:val="center"/>
          </w:tcPr>
          <w:p w14:paraId="76062C78" w14:textId="77777777" w:rsidR="00E6150B" w:rsidRPr="00D9225C" w:rsidRDefault="00E6150B" w:rsidP="00CE2ECF">
            <w:pPr>
              <w:pStyle w:val="Titre1"/>
              <w:outlineLvl w:val="0"/>
              <w:rPr>
                <w:color w:val="F69200" w:themeColor="accent3"/>
                <w:lang w:eastAsia="fr-FR"/>
              </w:rPr>
            </w:pPr>
            <w:bookmarkStart w:id="26" w:name="_Toc161156451"/>
            <w:bookmarkStart w:id="27" w:name="_Toc174702778"/>
            <w:r w:rsidRPr="001214EC">
              <w:rPr>
                <w:rFonts w:cs="Open Sans"/>
                <w:color w:val="33CCCC"/>
                <w:lang w:eastAsia="fr-FR"/>
              </w:rPr>
              <w:t>Réduire, recycler et valoriser les déchets du territoire</w:t>
            </w:r>
            <w:bookmarkEnd w:id="26"/>
            <w:bookmarkEnd w:id="27"/>
          </w:p>
        </w:tc>
      </w:tr>
    </w:tbl>
    <w:p w14:paraId="1C117E23" w14:textId="77777777" w:rsidR="00E6150B" w:rsidRDefault="00E6150B" w:rsidP="00E6150B">
      <w:pPr>
        <w:jc w:val="center"/>
        <w:rPr>
          <w:rFonts w:ascii="Montserrat Medium" w:hAnsi="Montserrat Medium"/>
          <w:b/>
          <w:bCs/>
          <w:sz w:val="24"/>
          <w:szCs w:val="28"/>
        </w:rPr>
      </w:pPr>
    </w:p>
    <w:p w14:paraId="6620C97F" w14:textId="77777777" w:rsidR="00E6150B" w:rsidRDefault="00E6150B" w:rsidP="00E6150B">
      <w:pPr>
        <w:jc w:val="center"/>
        <w:rPr>
          <w:rFonts w:ascii="Montserrat Medium" w:hAnsi="Montserrat Medium"/>
          <w:b/>
          <w:bCs/>
          <w:sz w:val="24"/>
          <w:szCs w:val="28"/>
        </w:rPr>
      </w:pPr>
    </w:p>
    <w:p w14:paraId="12DF039A" w14:textId="77777777" w:rsidR="00E6150B" w:rsidRDefault="00E6150B" w:rsidP="00E6150B">
      <w:pPr>
        <w:jc w:val="center"/>
        <w:rPr>
          <w:rFonts w:ascii="Montserrat Medium" w:hAnsi="Montserrat Medium"/>
          <w:b/>
          <w:bCs/>
          <w:sz w:val="24"/>
          <w:szCs w:val="28"/>
        </w:rPr>
      </w:pPr>
    </w:p>
    <w:p w14:paraId="1099E518" w14:textId="77777777" w:rsidR="00E6150B" w:rsidRDefault="00E6150B" w:rsidP="00E6150B">
      <w:pPr>
        <w:jc w:val="center"/>
        <w:rPr>
          <w:rFonts w:ascii="Montserrat Medium" w:hAnsi="Montserrat Medium"/>
          <w:b/>
          <w:bCs/>
          <w:sz w:val="24"/>
          <w:szCs w:val="28"/>
        </w:rPr>
      </w:pPr>
    </w:p>
    <w:p w14:paraId="7AF67B65" w14:textId="77777777" w:rsidR="00E6150B" w:rsidRDefault="00E6150B" w:rsidP="00E6150B">
      <w:pPr>
        <w:jc w:val="center"/>
        <w:rPr>
          <w:rFonts w:ascii="Montserrat Medium" w:hAnsi="Montserrat Medium"/>
          <w:b/>
          <w:bCs/>
          <w:sz w:val="24"/>
          <w:szCs w:val="28"/>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2"/>
        <w:gridCol w:w="3827"/>
        <w:gridCol w:w="7055"/>
      </w:tblGrid>
      <w:tr w:rsidR="00E6150B" w14:paraId="3E7CEEF2" w14:textId="77777777" w:rsidTr="00CE2ECF">
        <w:tc>
          <w:tcPr>
            <w:tcW w:w="3112" w:type="dxa"/>
            <w:vMerge w:val="restart"/>
            <w:vAlign w:val="center"/>
          </w:tcPr>
          <w:p w14:paraId="5CE8BBF0" w14:textId="77777777" w:rsidR="00E6150B" w:rsidRPr="00A440DE" w:rsidRDefault="00E6150B" w:rsidP="00CE2ECF">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5DF9FBE1" wp14:editId="5A40CAEB">
                  <wp:extent cx="704850" cy="704850"/>
                  <wp:effectExtent l="0" t="0" r="0" b="0"/>
                  <wp:docPr id="2032485414"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677ED5E7" w14:textId="77777777" w:rsidR="00E6150B" w:rsidRPr="00A440DE" w:rsidRDefault="00E6150B" w:rsidP="00CE2ECF">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3827" w:type="dxa"/>
            <w:shd w:val="clear" w:color="auto" w:fill="33CCCC"/>
          </w:tcPr>
          <w:p w14:paraId="07E0F875" w14:textId="77777777" w:rsidR="00E6150B" w:rsidRPr="007F3804" w:rsidRDefault="00E6150B" w:rsidP="00CE2ECF">
            <w:pPr>
              <w:spacing w:after="0"/>
              <w:jc w:val="left"/>
              <w:rPr>
                <w:rFonts w:ascii="Montserrat" w:hAnsi="Montserrat" w:cs="Open Sans"/>
                <w:b/>
                <w:bCs/>
                <w:color w:val="FFFFFF" w:themeColor="background1"/>
                <w:sz w:val="18"/>
                <w:szCs w:val="18"/>
              </w:rPr>
            </w:pPr>
            <w:r>
              <w:rPr>
                <w:rFonts w:ascii="Montserrat" w:hAnsi="Montserrat" w:cs="Open Sans"/>
                <w:b/>
                <w:bCs/>
                <w:color w:val="FFFFFF" w:themeColor="background1"/>
                <w:sz w:val="18"/>
                <w:szCs w:val="18"/>
              </w:rPr>
              <w:t>Déchets</w:t>
            </w:r>
            <w:r w:rsidRPr="007F3804">
              <w:rPr>
                <w:rFonts w:ascii="Montserrat" w:hAnsi="Montserrat" w:cs="Open Sans"/>
                <w:b/>
                <w:bCs/>
                <w:color w:val="FFFFFF" w:themeColor="background1"/>
                <w:sz w:val="18"/>
                <w:szCs w:val="18"/>
              </w:rPr>
              <w:t> </w:t>
            </w:r>
            <w:r w:rsidRPr="007F3804">
              <w:rPr>
                <w:rFonts w:ascii="Open Sans" w:hAnsi="Open Sans" w:cs="Open Sans"/>
                <w:b/>
                <w:bCs/>
                <w:color w:val="FFFFFF" w:themeColor="background1"/>
                <w:sz w:val="18"/>
                <w:szCs w:val="18"/>
              </w:rPr>
              <w:t xml:space="preserve"> </w:t>
            </w:r>
          </w:p>
        </w:tc>
        <w:tc>
          <w:tcPr>
            <w:tcW w:w="7055" w:type="dxa"/>
          </w:tcPr>
          <w:p w14:paraId="5CA84571" w14:textId="77777777" w:rsidR="00E6150B" w:rsidRPr="007F3804" w:rsidRDefault="00E6150B" w:rsidP="00CE2ECF">
            <w:pPr>
              <w:spacing w:after="0"/>
              <w:jc w:val="left"/>
              <w:rPr>
                <w:rFonts w:ascii="Montserrat" w:hAnsi="Montserrat" w:cs="Open Sans"/>
                <w:b/>
                <w:bCs/>
                <w:color w:val="5E5E5E" w:themeColor="text2"/>
                <w:sz w:val="18"/>
                <w:szCs w:val="18"/>
              </w:rPr>
            </w:pPr>
          </w:p>
        </w:tc>
      </w:tr>
      <w:tr w:rsidR="00E6150B" w14:paraId="7E87A607" w14:textId="77777777" w:rsidTr="00CE2ECF">
        <w:trPr>
          <w:trHeight w:val="1592"/>
        </w:trPr>
        <w:tc>
          <w:tcPr>
            <w:tcW w:w="3112" w:type="dxa"/>
            <w:vMerge/>
            <w:vAlign w:val="center"/>
          </w:tcPr>
          <w:p w14:paraId="59E78D28" w14:textId="77777777" w:rsidR="00E6150B" w:rsidRPr="00A440DE" w:rsidRDefault="00E6150B" w:rsidP="00CE2ECF">
            <w:pPr>
              <w:spacing w:after="0"/>
              <w:jc w:val="center"/>
              <w:rPr>
                <w:rFonts w:ascii="Open Sans" w:hAnsi="Open Sans" w:cs="Open Sans"/>
                <w:b/>
                <w:bCs/>
                <w:noProof/>
                <w:color w:val="C00000"/>
                <w:sz w:val="48"/>
                <w:szCs w:val="52"/>
              </w:rPr>
            </w:pPr>
          </w:p>
        </w:tc>
        <w:tc>
          <w:tcPr>
            <w:tcW w:w="10882" w:type="dxa"/>
            <w:gridSpan w:val="2"/>
          </w:tcPr>
          <w:p w14:paraId="231F302B" w14:textId="77777777" w:rsidR="00E6150B" w:rsidRPr="007F3804" w:rsidRDefault="00E6150B" w:rsidP="00E6150B">
            <w:pPr>
              <w:pStyle w:val="Paragraphedeliste"/>
              <w:numPr>
                <w:ilvl w:val="0"/>
                <w:numId w:val="5"/>
              </w:numPr>
              <w:spacing w:after="0"/>
              <w:jc w:val="left"/>
              <w:rPr>
                <w:rFonts w:ascii="Montserrat" w:hAnsi="Montserrat" w:cs="Open Sans"/>
                <w:b/>
                <w:bCs/>
                <w:color w:val="5E5E5E" w:themeColor="text2"/>
                <w:sz w:val="18"/>
                <w:szCs w:val="18"/>
              </w:rPr>
            </w:pPr>
            <w:r>
              <w:rPr>
                <w:rFonts w:ascii="Open Sans" w:hAnsi="Open Sans" w:cs="Open Sans"/>
                <w:sz w:val="18"/>
                <w:szCs w:val="18"/>
              </w:rPr>
              <w:t>Réduire de 15 % la production de Déchets Ménagers Assimilés (DMA), constitués des ordures ménagères et du tri collectés par Le Grésivaudan (verre, flux fibreux et flux non fibreux), ainsi que des apports en déchetteries passant ainsi de 673 kg/habitant/an en 2022 à 632 kg/habitant/an en 2028</w:t>
            </w:r>
          </w:p>
        </w:tc>
      </w:tr>
    </w:tbl>
    <w:p w14:paraId="34F95487" w14:textId="77777777" w:rsidR="00E6150B" w:rsidRDefault="00E6150B" w:rsidP="00E6150B">
      <w:pPr>
        <w:pStyle w:val="Paragraphedeliste"/>
        <w:numPr>
          <w:ilvl w:val="0"/>
          <w:numId w:val="3"/>
        </w:numPr>
        <w:jc w:val="left"/>
        <w:rPr>
          <w:rFonts w:ascii="Montserrat Medium" w:hAnsi="Montserrat Medium"/>
          <w:sz w:val="24"/>
          <w:szCs w:val="24"/>
        </w:rPr>
        <w:sectPr w:rsidR="00E6150B" w:rsidSect="00E6150B">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598"/>
        <w:gridCol w:w="1218"/>
        <w:gridCol w:w="1040"/>
        <w:gridCol w:w="178"/>
        <w:gridCol w:w="1206"/>
        <w:gridCol w:w="1222"/>
        <w:gridCol w:w="1135"/>
        <w:gridCol w:w="57"/>
      </w:tblGrid>
      <w:tr w:rsidR="00E6150B" w:rsidRPr="007A19E2" w14:paraId="5BA03880" w14:textId="77777777" w:rsidTr="00CE2ECF">
        <w:trPr>
          <w:gridAfter w:val="1"/>
          <w:wAfter w:w="57" w:type="dxa"/>
        </w:trPr>
        <w:tc>
          <w:tcPr>
            <w:tcW w:w="3201" w:type="dxa"/>
            <w:shd w:val="clear" w:color="auto" w:fill="33CCCC"/>
            <w:vAlign w:val="center"/>
          </w:tcPr>
          <w:p w14:paraId="5C2C8DCB" w14:textId="77777777" w:rsidR="00E6150B" w:rsidRPr="007A19E2" w:rsidRDefault="00E6150B"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6.1</w:t>
            </w:r>
          </w:p>
        </w:tc>
        <w:tc>
          <w:tcPr>
            <w:tcW w:w="10686" w:type="dxa"/>
            <w:gridSpan w:val="11"/>
            <w:shd w:val="clear" w:color="auto" w:fill="F2F2F2" w:themeFill="background1" w:themeFillShade="F2"/>
            <w:vAlign w:val="center"/>
          </w:tcPr>
          <w:p w14:paraId="34487AEA" w14:textId="77777777" w:rsidR="00E6150B" w:rsidRPr="00CB78CF" w:rsidRDefault="00E6150B" w:rsidP="00CE2ECF">
            <w:pPr>
              <w:spacing w:before="60" w:after="60"/>
              <w:jc w:val="left"/>
              <w:rPr>
                <w:rFonts w:ascii="Montserrat Medium" w:hAnsi="Montserrat Medium"/>
                <w:color w:val="33CCCC"/>
                <w:sz w:val="22"/>
              </w:rPr>
            </w:pPr>
            <w:r w:rsidRPr="009A45FA">
              <w:rPr>
                <w:rFonts w:ascii="Montserrat Medium" w:hAnsi="Montserrat Medium"/>
                <w:color w:val="33CCCC"/>
                <w:sz w:val="22"/>
              </w:rPr>
              <w:t>Planifier et animer la réduction des déchets sur le territoire du Grésivaudan</w:t>
            </w:r>
          </w:p>
        </w:tc>
      </w:tr>
      <w:tr w:rsidR="00E6150B" w:rsidRPr="001B5657" w14:paraId="4DE8479C" w14:textId="77777777" w:rsidTr="00CE2ECF">
        <w:trPr>
          <w:gridAfter w:val="1"/>
          <w:wAfter w:w="57" w:type="dxa"/>
        </w:trPr>
        <w:tc>
          <w:tcPr>
            <w:tcW w:w="3201" w:type="dxa"/>
            <w:shd w:val="clear" w:color="auto" w:fill="auto"/>
            <w:vAlign w:val="center"/>
          </w:tcPr>
          <w:p w14:paraId="2CA46A02" w14:textId="77777777" w:rsidR="00E6150B" w:rsidRPr="001B5657" w:rsidRDefault="00E6150B"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02B56D98" wp14:editId="053A19FE">
                  <wp:extent cx="1866900" cy="463069"/>
                  <wp:effectExtent l="0" t="0" r="0" b="0"/>
                  <wp:docPr id="936719600"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3A838A98" w14:textId="77777777" w:rsidR="00E6150B" w:rsidRPr="001B5657" w:rsidRDefault="00E6150B" w:rsidP="00CE2ECF">
            <w:pPr>
              <w:spacing w:after="0"/>
              <w:jc w:val="left"/>
              <w:rPr>
                <w:color w:val="A6B727" w:themeColor="accent2"/>
                <w:sz w:val="18"/>
                <w:szCs w:val="18"/>
              </w:rPr>
            </w:pPr>
          </w:p>
        </w:tc>
        <w:tc>
          <w:tcPr>
            <w:tcW w:w="3853" w:type="dxa"/>
            <w:gridSpan w:val="3"/>
            <w:shd w:val="clear" w:color="auto" w:fill="FFFFFF" w:themeFill="background1"/>
          </w:tcPr>
          <w:p w14:paraId="6368C813"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REFERENTS DE L’ACTION</w:t>
            </w:r>
          </w:p>
          <w:p w14:paraId="45D07F75" w14:textId="77777777" w:rsidR="00E6150B" w:rsidRPr="00CB78CF" w:rsidRDefault="00E6150B" w:rsidP="00CE2ECF">
            <w:pPr>
              <w:spacing w:after="0"/>
              <w:jc w:val="left"/>
              <w:rPr>
                <w:color w:val="33CCCC"/>
                <w:sz w:val="18"/>
                <w:szCs w:val="18"/>
              </w:rPr>
            </w:pPr>
            <w:r w:rsidRPr="00001DDE">
              <w:rPr>
                <w:rFonts w:ascii="Aptos" w:hAnsi="Aptos"/>
                <w:b/>
                <w:bCs/>
                <w:color w:val="33CCCC"/>
                <w:sz w:val="18"/>
                <w:szCs w:val="18"/>
              </w:rPr>
              <w:t>Technique</w:t>
            </w:r>
            <w:r w:rsidRPr="00CB78CF">
              <w:rPr>
                <w:color w:val="33CCCC"/>
                <w:sz w:val="18"/>
                <w:szCs w:val="18"/>
              </w:rPr>
              <w:t xml:space="preserve"> : </w:t>
            </w:r>
            <w:r w:rsidRPr="00A37CD1">
              <w:rPr>
                <w:color w:val="33CCCC"/>
                <w:sz w:val="18"/>
                <w:szCs w:val="18"/>
              </w:rPr>
              <w:t>Virginie HELLION, chargée</w:t>
            </w:r>
            <w:r>
              <w:rPr>
                <w:color w:val="33CCCC"/>
                <w:sz w:val="18"/>
                <w:szCs w:val="18"/>
              </w:rPr>
              <w:t xml:space="preserve"> de mission Prévention</w:t>
            </w:r>
          </w:p>
          <w:p w14:paraId="6AB67D53" w14:textId="77777777" w:rsidR="00E6150B" w:rsidRPr="00CB78CF" w:rsidRDefault="00E6150B" w:rsidP="00CE2ECF">
            <w:pPr>
              <w:spacing w:after="0"/>
              <w:jc w:val="left"/>
              <w:rPr>
                <w:color w:val="33CCCC"/>
                <w:sz w:val="18"/>
                <w:szCs w:val="18"/>
              </w:rPr>
            </w:pPr>
          </w:p>
          <w:p w14:paraId="75F2C07A" w14:textId="77777777" w:rsidR="00E6150B" w:rsidRPr="00CB78CF" w:rsidRDefault="00E6150B" w:rsidP="00CE2ECF">
            <w:pPr>
              <w:spacing w:after="0"/>
              <w:jc w:val="left"/>
              <w:rPr>
                <w:color w:val="33CCCC"/>
                <w:sz w:val="18"/>
                <w:szCs w:val="18"/>
                <w:highlight w:val="yellow"/>
              </w:rPr>
            </w:pPr>
            <w:r w:rsidRPr="00001DDE">
              <w:rPr>
                <w:rFonts w:ascii="Aptos" w:hAnsi="Aptos"/>
                <w:b/>
                <w:bCs/>
                <w:color w:val="33CCCC"/>
                <w:sz w:val="18"/>
                <w:szCs w:val="18"/>
              </w:rPr>
              <w:t>Politique</w:t>
            </w:r>
            <w:r w:rsidRPr="00CB78CF">
              <w:rPr>
                <w:color w:val="33CCCC"/>
                <w:sz w:val="18"/>
                <w:szCs w:val="18"/>
              </w:rPr>
              <w:t xml:space="preserve"> : </w:t>
            </w:r>
            <w:r>
              <w:rPr>
                <w:color w:val="33CCCC"/>
                <w:sz w:val="18"/>
                <w:szCs w:val="18"/>
              </w:rPr>
              <w:t>Christophe BORG</w:t>
            </w:r>
            <w:r w:rsidRPr="00CB78CF">
              <w:rPr>
                <w:color w:val="33CCCC"/>
                <w:sz w:val="18"/>
                <w:szCs w:val="18"/>
              </w:rPr>
              <w:t xml:space="preserve">, délégation </w:t>
            </w:r>
            <w:r>
              <w:rPr>
                <w:color w:val="33CCCC"/>
                <w:sz w:val="18"/>
                <w:szCs w:val="18"/>
              </w:rPr>
              <w:t>Gestion des déchets</w:t>
            </w:r>
          </w:p>
        </w:tc>
        <w:tc>
          <w:tcPr>
            <w:tcW w:w="2856" w:type="dxa"/>
            <w:gridSpan w:val="3"/>
            <w:shd w:val="clear" w:color="auto" w:fill="FFFFFF" w:themeFill="background1"/>
          </w:tcPr>
          <w:p w14:paraId="7CCEF4AA"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NOM DE LA DIRECTION</w:t>
            </w:r>
          </w:p>
          <w:p w14:paraId="2A8D10C6" w14:textId="77777777" w:rsidR="00E6150B" w:rsidRPr="00CB78CF" w:rsidRDefault="00E6150B" w:rsidP="00CE2ECF">
            <w:pPr>
              <w:jc w:val="left"/>
              <w:rPr>
                <w:color w:val="33CCCC"/>
                <w:sz w:val="18"/>
                <w:szCs w:val="18"/>
              </w:rPr>
            </w:pPr>
            <w:r w:rsidRPr="00CB78CF">
              <w:rPr>
                <w:color w:val="33CCCC"/>
                <w:sz w:val="18"/>
                <w:szCs w:val="18"/>
              </w:rPr>
              <w:t xml:space="preserve">Direction </w:t>
            </w:r>
            <w:r>
              <w:rPr>
                <w:color w:val="33CCCC"/>
                <w:sz w:val="18"/>
                <w:szCs w:val="18"/>
              </w:rPr>
              <w:t>Gestion des Déchets</w:t>
            </w:r>
          </w:p>
        </w:tc>
        <w:tc>
          <w:tcPr>
            <w:tcW w:w="3741" w:type="dxa"/>
            <w:gridSpan w:val="4"/>
            <w:shd w:val="clear" w:color="auto" w:fill="FFFFFF" w:themeFill="background1"/>
          </w:tcPr>
          <w:p w14:paraId="00C94EE1"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PARTENAIRES</w:t>
            </w:r>
          </w:p>
          <w:p w14:paraId="45E3C423" w14:textId="77777777" w:rsidR="00E6150B" w:rsidRPr="00CB78CF" w:rsidRDefault="00E6150B" w:rsidP="00CE2ECF">
            <w:pPr>
              <w:jc w:val="left"/>
              <w:rPr>
                <w:color w:val="33CCCC"/>
                <w:sz w:val="18"/>
                <w:szCs w:val="18"/>
              </w:rPr>
            </w:pPr>
            <w:r>
              <w:rPr>
                <w:color w:val="33CCCC"/>
                <w:sz w:val="18"/>
                <w:szCs w:val="18"/>
              </w:rPr>
              <w:t>SIBRECSA / Communes</w:t>
            </w:r>
          </w:p>
        </w:tc>
      </w:tr>
      <w:tr w:rsidR="00E6150B" w:rsidRPr="00FD4494" w14:paraId="26F84644" w14:textId="77777777" w:rsidTr="00CE2ECF">
        <w:trPr>
          <w:gridAfter w:val="1"/>
          <w:wAfter w:w="57" w:type="dxa"/>
        </w:trPr>
        <w:tc>
          <w:tcPr>
            <w:tcW w:w="3201" w:type="dxa"/>
            <w:shd w:val="clear" w:color="auto" w:fill="33CCCC"/>
            <w:vAlign w:val="center"/>
          </w:tcPr>
          <w:p w14:paraId="63100941"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793FFDCB" w14:textId="77777777" w:rsidR="00E6150B" w:rsidRPr="00497829" w:rsidRDefault="00E6150B" w:rsidP="00CE2ECF">
            <w:pPr>
              <w:spacing w:after="0"/>
              <w:jc w:val="left"/>
              <w:rPr>
                <w:rFonts w:ascii="Open Sans" w:hAnsi="Open Sans" w:cs="Open Sans"/>
                <w:sz w:val="18"/>
                <w:szCs w:val="18"/>
              </w:rPr>
            </w:pPr>
            <w:r>
              <w:rPr>
                <w:rStyle w:val="lev"/>
                <w:rFonts w:ascii="Open Sans" w:hAnsi="Open Sans" w:cs="Open Sans"/>
                <w:sz w:val="18"/>
                <w:szCs w:val="20"/>
              </w:rPr>
              <w:t>P</w:t>
            </w:r>
            <w:r>
              <w:rPr>
                <w:rStyle w:val="lev"/>
                <w:rFonts w:ascii="Open Sans" w:hAnsi="Open Sans" w:cs="Open Sans"/>
                <w:szCs w:val="20"/>
              </w:rPr>
              <w:t>rogramme Local de Prévention des Déchets Ménagers et Assimilés (PLPDMA)</w:t>
            </w:r>
            <w:r w:rsidRPr="00497829">
              <w:rPr>
                <w:rStyle w:val="lev"/>
                <w:rFonts w:ascii="Open Sans" w:hAnsi="Open Sans" w:cs="Open Sans"/>
                <w:b w:val="0"/>
                <w:bCs w:val="0"/>
                <w:sz w:val="18"/>
                <w:szCs w:val="20"/>
              </w:rPr>
              <w:t xml:space="preserve">, délibéré le </w:t>
            </w:r>
            <w:r>
              <w:rPr>
                <w:rStyle w:val="lev"/>
                <w:rFonts w:ascii="Open Sans" w:hAnsi="Open Sans" w:cs="Open Sans"/>
                <w:b w:val="0"/>
                <w:bCs w:val="0"/>
                <w:sz w:val="18"/>
                <w:szCs w:val="20"/>
              </w:rPr>
              <w:t>26 juin 2023</w:t>
            </w:r>
          </w:p>
        </w:tc>
      </w:tr>
      <w:tr w:rsidR="00E6150B" w:rsidRPr="00FD4494" w14:paraId="2B46DA0A" w14:textId="77777777" w:rsidTr="00CE2ECF">
        <w:trPr>
          <w:gridAfter w:val="1"/>
          <w:wAfter w:w="57" w:type="dxa"/>
        </w:trPr>
        <w:tc>
          <w:tcPr>
            <w:tcW w:w="3201" w:type="dxa"/>
            <w:shd w:val="clear" w:color="auto" w:fill="33CCCC"/>
            <w:vAlign w:val="center"/>
          </w:tcPr>
          <w:p w14:paraId="1DAC5960"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6B86BE7E" w14:textId="11E210EF" w:rsidR="00E6150B" w:rsidRPr="00577353" w:rsidRDefault="00E6150B" w:rsidP="00577353">
            <w:pPr>
              <w:spacing w:after="0"/>
              <w:jc w:val="left"/>
              <w:rPr>
                <w:sz w:val="18"/>
                <w:szCs w:val="18"/>
              </w:rPr>
            </w:pPr>
            <w:r w:rsidRPr="00577353">
              <w:rPr>
                <w:sz w:val="18"/>
                <w:szCs w:val="18"/>
              </w:rPr>
              <w:t>Disposer d’une stratégie territoriale de prévention des déchets homogène et coordonnée sur l’ensemble du territoire</w:t>
            </w:r>
          </w:p>
        </w:tc>
      </w:tr>
      <w:tr w:rsidR="00E6150B" w:rsidRPr="00FD4494" w14:paraId="07AD37AA" w14:textId="77777777" w:rsidTr="00CE2ECF">
        <w:trPr>
          <w:gridAfter w:val="1"/>
          <w:wAfter w:w="57" w:type="dxa"/>
        </w:trPr>
        <w:tc>
          <w:tcPr>
            <w:tcW w:w="3201" w:type="dxa"/>
            <w:shd w:val="clear" w:color="auto" w:fill="33CCCC"/>
            <w:vAlign w:val="center"/>
          </w:tcPr>
          <w:p w14:paraId="58278B9F"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00243260" w14:textId="77777777" w:rsidR="00E6150B" w:rsidRPr="00803E93" w:rsidRDefault="00E6150B" w:rsidP="00CE2ECF">
            <w:pPr>
              <w:spacing w:after="0"/>
              <w:jc w:val="left"/>
              <w:rPr>
                <w:sz w:val="18"/>
                <w:szCs w:val="18"/>
              </w:rPr>
            </w:pPr>
            <w:r>
              <w:rPr>
                <w:sz w:val="18"/>
                <w:szCs w:val="18"/>
              </w:rPr>
              <w:t>Absence d’impacts directs</w:t>
            </w:r>
          </w:p>
        </w:tc>
      </w:tr>
      <w:tr w:rsidR="00E6150B" w:rsidRPr="00FD4494" w14:paraId="3373B952" w14:textId="77777777" w:rsidTr="00CE2ECF">
        <w:trPr>
          <w:gridAfter w:val="1"/>
          <w:wAfter w:w="57" w:type="dxa"/>
        </w:trPr>
        <w:tc>
          <w:tcPr>
            <w:tcW w:w="3201" w:type="dxa"/>
            <w:vMerge w:val="restart"/>
            <w:shd w:val="clear" w:color="auto" w:fill="33CCCC"/>
            <w:vAlign w:val="center"/>
          </w:tcPr>
          <w:p w14:paraId="1B3D1D5F"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129C989A" w14:textId="77777777" w:rsidR="00E6150B" w:rsidRDefault="00E6150B" w:rsidP="00CE2ECF">
            <w:pPr>
              <w:spacing w:after="0"/>
              <w:rPr>
                <w:rFonts w:ascii="Open Sans" w:hAnsi="Open Sans" w:cs="Open Sans"/>
                <w:b/>
                <w:bCs/>
                <w:sz w:val="18"/>
                <w:szCs w:val="18"/>
              </w:rPr>
            </w:pPr>
            <w:r w:rsidRPr="00BA0CDB">
              <w:rPr>
                <w:rFonts w:ascii="Open Sans" w:hAnsi="Open Sans" w:cs="Open Sans"/>
                <w:b/>
                <w:bCs/>
                <w:sz w:val="18"/>
                <w:szCs w:val="18"/>
              </w:rPr>
              <w:t xml:space="preserve">Suivre la mise en place du PLDPMA du </w:t>
            </w:r>
            <w:r>
              <w:rPr>
                <w:rFonts w:ascii="Open Sans" w:hAnsi="Open Sans" w:cs="Open Sans"/>
                <w:b/>
                <w:bCs/>
                <w:sz w:val="18"/>
                <w:szCs w:val="18"/>
              </w:rPr>
              <w:t>SIBRE</w:t>
            </w:r>
            <w:r w:rsidRPr="00BA0CDB">
              <w:rPr>
                <w:rFonts w:ascii="Open Sans" w:hAnsi="Open Sans" w:cs="Open Sans"/>
                <w:b/>
                <w:bCs/>
                <w:sz w:val="18"/>
                <w:szCs w:val="18"/>
              </w:rPr>
              <w:t>CSA</w:t>
            </w:r>
          </w:p>
          <w:p w14:paraId="1C970109" w14:textId="77777777" w:rsidR="00E6150B" w:rsidRDefault="00E6150B" w:rsidP="00CE2ECF">
            <w:pPr>
              <w:spacing w:after="0"/>
              <w:rPr>
                <w:sz w:val="18"/>
                <w:szCs w:val="20"/>
              </w:rPr>
            </w:pPr>
            <w:r w:rsidRPr="00BA0CDB">
              <w:rPr>
                <w:sz w:val="18"/>
                <w:szCs w:val="20"/>
              </w:rPr>
              <w:t>Le Syndicat Intercommunal du Bréda et de la Combe de Savoie (SIBRECSA) gère la collecte et le traitement des déchets ménagers de 16 communes du Nord du territoire du Grésivaudan. C’est donc un acteur essentiel dans la stratégie de prévention des déchets du territoire.</w:t>
            </w:r>
          </w:p>
          <w:p w14:paraId="680F7120" w14:textId="77777777" w:rsidR="00E6150B" w:rsidRPr="00BA0CDB" w:rsidRDefault="00E6150B" w:rsidP="00CE2ECF">
            <w:pPr>
              <w:spacing w:after="0"/>
              <w:rPr>
                <w:sz w:val="18"/>
                <w:szCs w:val="20"/>
              </w:rPr>
            </w:pPr>
            <w:r>
              <w:rPr>
                <w:sz w:val="18"/>
                <w:szCs w:val="20"/>
              </w:rPr>
              <w:t>Le PLDMA a été arrêté en décembre 2023 pour une mise en œuvre 2024-2028</w:t>
            </w:r>
          </w:p>
        </w:tc>
      </w:tr>
      <w:tr w:rsidR="00E6150B" w:rsidRPr="00FD4494" w14:paraId="5E51BDD6" w14:textId="77777777" w:rsidTr="00CE2ECF">
        <w:trPr>
          <w:gridAfter w:val="1"/>
          <w:wAfter w:w="57" w:type="dxa"/>
        </w:trPr>
        <w:tc>
          <w:tcPr>
            <w:tcW w:w="3201" w:type="dxa"/>
            <w:vMerge/>
            <w:shd w:val="clear" w:color="auto" w:fill="33CCCC"/>
            <w:vAlign w:val="center"/>
          </w:tcPr>
          <w:p w14:paraId="7999551A"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A62D03E" w14:textId="77777777" w:rsidR="00E6150B" w:rsidRDefault="00E6150B" w:rsidP="00CE2ECF">
            <w:pPr>
              <w:spacing w:after="40"/>
              <w:jc w:val="left"/>
              <w:rPr>
                <w:rFonts w:ascii="Open Sans" w:hAnsi="Open Sans" w:cs="Open Sans"/>
                <w:b/>
                <w:bCs/>
                <w:sz w:val="18"/>
                <w:szCs w:val="18"/>
              </w:rPr>
            </w:pPr>
            <w:r w:rsidRPr="003E7D9C">
              <w:rPr>
                <w:rFonts w:ascii="Open Sans" w:hAnsi="Open Sans" w:cs="Open Sans"/>
                <w:b/>
                <w:bCs/>
                <w:sz w:val="18"/>
                <w:szCs w:val="18"/>
              </w:rPr>
              <w:t>Poursuite de la sensibilisation et de l’accompagnement au changement auprès des enfants, des jeunes publics et des entreprises</w:t>
            </w:r>
          </w:p>
          <w:p w14:paraId="0BDB8F80" w14:textId="77777777" w:rsidR="00E6150B" w:rsidRPr="003E7D9C" w:rsidRDefault="00E6150B" w:rsidP="00CE2ECF">
            <w:pPr>
              <w:spacing w:after="40"/>
              <w:jc w:val="left"/>
              <w:rPr>
                <w:sz w:val="18"/>
                <w:szCs w:val="18"/>
                <w:u w:val="single"/>
              </w:rPr>
            </w:pPr>
            <w:r w:rsidRPr="003E7D9C">
              <w:rPr>
                <w:sz w:val="18"/>
                <w:szCs w:val="18"/>
                <w:u w:val="single"/>
              </w:rPr>
              <w:t>Action en cours :</w:t>
            </w:r>
          </w:p>
          <w:p w14:paraId="011CE517" w14:textId="77777777" w:rsidR="00E6150B" w:rsidRDefault="00E6150B" w:rsidP="00CE2ECF">
            <w:pPr>
              <w:spacing w:after="40"/>
              <w:jc w:val="left"/>
              <w:rPr>
                <w:sz w:val="18"/>
                <w:szCs w:val="18"/>
              </w:rPr>
            </w:pPr>
            <w:r w:rsidRPr="003E7D9C">
              <w:rPr>
                <w:sz w:val="18"/>
                <w:szCs w:val="18"/>
              </w:rPr>
              <w:t>&gt; Profiter des temps de sensibilisation nationaux pour organiser des animations : Semaine Européenne de la Réduction des Déchets, Semaine Européenne du Développement Durable, Journée Internationale de Lutte contre le Gaspillage Alimentaire, etc.</w:t>
            </w:r>
          </w:p>
          <w:p w14:paraId="4C8D50B0" w14:textId="77777777" w:rsidR="00E6150B" w:rsidRPr="003E7D9C" w:rsidRDefault="00E6150B" w:rsidP="00CE2ECF">
            <w:pPr>
              <w:spacing w:after="40"/>
              <w:jc w:val="left"/>
              <w:rPr>
                <w:sz w:val="18"/>
                <w:szCs w:val="18"/>
              </w:rPr>
            </w:pPr>
            <w:r w:rsidRPr="003E7D9C">
              <w:rPr>
                <w:sz w:val="18"/>
                <w:szCs w:val="18"/>
              </w:rPr>
              <w:t>&gt; Organiser des temps de sensibilisation, d'information au pôle du réemploi de la future déc</w:t>
            </w:r>
            <w:r>
              <w:rPr>
                <w:sz w:val="18"/>
                <w:szCs w:val="18"/>
              </w:rPr>
              <w:t>hetterie de Crolles (2025-2028)</w:t>
            </w:r>
          </w:p>
          <w:p w14:paraId="645D45A8" w14:textId="77777777" w:rsidR="00E6150B" w:rsidRPr="003E7D9C" w:rsidRDefault="00E6150B" w:rsidP="00CE2ECF">
            <w:pPr>
              <w:spacing w:after="40"/>
              <w:jc w:val="left"/>
              <w:rPr>
                <w:sz w:val="18"/>
                <w:szCs w:val="18"/>
              </w:rPr>
            </w:pPr>
            <w:r w:rsidRPr="003E7D9C">
              <w:rPr>
                <w:sz w:val="18"/>
                <w:szCs w:val="18"/>
              </w:rPr>
              <w:t>&gt; Poursuivre les animations scolaires sur les différentes thématiques de la réduction des déchets</w:t>
            </w:r>
          </w:p>
          <w:p w14:paraId="69461B8A" w14:textId="77777777" w:rsidR="00E6150B" w:rsidRPr="003C5B43" w:rsidRDefault="00E6150B" w:rsidP="00CE2ECF">
            <w:pPr>
              <w:spacing w:after="40"/>
              <w:jc w:val="left"/>
              <w:rPr>
                <w:sz w:val="18"/>
                <w:szCs w:val="18"/>
                <w:u w:val="single"/>
              </w:rPr>
            </w:pPr>
            <w:r w:rsidRPr="003C5B43">
              <w:rPr>
                <w:sz w:val="18"/>
                <w:szCs w:val="18"/>
                <w:u w:val="single"/>
              </w:rPr>
              <w:t xml:space="preserve">Prochaines étapes : </w:t>
            </w:r>
          </w:p>
          <w:p w14:paraId="419B7159" w14:textId="77777777" w:rsidR="00E6150B" w:rsidRPr="003E7D9C" w:rsidRDefault="00E6150B" w:rsidP="00CE2ECF">
            <w:pPr>
              <w:spacing w:after="40"/>
              <w:jc w:val="left"/>
              <w:rPr>
                <w:sz w:val="18"/>
                <w:szCs w:val="18"/>
              </w:rPr>
            </w:pPr>
            <w:r w:rsidRPr="003E7D9C">
              <w:rPr>
                <w:sz w:val="18"/>
                <w:szCs w:val="18"/>
              </w:rPr>
              <w:t xml:space="preserve">&gt; Déployer de nouveaux outils de communication et de nouveaux partenariats avec les communes sur la thématique de la réduction des déchets </w:t>
            </w:r>
          </w:p>
          <w:p w14:paraId="0358329C" w14:textId="77777777" w:rsidR="00E6150B" w:rsidRPr="003E7D9C" w:rsidRDefault="00E6150B" w:rsidP="00CE2ECF">
            <w:pPr>
              <w:spacing w:after="40"/>
              <w:jc w:val="left"/>
              <w:rPr>
                <w:sz w:val="18"/>
                <w:szCs w:val="18"/>
              </w:rPr>
            </w:pPr>
            <w:r w:rsidRPr="003E7D9C">
              <w:rPr>
                <w:sz w:val="18"/>
                <w:szCs w:val="18"/>
              </w:rPr>
              <w:t>&gt; Accompagner les habitants volontaires à la structuration et l'émergence d'un collectif pour promouvoir le mode de vie zéro déchet</w:t>
            </w:r>
          </w:p>
          <w:p w14:paraId="699A44E4" w14:textId="77777777" w:rsidR="00E6150B" w:rsidRPr="00F823CD" w:rsidRDefault="00E6150B" w:rsidP="00CE2ECF">
            <w:pPr>
              <w:spacing w:after="40"/>
              <w:jc w:val="left"/>
              <w:rPr>
                <w:sz w:val="18"/>
                <w:szCs w:val="18"/>
              </w:rPr>
            </w:pPr>
            <w:r w:rsidRPr="003E7D9C">
              <w:rPr>
                <w:sz w:val="18"/>
                <w:szCs w:val="18"/>
              </w:rPr>
              <w:t>&gt; Associer le public jeune (15-25 ans) à la réflexion sur la réduction des déchets en travaillant en transversalité avec le PCAET et le PTS.</w:t>
            </w:r>
          </w:p>
        </w:tc>
      </w:tr>
      <w:tr w:rsidR="00E6150B" w:rsidRPr="00FD4494" w14:paraId="5D51781A" w14:textId="77777777" w:rsidTr="00CE2ECF">
        <w:tc>
          <w:tcPr>
            <w:tcW w:w="6487" w:type="dxa"/>
            <w:gridSpan w:val="4"/>
            <w:shd w:val="clear" w:color="auto" w:fill="33CCCC"/>
            <w:vAlign w:val="center"/>
          </w:tcPr>
          <w:p w14:paraId="00ECA0E0" w14:textId="77777777" w:rsidR="00E6150B" w:rsidRPr="00FD4494" w:rsidRDefault="00E6150B"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401" w:type="dxa"/>
            <w:gridSpan w:val="2"/>
            <w:shd w:val="clear" w:color="auto" w:fill="F2F2F2" w:themeFill="background1" w:themeFillShade="F2"/>
            <w:vAlign w:val="center"/>
          </w:tcPr>
          <w:p w14:paraId="10E45498"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2024</w:t>
            </w:r>
          </w:p>
        </w:tc>
        <w:tc>
          <w:tcPr>
            <w:tcW w:w="1218" w:type="dxa"/>
            <w:shd w:val="clear" w:color="auto" w:fill="F2F2F2" w:themeFill="background1" w:themeFillShade="F2"/>
            <w:vAlign w:val="center"/>
          </w:tcPr>
          <w:p w14:paraId="228E0CEF"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2025</w:t>
            </w:r>
          </w:p>
        </w:tc>
        <w:tc>
          <w:tcPr>
            <w:tcW w:w="1218" w:type="dxa"/>
            <w:gridSpan w:val="2"/>
            <w:shd w:val="clear" w:color="auto" w:fill="F2F2F2" w:themeFill="background1" w:themeFillShade="F2"/>
            <w:vAlign w:val="center"/>
          </w:tcPr>
          <w:p w14:paraId="3E92F744"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2026</w:t>
            </w:r>
          </w:p>
        </w:tc>
        <w:tc>
          <w:tcPr>
            <w:tcW w:w="1206" w:type="dxa"/>
            <w:shd w:val="clear" w:color="auto" w:fill="F2F2F2" w:themeFill="background1" w:themeFillShade="F2"/>
            <w:vAlign w:val="center"/>
          </w:tcPr>
          <w:p w14:paraId="2724C402"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2027</w:t>
            </w:r>
          </w:p>
        </w:tc>
        <w:tc>
          <w:tcPr>
            <w:tcW w:w="1222" w:type="dxa"/>
            <w:shd w:val="clear" w:color="auto" w:fill="F2F2F2" w:themeFill="background1" w:themeFillShade="F2"/>
            <w:vAlign w:val="center"/>
          </w:tcPr>
          <w:p w14:paraId="488049DB"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2028</w:t>
            </w:r>
          </w:p>
        </w:tc>
        <w:tc>
          <w:tcPr>
            <w:tcW w:w="1192" w:type="dxa"/>
            <w:gridSpan w:val="2"/>
            <w:shd w:val="clear" w:color="auto" w:fill="F2F2F2" w:themeFill="background1" w:themeFillShade="F2"/>
            <w:vAlign w:val="center"/>
          </w:tcPr>
          <w:p w14:paraId="7C9E3B2F"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2029</w:t>
            </w:r>
          </w:p>
        </w:tc>
      </w:tr>
      <w:tr w:rsidR="00E6150B" w:rsidRPr="00FD4494" w14:paraId="08EE235C" w14:textId="77777777" w:rsidTr="00CE2ECF">
        <w:trPr>
          <w:trHeight w:val="340"/>
        </w:trPr>
        <w:tc>
          <w:tcPr>
            <w:tcW w:w="4941" w:type="dxa"/>
            <w:gridSpan w:val="3"/>
            <w:vMerge w:val="restart"/>
            <w:shd w:val="clear" w:color="auto" w:fill="F2F2F2" w:themeFill="background1" w:themeFillShade="F2"/>
            <w:vAlign w:val="center"/>
          </w:tcPr>
          <w:p w14:paraId="19796B5E" w14:textId="77777777" w:rsidR="00E6150B" w:rsidRPr="00D65465" w:rsidRDefault="00E6150B" w:rsidP="00CE2ECF">
            <w:pPr>
              <w:spacing w:after="0"/>
              <w:ind w:left="123"/>
              <w:jc w:val="left"/>
              <w:rPr>
                <w:sz w:val="18"/>
                <w:szCs w:val="18"/>
              </w:rPr>
            </w:pPr>
            <w:r>
              <w:rPr>
                <w:sz w:val="18"/>
                <w:szCs w:val="18"/>
              </w:rPr>
              <w:t>Actions de sensibilisation auprès des enfants, des jeunes publics et des entreprises</w:t>
            </w:r>
          </w:p>
        </w:tc>
        <w:tc>
          <w:tcPr>
            <w:tcW w:w="1546" w:type="dxa"/>
            <w:shd w:val="clear" w:color="auto" w:fill="F2F2F2" w:themeFill="background1" w:themeFillShade="F2"/>
            <w:vAlign w:val="center"/>
          </w:tcPr>
          <w:p w14:paraId="6218BA88"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401" w:type="dxa"/>
            <w:gridSpan w:val="2"/>
            <w:shd w:val="clear" w:color="auto" w:fill="F2F2F2" w:themeFill="background1" w:themeFillShade="F2"/>
            <w:vAlign w:val="center"/>
          </w:tcPr>
          <w:p w14:paraId="69B8D4E3"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2103DA7A" wp14:editId="2BE14371">
                  <wp:extent cx="144000" cy="144000"/>
                  <wp:effectExtent l="0" t="0" r="8890" b="8890"/>
                  <wp:docPr id="70426590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72CBEE5D"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7BE51B6E" wp14:editId="1F5A3732">
                  <wp:extent cx="144000" cy="144000"/>
                  <wp:effectExtent l="0" t="0" r="8890" b="8890"/>
                  <wp:docPr id="11495478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gridSpan w:val="2"/>
            <w:shd w:val="clear" w:color="auto" w:fill="F2F2F2" w:themeFill="background1" w:themeFillShade="F2"/>
            <w:vAlign w:val="center"/>
          </w:tcPr>
          <w:p w14:paraId="14846730"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63044E81" wp14:editId="3744A6CC">
                  <wp:extent cx="144000" cy="144000"/>
                  <wp:effectExtent l="0" t="0" r="8890" b="8890"/>
                  <wp:docPr id="65463093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06" w:type="dxa"/>
            <w:shd w:val="clear" w:color="auto" w:fill="F2F2F2" w:themeFill="background1" w:themeFillShade="F2"/>
            <w:vAlign w:val="center"/>
          </w:tcPr>
          <w:p w14:paraId="36776A97"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5FBFA438" wp14:editId="560BD674">
                  <wp:extent cx="144000" cy="144000"/>
                  <wp:effectExtent l="0" t="0" r="8890" b="8890"/>
                  <wp:docPr id="38620093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22" w:type="dxa"/>
            <w:shd w:val="clear" w:color="auto" w:fill="F2F2F2" w:themeFill="background1" w:themeFillShade="F2"/>
            <w:vAlign w:val="center"/>
          </w:tcPr>
          <w:p w14:paraId="1E40E7A4"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1F2EFF60" wp14:editId="6907DA8B">
                  <wp:extent cx="144000" cy="144000"/>
                  <wp:effectExtent l="0" t="0" r="8890" b="8890"/>
                  <wp:docPr id="183652686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2" w:type="dxa"/>
            <w:gridSpan w:val="2"/>
            <w:shd w:val="clear" w:color="auto" w:fill="F2F2F2" w:themeFill="background1" w:themeFillShade="F2"/>
            <w:vAlign w:val="center"/>
          </w:tcPr>
          <w:p w14:paraId="3B034EAD"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6D57EA13" wp14:editId="60BBC41A">
                  <wp:extent cx="144000" cy="144000"/>
                  <wp:effectExtent l="0" t="0" r="8890" b="8890"/>
                  <wp:docPr id="143788092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E6150B" w:rsidRPr="00FD4494" w14:paraId="55B6FCDE" w14:textId="77777777" w:rsidTr="00CE2ECF">
        <w:trPr>
          <w:trHeight w:val="340"/>
        </w:trPr>
        <w:tc>
          <w:tcPr>
            <w:tcW w:w="4941" w:type="dxa"/>
            <w:gridSpan w:val="3"/>
            <w:vMerge/>
            <w:shd w:val="clear" w:color="auto" w:fill="F2F2F2" w:themeFill="background1" w:themeFillShade="F2"/>
            <w:vAlign w:val="center"/>
          </w:tcPr>
          <w:p w14:paraId="32CF321A" w14:textId="77777777" w:rsidR="00E6150B" w:rsidRPr="00D65465" w:rsidRDefault="00E6150B" w:rsidP="00CE2ECF">
            <w:pPr>
              <w:spacing w:after="0"/>
              <w:ind w:left="123"/>
              <w:jc w:val="left"/>
              <w:rPr>
                <w:sz w:val="18"/>
                <w:szCs w:val="18"/>
              </w:rPr>
            </w:pPr>
          </w:p>
        </w:tc>
        <w:tc>
          <w:tcPr>
            <w:tcW w:w="1546" w:type="dxa"/>
            <w:shd w:val="clear" w:color="auto" w:fill="F2F2F2" w:themeFill="background1" w:themeFillShade="F2"/>
            <w:vAlign w:val="center"/>
          </w:tcPr>
          <w:p w14:paraId="51C1D354"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1401" w:type="dxa"/>
            <w:gridSpan w:val="2"/>
            <w:shd w:val="clear" w:color="auto" w:fill="F2F2F2" w:themeFill="background1" w:themeFillShade="F2"/>
            <w:vAlign w:val="center"/>
          </w:tcPr>
          <w:p w14:paraId="13D52D16" w14:textId="77777777" w:rsidR="00E6150B" w:rsidRPr="00D65465" w:rsidRDefault="00E6150B" w:rsidP="00CE2ECF">
            <w:pPr>
              <w:spacing w:after="0"/>
              <w:jc w:val="center"/>
              <w:rPr>
                <w:noProof/>
                <w:sz w:val="18"/>
                <w:szCs w:val="18"/>
                <w:lang w:eastAsia="fr-FR"/>
              </w:rPr>
            </w:pPr>
            <w:r>
              <w:rPr>
                <w:noProof/>
                <w:sz w:val="18"/>
                <w:szCs w:val="18"/>
                <w:lang w:eastAsia="fr-FR"/>
              </w:rPr>
              <w:t>100 000</w:t>
            </w:r>
          </w:p>
        </w:tc>
        <w:tc>
          <w:tcPr>
            <w:tcW w:w="1218" w:type="dxa"/>
            <w:shd w:val="clear" w:color="auto" w:fill="F2F2F2" w:themeFill="background1" w:themeFillShade="F2"/>
            <w:vAlign w:val="center"/>
          </w:tcPr>
          <w:p w14:paraId="742F6A39" w14:textId="77777777" w:rsidR="00E6150B" w:rsidRPr="00D65465" w:rsidRDefault="00E6150B" w:rsidP="00CE2ECF">
            <w:pPr>
              <w:spacing w:after="0"/>
              <w:jc w:val="center"/>
              <w:rPr>
                <w:noProof/>
                <w:sz w:val="18"/>
                <w:szCs w:val="18"/>
                <w:lang w:eastAsia="fr-FR"/>
              </w:rPr>
            </w:pPr>
            <w:r>
              <w:rPr>
                <w:noProof/>
                <w:sz w:val="18"/>
                <w:szCs w:val="18"/>
                <w:lang w:eastAsia="fr-FR"/>
              </w:rPr>
              <w:t>100 000</w:t>
            </w:r>
          </w:p>
        </w:tc>
        <w:tc>
          <w:tcPr>
            <w:tcW w:w="1218" w:type="dxa"/>
            <w:gridSpan w:val="2"/>
            <w:shd w:val="clear" w:color="auto" w:fill="F2F2F2" w:themeFill="background1" w:themeFillShade="F2"/>
            <w:vAlign w:val="center"/>
          </w:tcPr>
          <w:p w14:paraId="5A0B069D" w14:textId="77777777" w:rsidR="00E6150B" w:rsidRPr="00D65465" w:rsidRDefault="00E6150B" w:rsidP="00CE2ECF">
            <w:pPr>
              <w:spacing w:after="0"/>
              <w:jc w:val="center"/>
              <w:rPr>
                <w:noProof/>
                <w:sz w:val="18"/>
                <w:szCs w:val="18"/>
                <w:lang w:eastAsia="fr-FR"/>
              </w:rPr>
            </w:pPr>
            <w:r>
              <w:rPr>
                <w:noProof/>
                <w:sz w:val="18"/>
                <w:szCs w:val="18"/>
                <w:lang w:eastAsia="fr-FR"/>
              </w:rPr>
              <w:t>100 000</w:t>
            </w:r>
          </w:p>
        </w:tc>
        <w:tc>
          <w:tcPr>
            <w:tcW w:w="1206" w:type="dxa"/>
            <w:shd w:val="clear" w:color="auto" w:fill="FFFFFF" w:themeFill="background1"/>
            <w:vAlign w:val="center"/>
          </w:tcPr>
          <w:p w14:paraId="7409A340" w14:textId="77777777" w:rsidR="00E6150B" w:rsidRPr="00D65465" w:rsidRDefault="00E6150B" w:rsidP="00CE2ECF">
            <w:pPr>
              <w:spacing w:after="0"/>
              <w:jc w:val="center"/>
              <w:rPr>
                <w:sz w:val="18"/>
                <w:szCs w:val="18"/>
              </w:rPr>
            </w:pPr>
          </w:p>
        </w:tc>
        <w:tc>
          <w:tcPr>
            <w:tcW w:w="1222" w:type="dxa"/>
            <w:shd w:val="clear" w:color="auto" w:fill="FFFFFF" w:themeFill="background1"/>
            <w:vAlign w:val="center"/>
          </w:tcPr>
          <w:p w14:paraId="30C8D5DF" w14:textId="77777777" w:rsidR="00E6150B" w:rsidRPr="00D65465" w:rsidRDefault="00E6150B" w:rsidP="00CE2ECF">
            <w:pPr>
              <w:spacing w:after="0"/>
              <w:jc w:val="center"/>
              <w:rPr>
                <w:sz w:val="18"/>
                <w:szCs w:val="18"/>
              </w:rPr>
            </w:pPr>
          </w:p>
        </w:tc>
        <w:tc>
          <w:tcPr>
            <w:tcW w:w="1192" w:type="dxa"/>
            <w:gridSpan w:val="2"/>
            <w:shd w:val="clear" w:color="auto" w:fill="FFFFFF" w:themeFill="background1"/>
            <w:vAlign w:val="center"/>
          </w:tcPr>
          <w:p w14:paraId="23C19D29" w14:textId="77777777" w:rsidR="00E6150B" w:rsidRPr="00D65465" w:rsidRDefault="00E6150B" w:rsidP="00CE2ECF">
            <w:pPr>
              <w:spacing w:after="0"/>
              <w:jc w:val="center"/>
              <w:rPr>
                <w:sz w:val="18"/>
                <w:szCs w:val="18"/>
              </w:rPr>
            </w:pPr>
          </w:p>
        </w:tc>
      </w:tr>
      <w:tr w:rsidR="00E6150B" w:rsidRPr="00FD4494" w14:paraId="734446AD" w14:textId="77777777" w:rsidTr="00CE2ECF">
        <w:trPr>
          <w:gridAfter w:val="1"/>
          <w:wAfter w:w="57" w:type="dxa"/>
        </w:trPr>
        <w:tc>
          <w:tcPr>
            <w:tcW w:w="3201" w:type="dxa"/>
            <w:shd w:val="clear" w:color="auto" w:fill="33CCCC"/>
            <w:vAlign w:val="center"/>
          </w:tcPr>
          <w:p w14:paraId="680FBBB8"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3EA17156" w14:textId="77777777" w:rsidR="00E6150B" w:rsidRDefault="00E6150B" w:rsidP="00CE2ECF">
            <w:pPr>
              <w:spacing w:after="0"/>
              <w:jc w:val="left"/>
              <w:rPr>
                <w:sz w:val="18"/>
                <w:szCs w:val="18"/>
              </w:rPr>
            </w:pPr>
            <w:r>
              <w:rPr>
                <w:sz w:val="18"/>
                <w:szCs w:val="18"/>
              </w:rPr>
              <w:t>Ensemble du territoire du Grésivaudan couvert par un PLPDMA</w:t>
            </w:r>
          </w:p>
          <w:p w14:paraId="5285D4DF" w14:textId="77777777" w:rsidR="00E6150B" w:rsidRPr="00D65465" w:rsidRDefault="00E6150B" w:rsidP="00CE2ECF">
            <w:pPr>
              <w:spacing w:after="0"/>
              <w:jc w:val="left"/>
              <w:rPr>
                <w:sz w:val="18"/>
                <w:szCs w:val="18"/>
              </w:rPr>
            </w:pPr>
            <w:r>
              <w:rPr>
                <w:sz w:val="18"/>
                <w:szCs w:val="18"/>
              </w:rPr>
              <w:t>Nombre d’animations</w:t>
            </w:r>
          </w:p>
        </w:tc>
      </w:tr>
      <w:tr w:rsidR="00E6150B" w:rsidRPr="00FD4494" w14:paraId="5378C1D9" w14:textId="77777777" w:rsidTr="00CE2ECF">
        <w:trPr>
          <w:gridAfter w:val="1"/>
          <w:wAfter w:w="57" w:type="dxa"/>
        </w:trPr>
        <w:tc>
          <w:tcPr>
            <w:tcW w:w="3201" w:type="dxa"/>
            <w:shd w:val="clear" w:color="auto" w:fill="33CCCC"/>
            <w:vAlign w:val="center"/>
          </w:tcPr>
          <w:p w14:paraId="1D58489F"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26CBF24D" w14:textId="77777777" w:rsidR="003A47D0" w:rsidRPr="003A47D0" w:rsidRDefault="003A47D0" w:rsidP="003A47D0">
            <w:pPr>
              <w:spacing w:line="276" w:lineRule="auto"/>
              <w:rPr>
                <w:rFonts w:ascii="Aptos" w:hAnsi="Aptos"/>
                <w:b/>
                <w:sz w:val="18"/>
                <w:szCs w:val="18"/>
              </w:rPr>
            </w:pPr>
            <w:r w:rsidRPr="003A47D0">
              <w:rPr>
                <w:rFonts w:ascii="Aptos" w:hAnsi="Aptos"/>
                <w:b/>
                <w:sz w:val="18"/>
                <w:szCs w:val="18"/>
              </w:rPr>
              <w:t>La mise en œuvre de la fiche projet 6.1 aura une incidence globalement positive sur certaines dimensions environnementales, notamment qui touchent directement le PCAET comme les émissions de GES ou l’énergie.</w:t>
            </w:r>
          </w:p>
          <w:p w14:paraId="5EE6B348" w14:textId="791B2A98" w:rsidR="00E6150B" w:rsidRPr="00D65465" w:rsidRDefault="003A47D0" w:rsidP="003A47D0">
            <w:pPr>
              <w:spacing w:after="0"/>
              <w:jc w:val="left"/>
              <w:rPr>
                <w:sz w:val="18"/>
                <w:szCs w:val="18"/>
              </w:rPr>
            </w:pPr>
            <w:r w:rsidRPr="003A47D0">
              <w:rPr>
                <w:rFonts w:ascii="Aptos" w:hAnsi="Aptos"/>
                <w:b/>
                <w:sz w:val="18"/>
                <w:szCs w:val="18"/>
              </w:rPr>
              <w:t>Aucune mesure ERC n’est identifiée pour cette fiche.</w:t>
            </w:r>
          </w:p>
        </w:tc>
      </w:tr>
    </w:tbl>
    <w:p w14:paraId="5AB182DD" w14:textId="77777777" w:rsidR="00E6150B" w:rsidRDefault="00E6150B" w:rsidP="00E6150B">
      <w:pPr>
        <w:rPr>
          <w:sz w:val="24"/>
          <w:szCs w:val="28"/>
        </w:rPr>
        <w:sectPr w:rsidR="00E6150B" w:rsidSect="00E6150B">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E6150B" w:rsidRPr="007A19E2" w14:paraId="7FA5196C" w14:textId="77777777" w:rsidTr="00CE2ECF">
        <w:trPr>
          <w:gridAfter w:val="1"/>
          <w:wAfter w:w="57" w:type="dxa"/>
        </w:trPr>
        <w:tc>
          <w:tcPr>
            <w:tcW w:w="3201" w:type="dxa"/>
            <w:shd w:val="clear" w:color="auto" w:fill="33CCCC"/>
            <w:vAlign w:val="center"/>
          </w:tcPr>
          <w:p w14:paraId="66F63ABD" w14:textId="77777777" w:rsidR="00E6150B" w:rsidRPr="007A19E2" w:rsidRDefault="00E6150B"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6.2</w:t>
            </w:r>
          </w:p>
        </w:tc>
        <w:tc>
          <w:tcPr>
            <w:tcW w:w="10686" w:type="dxa"/>
            <w:gridSpan w:val="11"/>
            <w:shd w:val="clear" w:color="auto" w:fill="F2F2F2" w:themeFill="background1" w:themeFillShade="F2"/>
            <w:vAlign w:val="center"/>
          </w:tcPr>
          <w:p w14:paraId="0F38586D" w14:textId="77777777" w:rsidR="00E6150B" w:rsidRPr="00CB78CF" w:rsidRDefault="00E6150B" w:rsidP="00CE2ECF">
            <w:pPr>
              <w:spacing w:before="60" w:after="60"/>
              <w:jc w:val="left"/>
              <w:rPr>
                <w:rFonts w:ascii="Montserrat Medium" w:hAnsi="Montserrat Medium"/>
                <w:color w:val="33CCCC"/>
                <w:sz w:val="22"/>
              </w:rPr>
            </w:pPr>
            <w:r w:rsidRPr="007A64BF">
              <w:rPr>
                <w:rFonts w:ascii="Montserrat Medium" w:hAnsi="Montserrat Medium"/>
                <w:color w:val="33CCCC"/>
                <w:sz w:val="22"/>
              </w:rPr>
              <w:t>Réduire l’impact carbone lié à la collecte des déchets et la gestion des déchetteries</w:t>
            </w:r>
          </w:p>
        </w:tc>
      </w:tr>
      <w:tr w:rsidR="00E6150B" w:rsidRPr="001B5657" w14:paraId="309C3644" w14:textId="77777777" w:rsidTr="00CE2ECF">
        <w:trPr>
          <w:gridAfter w:val="1"/>
          <w:wAfter w:w="57" w:type="dxa"/>
        </w:trPr>
        <w:tc>
          <w:tcPr>
            <w:tcW w:w="3201" w:type="dxa"/>
            <w:shd w:val="clear" w:color="auto" w:fill="auto"/>
            <w:vAlign w:val="center"/>
          </w:tcPr>
          <w:p w14:paraId="7BCD3D8A" w14:textId="77777777" w:rsidR="00E6150B" w:rsidRPr="001B5657" w:rsidRDefault="00E6150B"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1E5EF430" wp14:editId="3BCA87A4">
                  <wp:extent cx="1866900" cy="463069"/>
                  <wp:effectExtent l="0" t="0" r="0" b="0"/>
                  <wp:docPr id="93623351"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0BBEDA56" w14:textId="77777777" w:rsidR="00E6150B" w:rsidRPr="001B5657" w:rsidRDefault="00E6150B" w:rsidP="00CE2ECF">
            <w:pPr>
              <w:spacing w:after="0"/>
              <w:jc w:val="left"/>
              <w:rPr>
                <w:color w:val="A6B727" w:themeColor="accent2"/>
                <w:sz w:val="18"/>
                <w:szCs w:val="18"/>
              </w:rPr>
            </w:pPr>
          </w:p>
        </w:tc>
        <w:tc>
          <w:tcPr>
            <w:tcW w:w="3853" w:type="dxa"/>
            <w:gridSpan w:val="3"/>
            <w:shd w:val="clear" w:color="auto" w:fill="FFFFFF" w:themeFill="background1"/>
          </w:tcPr>
          <w:p w14:paraId="33CACAD1"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REFERENTS DE L’ACTION</w:t>
            </w:r>
          </w:p>
          <w:p w14:paraId="05D388E6" w14:textId="77777777" w:rsidR="00E6150B" w:rsidRPr="00CB78CF" w:rsidRDefault="00E6150B" w:rsidP="00CE2ECF">
            <w:pPr>
              <w:spacing w:after="0"/>
              <w:jc w:val="left"/>
              <w:rPr>
                <w:color w:val="33CCCC"/>
                <w:sz w:val="18"/>
                <w:szCs w:val="18"/>
              </w:rPr>
            </w:pPr>
            <w:r w:rsidRPr="00601578">
              <w:rPr>
                <w:rFonts w:ascii="Aptos" w:hAnsi="Aptos"/>
                <w:b/>
                <w:bCs/>
                <w:color w:val="33CCCC"/>
                <w:sz w:val="18"/>
                <w:szCs w:val="18"/>
              </w:rPr>
              <w:t>Technique</w:t>
            </w:r>
            <w:r w:rsidRPr="00CB78CF">
              <w:rPr>
                <w:color w:val="33CCCC"/>
                <w:sz w:val="18"/>
                <w:szCs w:val="18"/>
              </w:rPr>
              <w:t xml:space="preserve"> : </w:t>
            </w:r>
            <w:r w:rsidRPr="00685AC6">
              <w:rPr>
                <w:color w:val="33CCCC"/>
                <w:sz w:val="18"/>
                <w:szCs w:val="18"/>
              </w:rPr>
              <w:t>Caroline TAMI, Directrice Gestion des Déchets</w:t>
            </w:r>
          </w:p>
          <w:p w14:paraId="1F379249" w14:textId="77777777" w:rsidR="00E6150B" w:rsidRPr="00CB78CF" w:rsidRDefault="00E6150B" w:rsidP="00CE2ECF">
            <w:pPr>
              <w:spacing w:after="0"/>
              <w:jc w:val="left"/>
              <w:rPr>
                <w:color w:val="33CCCC"/>
                <w:sz w:val="18"/>
                <w:szCs w:val="18"/>
              </w:rPr>
            </w:pPr>
          </w:p>
          <w:p w14:paraId="31F3ACDF" w14:textId="77777777" w:rsidR="00E6150B" w:rsidRPr="00CB78CF" w:rsidRDefault="00E6150B" w:rsidP="00CE2ECF">
            <w:pPr>
              <w:spacing w:after="0"/>
              <w:jc w:val="left"/>
              <w:rPr>
                <w:color w:val="33CCCC"/>
                <w:sz w:val="18"/>
                <w:szCs w:val="18"/>
                <w:highlight w:val="yellow"/>
              </w:rPr>
            </w:pPr>
            <w:r w:rsidRPr="00601578">
              <w:rPr>
                <w:rFonts w:ascii="Aptos" w:hAnsi="Aptos"/>
                <w:b/>
                <w:bCs/>
                <w:color w:val="33CCCC"/>
                <w:sz w:val="18"/>
                <w:szCs w:val="18"/>
              </w:rPr>
              <w:t>Politique</w:t>
            </w:r>
            <w:r w:rsidRPr="00CB78CF">
              <w:rPr>
                <w:color w:val="33CCCC"/>
                <w:sz w:val="18"/>
                <w:szCs w:val="18"/>
              </w:rPr>
              <w:t xml:space="preserve"> : </w:t>
            </w:r>
            <w:r>
              <w:rPr>
                <w:color w:val="33CCCC"/>
                <w:sz w:val="18"/>
                <w:szCs w:val="18"/>
              </w:rPr>
              <w:t>Christophe BORG</w:t>
            </w:r>
            <w:r w:rsidRPr="00CB78CF">
              <w:rPr>
                <w:color w:val="33CCCC"/>
                <w:sz w:val="18"/>
                <w:szCs w:val="18"/>
              </w:rPr>
              <w:t xml:space="preserve">, délégation </w:t>
            </w:r>
            <w:r>
              <w:rPr>
                <w:color w:val="33CCCC"/>
                <w:sz w:val="18"/>
                <w:szCs w:val="18"/>
              </w:rPr>
              <w:t>Gestion des déchets</w:t>
            </w:r>
          </w:p>
        </w:tc>
        <w:tc>
          <w:tcPr>
            <w:tcW w:w="2856" w:type="dxa"/>
            <w:gridSpan w:val="3"/>
            <w:shd w:val="clear" w:color="auto" w:fill="FFFFFF" w:themeFill="background1"/>
          </w:tcPr>
          <w:p w14:paraId="6C3BC33F"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NOM DE LA DIRECTION</w:t>
            </w:r>
          </w:p>
          <w:p w14:paraId="4BBE38BA" w14:textId="77777777" w:rsidR="00E6150B" w:rsidRPr="00CB78CF" w:rsidRDefault="00E6150B" w:rsidP="00CE2ECF">
            <w:pPr>
              <w:jc w:val="left"/>
              <w:rPr>
                <w:color w:val="33CCCC"/>
                <w:sz w:val="18"/>
                <w:szCs w:val="18"/>
              </w:rPr>
            </w:pPr>
            <w:r w:rsidRPr="00CB78CF">
              <w:rPr>
                <w:color w:val="33CCCC"/>
                <w:sz w:val="18"/>
                <w:szCs w:val="18"/>
              </w:rPr>
              <w:t xml:space="preserve">Direction </w:t>
            </w:r>
            <w:r>
              <w:rPr>
                <w:color w:val="33CCCC"/>
                <w:sz w:val="18"/>
                <w:szCs w:val="18"/>
              </w:rPr>
              <w:t>Gestion des Déchets</w:t>
            </w:r>
          </w:p>
        </w:tc>
        <w:tc>
          <w:tcPr>
            <w:tcW w:w="3741" w:type="dxa"/>
            <w:gridSpan w:val="4"/>
            <w:shd w:val="clear" w:color="auto" w:fill="FFFFFF" w:themeFill="background1"/>
          </w:tcPr>
          <w:p w14:paraId="5B9326B0"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PARTENAIRES</w:t>
            </w:r>
          </w:p>
          <w:p w14:paraId="37401617" w14:textId="77777777" w:rsidR="00E6150B" w:rsidRPr="00CB78CF" w:rsidRDefault="00E6150B" w:rsidP="00CE2ECF">
            <w:pPr>
              <w:jc w:val="left"/>
              <w:rPr>
                <w:color w:val="33CCCC"/>
                <w:sz w:val="18"/>
                <w:szCs w:val="18"/>
              </w:rPr>
            </w:pPr>
            <w:r>
              <w:rPr>
                <w:color w:val="33CCCC"/>
                <w:sz w:val="18"/>
                <w:szCs w:val="18"/>
              </w:rPr>
              <w:t>SIBRECSA / Communes</w:t>
            </w:r>
          </w:p>
        </w:tc>
      </w:tr>
      <w:tr w:rsidR="00E6150B" w:rsidRPr="00FD4494" w14:paraId="788A4238" w14:textId="77777777" w:rsidTr="00CE2ECF">
        <w:trPr>
          <w:gridAfter w:val="1"/>
          <w:wAfter w:w="57" w:type="dxa"/>
        </w:trPr>
        <w:tc>
          <w:tcPr>
            <w:tcW w:w="3201" w:type="dxa"/>
            <w:shd w:val="clear" w:color="auto" w:fill="33CCCC"/>
            <w:vAlign w:val="center"/>
          </w:tcPr>
          <w:p w14:paraId="73DA943C"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2375B138" w14:textId="77777777" w:rsidR="00E6150B" w:rsidRDefault="00E6150B" w:rsidP="00CE2ECF">
            <w:pPr>
              <w:spacing w:after="0"/>
              <w:jc w:val="left"/>
              <w:rPr>
                <w:rStyle w:val="lev"/>
                <w:rFonts w:ascii="Open Sans" w:hAnsi="Open Sans" w:cs="Open Sans"/>
                <w:b w:val="0"/>
                <w:bCs w:val="0"/>
                <w:sz w:val="18"/>
                <w:szCs w:val="18"/>
              </w:rPr>
            </w:pPr>
            <w:r w:rsidRPr="00EE3349">
              <w:rPr>
                <w:rStyle w:val="lev"/>
                <w:rFonts w:ascii="Open Sans" w:hAnsi="Open Sans" w:cs="Open Sans"/>
                <w:szCs w:val="20"/>
              </w:rPr>
              <w:t>Verdissement de la flotte</w:t>
            </w:r>
            <w:r>
              <w:rPr>
                <w:rStyle w:val="lev"/>
                <w:rFonts w:ascii="Open Sans" w:hAnsi="Open Sans" w:cs="Open Sans"/>
                <w:szCs w:val="20"/>
              </w:rPr>
              <w:t xml:space="preserve"> automobile de la CC Le Grésivaudan, </w:t>
            </w:r>
            <w:r>
              <w:rPr>
                <w:rStyle w:val="lev"/>
                <w:rFonts w:ascii="Open Sans" w:hAnsi="Open Sans" w:cs="Open Sans"/>
                <w:b w:val="0"/>
                <w:bCs w:val="0"/>
                <w:sz w:val="18"/>
                <w:szCs w:val="18"/>
              </w:rPr>
              <w:t>délibéré en septembre 2023</w:t>
            </w:r>
          </w:p>
          <w:p w14:paraId="751C68B6" w14:textId="77777777" w:rsidR="00E6150B" w:rsidRDefault="00E6150B" w:rsidP="00CE2ECF">
            <w:pPr>
              <w:spacing w:after="0"/>
              <w:jc w:val="left"/>
              <w:rPr>
                <w:rStyle w:val="lev"/>
                <w:rFonts w:ascii="Open Sans" w:hAnsi="Open Sans" w:cs="Open Sans"/>
                <w:b w:val="0"/>
                <w:bCs w:val="0"/>
                <w:sz w:val="18"/>
                <w:szCs w:val="20"/>
              </w:rPr>
            </w:pPr>
            <w:r>
              <w:rPr>
                <w:rStyle w:val="lev"/>
                <w:rFonts w:ascii="Open Sans" w:hAnsi="Open Sans" w:cs="Open Sans"/>
              </w:rPr>
              <w:t xml:space="preserve">Schéma de collecte des déchets, </w:t>
            </w:r>
            <w:r w:rsidRPr="006F49A8">
              <w:rPr>
                <w:rStyle w:val="lev"/>
                <w:rFonts w:ascii="Open Sans" w:hAnsi="Open Sans" w:cs="Open Sans"/>
                <w:b w:val="0"/>
                <w:bCs w:val="0"/>
                <w:sz w:val="18"/>
                <w:szCs w:val="20"/>
              </w:rPr>
              <w:t>délibéré en mars 20</w:t>
            </w:r>
            <w:r>
              <w:rPr>
                <w:rStyle w:val="lev"/>
                <w:rFonts w:ascii="Open Sans" w:hAnsi="Open Sans" w:cs="Open Sans"/>
                <w:b w:val="0"/>
                <w:bCs w:val="0"/>
                <w:sz w:val="18"/>
                <w:szCs w:val="20"/>
              </w:rPr>
              <w:t>1</w:t>
            </w:r>
            <w:r w:rsidRPr="006F49A8">
              <w:rPr>
                <w:rStyle w:val="lev"/>
                <w:rFonts w:ascii="Open Sans" w:hAnsi="Open Sans" w:cs="Open Sans"/>
                <w:b w:val="0"/>
                <w:bCs w:val="0"/>
                <w:sz w:val="18"/>
                <w:szCs w:val="20"/>
              </w:rPr>
              <w:t>7</w:t>
            </w:r>
          </w:p>
          <w:p w14:paraId="5DEA173C" w14:textId="77777777" w:rsidR="00E6150B" w:rsidRPr="006F49A8" w:rsidRDefault="00E6150B" w:rsidP="00CE2ECF">
            <w:pPr>
              <w:spacing w:after="0"/>
              <w:jc w:val="left"/>
              <w:rPr>
                <w:rFonts w:ascii="Open Sans" w:hAnsi="Open Sans" w:cs="Open Sans"/>
                <w:sz w:val="18"/>
                <w:szCs w:val="18"/>
              </w:rPr>
            </w:pPr>
            <w:r>
              <w:rPr>
                <w:rStyle w:val="lev"/>
                <w:rFonts w:ascii="Open Sans" w:hAnsi="Open Sans" w:cs="Open Sans"/>
                <w:szCs w:val="20"/>
              </w:rPr>
              <w:t xml:space="preserve">Appel à projets CITEO, </w:t>
            </w:r>
            <w:r w:rsidRPr="00E91861">
              <w:rPr>
                <w:rStyle w:val="lev"/>
                <w:rFonts w:ascii="Open Sans" w:hAnsi="Open Sans" w:cs="Open Sans"/>
                <w:b w:val="0"/>
                <w:bCs w:val="0"/>
                <w:sz w:val="18"/>
                <w:szCs w:val="18"/>
              </w:rPr>
              <w:t>délibéré en novembre 2023</w:t>
            </w:r>
          </w:p>
        </w:tc>
      </w:tr>
      <w:tr w:rsidR="00E6150B" w:rsidRPr="00FD4494" w14:paraId="50A5EB2D" w14:textId="77777777" w:rsidTr="00CE2ECF">
        <w:trPr>
          <w:gridAfter w:val="1"/>
          <w:wAfter w:w="57" w:type="dxa"/>
        </w:trPr>
        <w:tc>
          <w:tcPr>
            <w:tcW w:w="3201" w:type="dxa"/>
            <w:shd w:val="clear" w:color="auto" w:fill="33CCCC"/>
            <w:vAlign w:val="center"/>
          </w:tcPr>
          <w:p w14:paraId="6B1B4DFC"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118BAF44" w14:textId="77777777" w:rsidR="00E6150B" w:rsidRDefault="00E6150B" w:rsidP="00E6150B">
            <w:pPr>
              <w:pStyle w:val="Paragraphedeliste"/>
              <w:numPr>
                <w:ilvl w:val="0"/>
                <w:numId w:val="1"/>
              </w:numPr>
              <w:spacing w:after="0"/>
              <w:jc w:val="left"/>
              <w:rPr>
                <w:sz w:val="18"/>
                <w:szCs w:val="18"/>
              </w:rPr>
            </w:pPr>
            <w:r>
              <w:rPr>
                <w:sz w:val="18"/>
                <w:szCs w:val="18"/>
              </w:rPr>
              <w:t xml:space="preserve">Optimiser la collecte des déchets et réduire son impact environnemental </w:t>
            </w:r>
          </w:p>
          <w:p w14:paraId="36CF7AC7" w14:textId="77777777" w:rsidR="00E6150B" w:rsidRPr="00803E93" w:rsidRDefault="00E6150B" w:rsidP="00E6150B">
            <w:pPr>
              <w:pStyle w:val="Paragraphedeliste"/>
              <w:numPr>
                <w:ilvl w:val="0"/>
                <w:numId w:val="1"/>
              </w:numPr>
              <w:spacing w:after="0"/>
              <w:jc w:val="left"/>
              <w:rPr>
                <w:sz w:val="18"/>
                <w:szCs w:val="18"/>
              </w:rPr>
            </w:pPr>
            <w:r>
              <w:rPr>
                <w:sz w:val="18"/>
                <w:szCs w:val="18"/>
              </w:rPr>
              <w:t xml:space="preserve">Améliorer la qualité du tri des déchets fibreux et non fibreux  </w:t>
            </w:r>
          </w:p>
        </w:tc>
      </w:tr>
      <w:tr w:rsidR="00E6150B" w:rsidRPr="00FD4494" w14:paraId="63907EF6" w14:textId="77777777" w:rsidTr="00CE2ECF">
        <w:trPr>
          <w:gridAfter w:val="1"/>
          <w:wAfter w:w="57" w:type="dxa"/>
        </w:trPr>
        <w:tc>
          <w:tcPr>
            <w:tcW w:w="3201" w:type="dxa"/>
            <w:shd w:val="clear" w:color="auto" w:fill="33CCCC"/>
            <w:vAlign w:val="center"/>
          </w:tcPr>
          <w:p w14:paraId="083BF0BF"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7E8F893A" w14:textId="77777777" w:rsidR="00E6150B" w:rsidRPr="00803E93" w:rsidRDefault="00E6150B" w:rsidP="00CE2ECF">
            <w:pPr>
              <w:spacing w:after="0"/>
              <w:jc w:val="left"/>
              <w:rPr>
                <w:sz w:val="18"/>
                <w:szCs w:val="18"/>
              </w:rPr>
            </w:pPr>
            <w:r>
              <w:rPr>
                <w:sz w:val="18"/>
                <w:szCs w:val="18"/>
              </w:rPr>
              <w:t>Réduction des émissions de NOx associées à la collecte des déchets : - 236 kg de Nox (pour toute l’action de verdissement)</w:t>
            </w:r>
          </w:p>
        </w:tc>
      </w:tr>
      <w:tr w:rsidR="00E6150B" w:rsidRPr="00FD4494" w14:paraId="70789661" w14:textId="77777777" w:rsidTr="00CE2ECF">
        <w:trPr>
          <w:gridAfter w:val="1"/>
          <w:wAfter w:w="57" w:type="dxa"/>
        </w:trPr>
        <w:tc>
          <w:tcPr>
            <w:tcW w:w="3201" w:type="dxa"/>
            <w:vMerge w:val="restart"/>
            <w:shd w:val="clear" w:color="auto" w:fill="33CCCC"/>
            <w:vAlign w:val="center"/>
          </w:tcPr>
          <w:p w14:paraId="39639E2D"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3DB7F306" w14:textId="77777777" w:rsidR="00E6150B" w:rsidRDefault="00E6150B" w:rsidP="00CE2ECF">
            <w:pPr>
              <w:spacing w:after="0"/>
              <w:rPr>
                <w:rFonts w:ascii="Open Sans" w:hAnsi="Open Sans" w:cs="Open Sans"/>
                <w:b/>
                <w:bCs/>
                <w:sz w:val="18"/>
                <w:szCs w:val="18"/>
              </w:rPr>
            </w:pPr>
            <w:r w:rsidRPr="007A64BF">
              <w:rPr>
                <w:rFonts w:ascii="Open Sans" w:hAnsi="Open Sans" w:cs="Open Sans"/>
                <w:b/>
                <w:bCs/>
                <w:sz w:val="18"/>
                <w:szCs w:val="18"/>
              </w:rPr>
              <w:t>Accompagnement de la conversion de la flotte de véhicules lor</w:t>
            </w:r>
            <w:r>
              <w:rPr>
                <w:rFonts w:ascii="Open Sans" w:hAnsi="Open Sans" w:cs="Open Sans"/>
                <w:b/>
                <w:bCs/>
                <w:sz w:val="18"/>
                <w:szCs w:val="18"/>
              </w:rPr>
              <w:t>s des renouvellements des marché</w:t>
            </w:r>
            <w:r w:rsidRPr="007A64BF">
              <w:rPr>
                <w:rFonts w:ascii="Open Sans" w:hAnsi="Open Sans" w:cs="Open Sans"/>
                <w:b/>
                <w:bCs/>
                <w:sz w:val="18"/>
                <w:szCs w:val="18"/>
              </w:rPr>
              <w:t xml:space="preserve">s de prestation (collecte et gestion de </w:t>
            </w:r>
            <w:r>
              <w:rPr>
                <w:rFonts w:ascii="Open Sans" w:hAnsi="Open Sans" w:cs="Open Sans"/>
                <w:b/>
                <w:bCs/>
                <w:sz w:val="18"/>
                <w:szCs w:val="18"/>
              </w:rPr>
              <w:t>déchetteries)</w:t>
            </w:r>
          </w:p>
          <w:p w14:paraId="54F2FC61" w14:textId="77777777" w:rsidR="00E6150B" w:rsidRDefault="00E6150B" w:rsidP="00CE2ECF">
            <w:pPr>
              <w:spacing w:after="0"/>
              <w:rPr>
                <w:sz w:val="18"/>
                <w:szCs w:val="18"/>
              </w:rPr>
            </w:pPr>
            <w:r>
              <w:rPr>
                <w:sz w:val="18"/>
                <w:szCs w:val="18"/>
              </w:rPr>
              <w:t>Courant 2022-2023, Le Grésivaudan a engagé une étude de verdissement de son parc automobile (dont les BOM), engagement répondant aux actions définies dans son PCAET et dans son plan de transition interne. Sur la base d’un diagnostic technique, économique et environnemental, deux scénarios ont été étudiés : renouvellement réglementaire et sortie des énergies thermiques. Compte-tenu des enjeux et de la volonté politique d’être exemplaire en la matière, le choix des élus du COPIL s’est porté sur le scénario le plus ambitieux à savoir la sortie des énergies thermiques d’ici 2030.</w:t>
            </w:r>
          </w:p>
          <w:p w14:paraId="08C8EEDB" w14:textId="77777777" w:rsidR="00E6150B" w:rsidRDefault="00E6150B" w:rsidP="00CE2ECF">
            <w:pPr>
              <w:spacing w:after="0"/>
              <w:rPr>
                <w:sz w:val="18"/>
                <w:szCs w:val="18"/>
              </w:rPr>
            </w:pPr>
            <w:r>
              <w:rPr>
                <w:sz w:val="18"/>
                <w:szCs w:val="18"/>
              </w:rPr>
              <w:t>Passage de tous les véhicules diésel en XTL</w:t>
            </w:r>
          </w:p>
          <w:p w14:paraId="1F800454" w14:textId="77777777" w:rsidR="00E6150B" w:rsidRDefault="00E6150B" w:rsidP="00CE2ECF">
            <w:pPr>
              <w:spacing w:after="0"/>
              <w:rPr>
                <w:sz w:val="18"/>
                <w:szCs w:val="18"/>
              </w:rPr>
            </w:pPr>
            <w:r>
              <w:rPr>
                <w:sz w:val="18"/>
                <w:szCs w:val="18"/>
              </w:rPr>
              <w:t>Achat d’une benne électrique en 2025.</w:t>
            </w:r>
          </w:p>
          <w:p w14:paraId="0D32C9E9" w14:textId="77777777" w:rsidR="00E6150B" w:rsidRPr="00AF192A" w:rsidRDefault="00E6150B" w:rsidP="00CE2ECF">
            <w:pPr>
              <w:spacing w:after="0"/>
              <w:rPr>
                <w:sz w:val="18"/>
                <w:szCs w:val="18"/>
              </w:rPr>
            </w:pPr>
            <w:r>
              <w:rPr>
                <w:sz w:val="18"/>
                <w:szCs w:val="18"/>
              </w:rPr>
              <w:t>Ces éléments budgétaires ont été intégrés dans la PPI 2024-2030 de la collectivité.</w:t>
            </w:r>
          </w:p>
        </w:tc>
      </w:tr>
      <w:tr w:rsidR="00E6150B" w:rsidRPr="00FD4494" w14:paraId="6A8C94C8" w14:textId="77777777" w:rsidTr="00CE2ECF">
        <w:trPr>
          <w:gridAfter w:val="1"/>
          <w:wAfter w:w="57" w:type="dxa"/>
        </w:trPr>
        <w:tc>
          <w:tcPr>
            <w:tcW w:w="3201" w:type="dxa"/>
            <w:vMerge/>
            <w:shd w:val="clear" w:color="auto" w:fill="33CCCC"/>
            <w:vAlign w:val="center"/>
          </w:tcPr>
          <w:p w14:paraId="5D2E03EB"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495931CD" w14:textId="77777777" w:rsidR="00E6150B" w:rsidRDefault="00E6150B" w:rsidP="00CE2ECF">
            <w:pPr>
              <w:spacing w:after="40"/>
              <w:jc w:val="left"/>
              <w:rPr>
                <w:rFonts w:ascii="Open Sans" w:hAnsi="Open Sans" w:cs="Open Sans"/>
                <w:b/>
                <w:bCs/>
                <w:sz w:val="18"/>
                <w:szCs w:val="18"/>
              </w:rPr>
            </w:pPr>
            <w:r w:rsidRPr="00675C06">
              <w:rPr>
                <w:rFonts w:ascii="Open Sans" w:hAnsi="Open Sans" w:cs="Open Sans"/>
                <w:b/>
                <w:bCs/>
                <w:sz w:val="18"/>
                <w:szCs w:val="18"/>
              </w:rPr>
              <w:t>Développement des Points d’Apport Volontaire et adaptation au besoin les fréq</w:t>
            </w:r>
            <w:r>
              <w:rPr>
                <w:rFonts w:ascii="Open Sans" w:hAnsi="Open Sans" w:cs="Open Sans"/>
                <w:b/>
                <w:bCs/>
                <w:sz w:val="18"/>
                <w:szCs w:val="18"/>
              </w:rPr>
              <w:t>uences de collecte (Grésivaudan)</w:t>
            </w:r>
          </w:p>
          <w:p w14:paraId="7DD860BB" w14:textId="77777777" w:rsidR="00E6150B" w:rsidRPr="00A009A9" w:rsidRDefault="00E6150B" w:rsidP="00CE2ECF">
            <w:pPr>
              <w:spacing w:after="40"/>
              <w:jc w:val="left"/>
              <w:rPr>
                <w:sz w:val="18"/>
                <w:szCs w:val="18"/>
              </w:rPr>
            </w:pPr>
            <w:r w:rsidRPr="00A009A9">
              <w:rPr>
                <w:sz w:val="18"/>
                <w:szCs w:val="18"/>
              </w:rPr>
              <w:t>CC Le Grésivaudan : Test PAV et modification des tournées</w:t>
            </w:r>
          </w:p>
          <w:p w14:paraId="7103EF46" w14:textId="77777777" w:rsidR="00E6150B" w:rsidRDefault="00E6150B" w:rsidP="00CE2ECF">
            <w:pPr>
              <w:spacing w:after="40"/>
              <w:jc w:val="left"/>
              <w:rPr>
                <w:sz w:val="18"/>
                <w:szCs w:val="18"/>
              </w:rPr>
            </w:pPr>
            <w:r>
              <w:rPr>
                <w:sz w:val="18"/>
                <w:szCs w:val="18"/>
              </w:rPr>
              <w:t>Le Grésivaudan s’est engagé depuis 2016 dans un projet ambitieux d’optimisation de la collecte des déchets. Ce projet a pour finalité d’uniformiser sur le territoire le schéma et le mode de collecte des déchets. Ainsi, Le Grésivaudan développe depuis plusieurs années de nouvelles collectes de proximité appelées points d’apport volontaire en remplacement de la collecte en porte à porte. Fin 2022, 23 communes étaient couvertes en points de proximité.</w:t>
            </w:r>
          </w:p>
          <w:p w14:paraId="637A6BF5" w14:textId="3DC40AE8" w:rsidR="00E6150B" w:rsidRPr="00F77555" w:rsidRDefault="00E6150B" w:rsidP="00CE2ECF">
            <w:pPr>
              <w:spacing w:after="40"/>
              <w:jc w:val="left"/>
              <w:rPr>
                <w:sz w:val="18"/>
                <w:szCs w:val="18"/>
              </w:rPr>
            </w:pPr>
            <w:r>
              <w:rPr>
                <w:sz w:val="18"/>
                <w:szCs w:val="18"/>
              </w:rPr>
              <w:t>Courant 2023, Le Grésivaudan a répondu à un appel à projet du Citeo / Adelphe pour le déploiement de mesures d’accompagnement pour l’installation de nouveaux Points d’Apport Volontaire sur les 4 communes restantes. Leur installation s’étendra sur 2024 et 2025.</w:t>
            </w:r>
          </w:p>
        </w:tc>
      </w:tr>
      <w:tr w:rsidR="00E6150B" w:rsidRPr="00FD4494" w14:paraId="63BFA569" w14:textId="77777777" w:rsidTr="00BB5402">
        <w:tc>
          <w:tcPr>
            <w:tcW w:w="6487" w:type="dxa"/>
            <w:gridSpan w:val="4"/>
            <w:shd w:val="clear" w:color="auto" w:fill="33CCCC"/>
            <w:vAlign w:val="center"/>
          </w:tcPr>
          <w:p w14:paraId="2E34A362" w14:textId="77777777" w:rsidR="00E6150B" w:rsidRPr="00FD4494" w:rsidRDefault="00E6150B"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346CC191"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2024</w:t>
            </w:r>
          </w:p>
        </w:tc>
        <w:tc>
          <w:tcPr>
            <w:tcW w:w="1243" w:type="dxa"/>
            <w:shd w:val="clear" w:color="auto" w:fill="F2F2F2" w:themeFill="background1" w:themeFillShade="F2"/>
            <w:vAlign w:val="center"/>
          </w:tcPr>
          <w:p w14:paraId="4B4A9EC8"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2025</w:t>
            </w:r>
          </w:p>
        </w:tc>
        <w:tc>
          <w:tcPr>
            <w:tcW w:w="1243" w:type="dxa"/>
            <w:gridSpan w:val="2"/>
            <w:shd w:val="clear" w:color="auto" w:fill="F2F2F2" w:themeFill="background1" w:themeFillShade="F2"/>
            <w:vAlign w:val="center"/>
          </w:tcPr>
          <w:p w14:paraId="08BA46F6"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2026</w:t>
            </w:r>
          </w:p>
        </w:tc>
        <w:tc>
          <w:tcPr>
            <w:tcW w:w="1243" w:type="dxa"/>
            <w:shd w:val="clear" w:color="auto" w:fill="F2F2F2" w:themeFill="background1" w:themeFillShade="F2"/>
            <w:vAlign w:val="center"/>
          </w:tcPr>
          <w:p w14:paraId="6D40F8D9"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2027</w:t>
            </w:r>
          </w:p>
        </w:tc>
        <w:tc>
          <w:tcPr>
            <w:tcW w:w="1243" w:type="dxa"/>
            <w:shd w:val="clear" w:color="auto" w:fill="F2F2F2" w:themeFill="background1" w:themeFillShade="F2"/>
            <w:vAlign w:val="center"/>
          </w:tcPr>
          <w:p w14:paraId="7097807C"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2028</w:t>
            </w:r>
          </w:p>
        </w:tc>
        <w:tc>
          <w:tcPr>
            <w:tcW w:w="1243" w:type="dxa"/>
            <w:gridSpan w:val="2"/>
            <w:shd w:val="clear" w:color="auto" w:fill="F2F2F2" w:themeFill="background1" w:themeFillShade="F2"/>
            <w:vAlign w:val="center"/>
          </w:tcPr>
          <w:p w14:paraId="7F29055C"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2029</w:t>
            </w:r>
          </w:p>
        </w:tc>
      </w:tr>
      <w:tr w:rsidR="00E6150B" w:rsidRPr="00FD4494" w14:paraId="275E9EEE" w14:textId="77777777" w:rsidTr="00BB5402">
        <w:trPr>
          <w:trHeight w:val="340"/>
        </w:trPr>
        <w:tc>
          <w:tcPr>
            <w:tcW w:w="4941" w:type="dxa"/>
            <w:gridSpan w:val="3"/>
            <w:vMerge w:val="restart"/>
            <w:shd w:val="clear" w:color="auto" w:fill="F2F2F2" w:themeFill="background1" w:themeFillShade="F2"/>
            <w:vAlign w:val="center"/>
          </w:tcPr>
          <w:p w14:paraId="4A39AB40" w14:textId="77777777" w:rsidR="00E6150B" w:rsidRPr="00D65465" w:rsidRDefault="00E6150B" w:rsidP="00CE2ECF">
            <w:pPr>
              <w:spacing w:after="0"/>
              <w:ind w:left="123"/>
              <w:jc w:val="left"/>
              <w:rPr>
                <w:sz w:val="18"/>
                <w:szCs w:val="18"/>
              </w:rPr>
            </w:pPr>
            <w:r>
              <w:rPr>
                <w:sz w:val="18"/>
                <w:szCs w:val="18"/>
              </w:rPr>
              <w:t>Verdissement flotte de véhicules</w:t>
            </w:r>
          </w:p>
        </w:tc>
        <w:tc>
          <w:tcPr>
            <w:tcW w:w="1546" w:type="dxa"/>
            <w:shd w:val="clear" w:color="auto" w:fill="F2F2F2" w:themeFill="background1" w:themeFillShade="F2"/>
            <w:vAlign w:val="center"/>
          </w:tcPr>
          <w:p w14:paraId="216B84A1"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4CBC7D1"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63C26CE0" wp14:editId="34D7C676">
                  <wp:extent cx="144000" cy="144000"/>
                  <wp:effectExtent l="0" t="0" r="8890" b="8890"/>
                  <wp:docPr id="141468265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8BD60AA"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54E564B9" wp14:editId="7F55EE76">
                  <wp:extent cx="144000" cy="144000"/>
                  <wp:effectExtent l="0" t="0" r="8890" b="8890"/>
                  <wp:docPr id="4230031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4321506"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1EAA1C3B" wp14:editId="7F09C48B">
                  <wp:extent cx="144000" cy="144000"/>
                  <wp:effectExtent l="0" t="0" r="8890" b="8890"/>
                  <wp:docPr id="132235105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05D7B04"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34C602C8" wp14:editId="2B6576EB">
                  <wp:extent cx="144000" cy="144000"/>
                  <wp:effectExtent l="0" t="0" r="8890" b="8890"/>
                  <wp:docPr id="17588419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D45419D"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6E8FDB0D" wp14:editId="1FD37F14">
                  <wp:extent cx="144000" cy="144000"/>
                  <wp:effectExtent l="0" t="0" r="8890" b="8890"/>
                  <wp:docPr id="178604300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4F2F2EF"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0FBEF7C3" wp14:editId="2C33B0FC">
                  <wp:extent cx="144000" cy="144000"/>
                  <wp:effectExtent l="0" t="0" r="8890" b="8890"/>
                  <wp:docPr id="138561530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E6150B" w:rsidRPr="00FD4494" w14:paraId="732CA8FE" w14:textId="77777777" w:rsidTr="00BB5402">
        <w:trPr>
          <w:trHeight w:val="340"/>
        </w:trPr>
        <w:tc>
          <w:tcPr>
            <w:tcW w:w="4941" w:type="dxa"/>
            <w:gridSpan w:val="3"/>
            <w:vMerge/>
            <w:vAlign w:val="center"/>
          </w:tcPr>
          <w:p w14:paraId="7403DDB6" w14:textId="77777777" w:rsidR="00E6150B" w:rsidRPr="00D65465" w:rsidRDefault="00E6150B" w:rsidP="00CE2ECF">
            <w:pPr>
              <w:spacing w:after="0"/>
              <w:ind w:left="123"/>
              <w:jc w:val="left"/>
              <w:rPr>
                <w:sz w:val="18"/>
                <w:szCs w:val="18"/>
              </w:rPr>
            </w:pPr>
          </w:p>
        </w:tc>
        <w:tc>
          <w:tcPr>
            <w:tcW w:w="1546" w:type="dxa"/>
            <w:shd w:val="clear" w:color="auto" w:fill="F2F2F2" w:themeFill="background1" w:themeFillShade="F2"/>
            <w:vAlign w:val="center"/>
          </w:tcPr>
          <w:p w14:paraId="535D735F"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431FDED9" w14:textId="77777777" w:rsidR="00E6150B" w:rsidRPr="00D65465" w:rsidRDefault="00E6150B" w:rsidP="00CE2ECF">
            <w:pPr>
              <w:spacing w:after="0"/>
              <w:jc w:val="center"/>
              <w:rPr>
                <w:noProof/>
                <w:sz w:val="18"/>
                <w:szCs w:val="18"/>
                <w:lang w:eastAsia="fr-FR"/>
              </w:rPr>
            </w:pPr>
          </w:p>
        </w:tc>
        <w:tc>
          <w:tcPr>
            <w:tcW w:w="1243" w:type="dxa"/>
            <w:shd w:val="clear" w:color="auto" w:fill="F2F2F2" w:themeFill="background1" w:themeFillShade="F2"/>
            <w:vAlign w:val="center"/>
          </w:tcPr>
          <w:p w14:paraId="38B514C8" w14:textId="4A6A9864" w:rsidR="00E6150B" w:rsidRPr="00D65465" w:rsidRDefault="00E6150B" w:rsidP="00CE2ECF">
            <w:pPr>
              <w:spacing w:after="0"/>
              <w:jc w:val="center"/>
              <w:rPr>
                <w:noProof/>
                <w:sz w:val="18"/>
                <w:szCs w:val="18"/>
                <w:lang w:eastAsia="fr-FR"/>
              </w:rPr>
            </w:pPr>
            <w:r>
              <w:rPr>
                <w:noProof/>
                <w:sz w:val="18"/>
                <w:szCs w:val="18"/>
                <w:lang w:eastAsia="fr-FR"/>
              </w:rPr>
              <w:t xml:space="preserve">400 </w:t>
            </w:r>
            <w:r w:rsidR="001B76F5">
              <w:rPr>
                <w:noProof/>
                <w:sz w:val="18"/>
                <w:szCs w:val="18"/>
                <w:lang w:eastAsia="fr-FR"/>
              </w:rPr>
              <w:t>k€</w:t>
            </w:r>
          </w:p>
        </w:tc>
        <w:tc>
          <w:tcPr>
            <w:tcW w:w="1243" w:type="dxa"/>
            <w:gridSpan w:val="2"/>
            <w:shd w:val="clear" w:color="auto" w:fill="FFFFFF" w:themeFill="background1"/>
            <w:vAlign w:val="center"/>
          </w:tcPr>
          <w:p w14:paraId="15EB105B" w14:textId="77777777" w:rsidR="00E6150B" w:rsidRPr="00D65465" w:rsidRDefault="00E6150B" w:rsidP="00CE2ECF">
            <w:pPr>
              <w:spacing w:after="0"/>
              <w:jc w:val="center"/>
              <w:rPr>
                <w:noProof/>
                <w:sz w:val="18"/>
                <w:szCs w:val="18"/>
                <w:lang w:eastAsia="fr-FR"/>
              </w:rPr>
            </w:pPr>
          </w:p>
        </w:tc>
        <w:tc>
          <w:tcPr>
            <w:tcW w:w="1243" w:type="dxa"/>
            <w:shd w:val="clear" w:color="auto" w:fill="FFFFFF" w:themeFill="background1"/>
            <w:vAlign w:val="center"/>
          </w:tcPr>
          <w:p w14:paraId="75DF2269" w14:textId="77777777" w:rsidR="00E6150B" w:rsidRPr="00D65465" w:rsidRDefault="00E6150B" w:rsidP="00CE2ECF">
            <w:pPr>
              <w:spacing w:after="0"/>
              <w:jc w:val="center"/>
              <w:rPr>
                <w:sz w:val="18"/>
                <w:szCs w:val="18"/>
              </w:rPr>
            </w:pPr>
          </w:p>
        </w:tc>
        <w:tc>
          <w:tcPr>
            <w:tcW w:w="1243" w:type="dxa"/>
            <w:shd w:val="clear" w:color="auto" w:fill="FFFFFF" w:themeFill="background1"/>
            <w:vAlign w:val="center"/>
          </w:tcPr>
          <w:p w14:paraId="0C380E8F" w14:textId="77777777" w:rsidR="00E6150B" w:rsidRPr="00D65465" w:rsidRDefault="00E6150B" w:rsidP="00CE2ECF">
            <w:pPr>
              <w:spacing w:after="0"/>
              <w:jc w:val="center"/>
              <w:rPr>
                <w:sz w:val="18"/>
                <w:szCs w:val="18"/>
              </w:rPr>
            </w:pPr>
          </w:p>
        </w:tc>
        <w:tc>
          <w:tcPr>
            <w:tcW w:w="1243" w:type="dxa"/>
            <w:gridSpan w:val="2"/>
            <w:shd w:val="clear" w:color="auto" w:fill="FFFFFF" w:themeFill="background1"/>
            <w:vAlign w:val="center"/>
          </w:tcPr>
          <w:p w14:paraId="5D933387" w14:textId="77777777" w:rsidR="00E6150B" w:rsidRPr="00D65465" w:rsidRDefault="00E6150B" w:rsidP="00CE2ECF">
            <w:pPr>
              <w:spacing w:after="0"/>
              <w:jc w:val="center"/>
              <w:rPr>
                <w:sz w:val="18"/>
                <w:szCs w:val="18"/>
              </w:rPr>
            </w:pPr>
          </w:p>
        </w:tc>
      </w:tr>
      <w:tr w:rsidR="00E6150B" w:rsidRPr="00FD4494" w14:paraId="23FB1626" w14:textId="77777777" w:rsidTr="00BB5402">
        <w:trPr>
          <w:trHeight w:val="340"/>
        </w:trPr>
        <w:tc>
          <w:tcPr>
            <w:tcW w:w="4941" w:type="dxa"/>
            <w:gridSpan w:val="3"/>
            <w:vMerge w:val="restart"/>
            <w:shd w:val="clear" w:color="auto" w:fill="F2F2F2" w:themeFill="background1" w:themeFillShade="F2"/>
            <w:vAlign w:val="center"/>
          </w:tcPr>
          <w:p w14:paraId="135C0825" w14:textId="77777777" w:rsidR="00E6150B" w:rsidRPr="00D65465" w:rsidRDefault="00E6150B" w:rsidP="00CE2ECF">
            <w:pPr>
              <w:spacing w:after="0"/>
              <w:ind w:left="123"/>
              <w:jc w:val="left"/>
              <w:rPr>
                <w:sz w:val="18"/>
                <w:szCs w:val="18"/>
              </w:rPr>
            </w:pPr>
            <w:r>
              <w:rPr>
                <w:sz w:val="18"/>
                <w:szCs w:val="18"/>
              </w:rPr>
              <w:t>Développement de la collecte en points de proximité</w:t>
            </w:r>
          </w:p>
        </w:tc>
        <w:tc>
          <w:tcPr>
            <w:tcW w:w="1546" w:type="dxa"/>
            <w:shd w:val="clear" w:color="auto" w:fill="F2F2F2" w:themeFill="background1" w:themeFillShade="F2"/>
            <w:vAlign w:val="center"/>
          </w:tcPr>
          <w:p w14:paraId="4CB12E42"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44488A5E"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56196F6A" wp14:editId="28D4145E">
                  <wp:extent cx="144000" cy="144000"/>
                  <wp:effectExtent l="0" t="0" r="8890" b="8890"/>
                  <wp:docPr id="122793742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2DF123AC"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6B1E3256" wp14:editId="007E056E">
                  <wp:extent cx="144000" cy="144000"/>
                  <wp:effectExtent l="0" t="0" r="8890" b="8890"/>
                  <wp:docPr id="37704704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16F24A10"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7DA30DEC" wp14:editId="735A0314">
                  <wp:extent cx="144000" cy="144000"/>
                  <wp:effectExtent l="0" t="0" r="8890" b="8890"/>
                  <wp:docPr id="140456153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81013B6"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5F3514AB" wp14:editId="1266CE73">
                  <wp:extent cx="144000" cy="144000"/>
                  <wp:effectExtent l="0" t="0" r="8890" b="8890"/>
                  <wp:docPr id="7047269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BD12D65"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0D0ABB97" wp14:editId="6FCB50F7">
                  <wp:extent cx="144000" cy="144000"/>
                  <wp:effectExtent l="0" t="0" r="8890" b="8890"/>
                  <wp:docPr id="113236746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32C75455"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65EE0E03" wp14:editId="789C73B6">
                  <wp:extent cx="144000" cy="144000"/>
                  <wp:effectExtent l="0" t="0" r="8890" b="8890"/>
                  <wp:docPr id="33532831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E6150B" w:rsidRPr="00FD4494" w14:paraId="741FE784" w14:textId="77777777" w:rsidTr="00BB5402">
        <w:trPr>
          <w:trHeight w:val="340"/>
        </w:trPr>
        <w:tc>
          <w:tcPr>
            <w:tcW w:w="4941" w:type="dxa"/>
            <w:gridSpan w:val="3"/>
            <w:vMerge/>
            <w:shd w:val="clear" w:color="auto" w:fill="F2F2F2" w:themeFill="background1" w:themeFillShade="F2"/>
            <w:vAlign w:val="center"/>
          </w:tcPr>
          <w:p w14:paraId="728D7E67" w14:textId="77777777" w:rsidR="00E6150B" w:rsidRPr="00D65465" w:rsidRDefault="00E6150B" w:rsidP="00CE2ECF">
            <w:pPr>
              <w:spacing w:after="0"/>
              <w:ind w:left="123"/>
              <w:jc w:val="left"/>
              <w:rPr>
                <w:sz w:val="18"/>
                <w:szCs w:val="18"/>
              </w:rPr>
            </w:pPr>
          </w:p>
        </w:tc>
        <w:tc>
          <w:tcPr>
            <w:tcW w:w="1546" w:type="dxa"/>
            <w:shd w:val="clear" w:color="auto" w:fill="F2F2F2" w:themeFill="background1" w:themeFillShade="F2"/>
            <w:vAlign w:val="center"/>
          </w:tcPr>
          <w:p w14:paraId="39372403"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136D64D4" w14:textId="77777777" w:rsidR="00E6150B" w:rsidRPr="00CA04E9" w:rsidRDefault="00E6150B" w:rsidP="00CE2ECF">
            <w:pPr>
              <w:spacing w:after="0"/>
              <w:jc w:val="center"/>
              <w:rPr>
                <w:noProof/>
                <w:sz w:val="18"/>
                <w:szCs w:val="18"/>
                <w:lang w:eastAsia="fr-FR"/>
              </w:rPr>
            </w:pPr>
            <w:r w:rsidRPr="00CA04E9">
              <w:rPr>
                <w:noProof/>
                <w:sz w:val="18"/>
                <w:szCs w:val="18"/>
                <w:lang w:eastAsia="fr-FR"/>
              </w:rPr>
              <w:t>1 305 k€</w:t>
            </w:r>
          </w:p>
        </w:tc>
        <w:tc>
          <w:tcPr>
            <w:tcW w:w="1243" w:type="dxa"/>
            <w:shd w:val="clear" w:color="auto" w:fill="F2F2F2" w:themeFill="background1" w:themeFillShade="F2"/>
            <w:vAlign w:val="center"/>
          </w:tcPr>
          <w:p w14:paraId="66C1D568" w14:textId="77777777" w:rsidR="00E6150B" w:rsidRPr="00CA04E9" w:rsidRDefault="00E6150B" w:rsidP="00CE2ECF">
            <w:pPr>
              <w:spacing w:after="0"/>
              <w:jc w:val="center"/>
              <w:rPr>
                <w:noProof/>
                <w:sz w:val="18"/>
                <w:szCs w:val="18"/>
                <w:lang w:eastAsia="fr-FR"/>
              </w:rPr>
            </w:pPr>
            <w:r w:rsidRPr="00CA04E9">
              <w:rPr>
                <w:noProof/>
                <w:sz w:val="18"/>
                <w:szCs w:val="18"/>
                <w:lang w:eastAsia="fr-FR"/>
              </w:rPr>
              <w:t>1 305 k€</w:t>
            </w:r>
          </w:p>
        </w:tc>
        <w:tc>
          <w:tcPr>
            <w:tcW w:w="1243" w:type="dxa"/>
            <w:gridSpan w:val="2"/>
            <w:shd w:val="clear" w:color="auto" w:fill="FFFFFF" w:themeFill="background1"/>
            <w:vAlign w:val="center"/>
          </w:tcPr>
          <w:p w14:paraId="3524E00E" w14:textId="77777777" w:rsidR="00E6150B" w:rsidRPr="00D65465" w:rsidRDefault="00E6150B" w:rsidP="00CE2ECF">
            <w:pPr>
              <w:spacing w:after="0"/>
              <w:jc w:val="center"/>
              <w:rPr>
                <w:noProof/>
                <w:sz w:val="18"/>
                <w:szCs w:val="18"/>
                <w:lang w:eastAsia="fr-FR"/>
              </w:rPr>
            </w:pPr>
          </w:p>
        </w:tc>
        <w:tc>
          <w:tcPr>
            <w:tcW w:w="1243" w:type="dxa"/>
            <w:shd w:val="clear" w:color="auto" w:fill="FFFFFF" w:themeFill="background1"/>
            <w:vAlign w:val="center"/>
          </w:tcPr>
          <w:p w14:paraId="62B45ACA" w14:textId="77777777" w:rsidR="00E6150B" w:rsidRPr="00D65465" w:rsidRDefault="00E6150B" w:rsidP="00CE2ECF">
            <w:pPr>
              <w:spacing w:after="0"/>
              <w:jc w:val="center"/>
              <w:rPr>
                <w:sz w:val="18"/>
                <w:szCs w:val="18"/>
              </w:rPr>
            </w:pPr>
          </w:p>
        </w:tc>
        <w:tc>
          <w:tcPr>
            <w:tcW w:w="1243" w:type="dxa"/>
            <w:shd w:val="clear" w:color="auto" w:fill="FFFFFF" w:themeFill="background1"/>
            <w:vAlign w:val="center"/>
          </w:tcPr>
          <w:p w14:paraId="3C0BF231" w14:textId="77777777" w:rsidR="00E6150B" w:rsidRPr="00D65465" w:rsidRDefault="00E6150B" w:rsidP="00CE2ECF">
            <w:pPr>
              <w:spacing w:after="0"/>
              <w:jc w:val="center"/>
              <w:rPr>
                <w:sz w:val="18"/>
                <w:szCs w:val="18"/>
              </w:rPr>
            </w:pPr>
          </w:p>
        </w:tc>
        <w:tc>
          <w:tcPr>
            <w:tcW w:w="1243" w:type="dxa"/>
            <w:gridSpan w:val="2"/>
            <w:shd w:val="clear" w:color="auto" w:fill="FFFFFF" w:themeFill="background1"/>
            <w:vAlign w:val="center"/>
          </w:tcPr>
          <w:p w14:paraId="3157107A" w14:textId="77777777" w:rsidR="00E6150B" w:rsidRPr="00D65465" w:rsidRDefault="00E6150B" w:rsidP="00CE2ECF">
            <w:pPr>
              <w:spacing w:after="0"/>
              <w:jc w:val="center"/>
              <w:rPr>
                <w:sz w:val="18"/>
                <w:szCs w:val="18"/>
              </w:rPr>
            </w:pPr>
          </w:p>
        </w:tc>
      </w:tr>
      <w:tr w:rsidR="00E6150B" w:rsidRPr="00FD4494" w14:paraId="2CEA2440" w14:textId="77777777" w:rsidTr="00CE2ECF">
        <w:trPr>
          <w:gridAfter w:val="1"/>
          <w:wAfter w:w="57" w:type="dxa"/>
        </w:trPr>
        <w:tc>
          <w:tcPr>
            <w:tcW w:w="3201" w:type="dxa"/>
            <w:shd w:val="clear" w:color="auto" w:fill="33CCCC"/>
            <w:vAlign w:val="center"/>
          </w:tcPr>
          <w:p w14:paraId="0701B2EF"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673A3797" w14:textId="77777777" w:rsidR="00E6150B" w:rsidRDefault="00E6150B" w:rsidP="00CE2ECF">
            <w:pPr>
              <w:spacing w:after="0"/>
              <w:jc w:val="left"/>
              <w:rPr>
                <w:sz w:val="18"/>
                <w:szCs w:val="18"/>
              </w:rPr>
            </w:pPr>
            <w:r>
              <w:rPr>
                <w:sz w:val="18"/>
                <w:szCs w:val="18"/>
              </w:rPr>
              <w:t>% de véhicules propres dans le parc intercommunal</w:t>
            </w:r>
          </w:p>
          <w:p w14:paraId="3F73819C" w14:textId="77777777" w:rsidR="00E6150B" w:rsidRDefault="00E6150B" w:rsidP="00CE2ECF">
            <w:pPr>
              <w:spacing w:after="0"/>
              <w:jc w:val="left"/>
              <w:rPr>
                <w:sz w:val="18"/>
                <w:szCs w:val="18"/>
              </w:rPr>
            </w:pPr>
            <w:r>
              <w:rPr>
                <w:sz w:val="18"/>
                <w:szCs w:val="18"/>
              </w:rPr>
              <w:t>% de communes couvertes par de la collecte en points de proximité</w:t>
            </w:r>
          </w:p>
          <w:p w14:paraId="4D400AC6" w14:textId="77777777" w:rsidR="00E6150B" w:rsidRPr="00D65465" w:rsidRDefault="00E6150B" w:rsidP="00CE2ECF">
            <w:pPr>
              <w:spacing w:after="0"/>
              <w:jc w:val="left"/>
              <w:rPr>
                <w:sz w:val="18"/>
                <w:szCs w:val="18"/>
              </w:rPr>
            </w:pPr>
            <w:r>
              <w:rPr>
                <w:sz w:val="18"/>
                <w:szCs w:val="18"/>
              </w:rPr>
              <w:t>Consommation de carburant liée à la collecte des déchets (litres) et émissions de GES associées</w:t>
            </w:r>
          </w:p>
        </w:tc>
      </w:tr>
      <w:tr w:rsidR="00E6150B" w:rsidRPr="00FD4494" w14:paraId="0E2E30EC" w14:textId="77777777" w:rsidTr="00CE2ECF">
        <w:trPr>
          <w:gridAfter w:val="1"/>
          <w:wAfter w:w="57" w:type="dxa"/>
        </w:trPr>
        <w:tc>
          <w:tcPr>
            <w:tcW w:w="3201" w:type="dxa"/>
            <w:shd w:val="clear" w:color="auto" w:fill="33CCCC"/>
            <w:vAlign w:val="center"/>
          </w:tcPr>
          <w:p w14:paraId="2D7D6851"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22D048F3" w14:textId="77777777" w:rsidR="002C1420" w:rsidRDefault="002C1420" w:rsidP="002C1420">
            <w:pPr>
              <w:spacing w:line="276" w:lineRule="auto"/>
              <w:rPr>
                <w:rFonts w:ascii="Aptos" w:hAnsi="Aptos"/>
                <w:b/>
                <w:sz w:val="18"/>
                <w:szCs w:val="18"/>
              </w:rPr>
            </w:pPr>
            <w:r w:rsidRPr="00DC766E">
              <w:rPr>
                <w:rFonts w:ascii="Aptos" w:hAnsi="Aptos"/>
                <w:b/>
                <w:sz w:val="18"/>
                <w:szCs w:val="18"/>
              </w:rPr>
              <w:t>La mise en œuvre de la fiche projet 6.2 aura une incidence globalement positive sur certaines dimensions environnementales, notamment qui touchent directement le PCAET comme les émissions de GES ou l’énergie.</w:t>
            </w:r>
          </w:p>
          <w:p w14:paraId="2B8B60E1" w14:textId="77777777" w:rsidR="002C1420" w:rsidRPr="00DC766E" w:rsidRDefault="002C1420" w:rsidP="002C1420">
            <w:pPr>
              <w:spacing w:line="276" w:lineRule="auto"/>
              <w:rPr>
                <w:rFonts w:ascii="Aptos" w:hAnsi="Aptos"/>
                <w:b/>
                <w:sz w:val="18"/>
                <w:szCs w:val="18"/>
              </w:rPr>
            </w:pPr>
            <w:r>
              <w:rPr>
                <w:rFonts w:ascii="Aptos" w:hAnsi="Aptos"/>
                <w:b/>
                <w:sz w:val="18"/>
                <w:szCs w:val="18"/>
              </w:rPr>
              <w:t>Les véhicules renouvelés seront revendus.</w:t>
            </w:r>
          </w:p>
          <w:p w14:paraId="3F17C6B0" w14:textId="1D105FF9" w:rsidR="00E6150B" w:rsidRPr="00D65465" w:rsidRDefault="002C1420" w:rsidP="002C1420">
            <w:pPr>
              <w:spacing w:after="0"/>
              <w:jc w:val="left"/>
              <w:rPr>
                <w:sz w:val="18"/>
                <w:szCs w:val="18"/>
              </w:rPr>
            </w:pPr>
            <w:r w:rsidRPr="00DC766E">
              <w:rPr>
                <w:rFonts w:ascii="Aptos" w:hAnsi="Aptos"/>
                <w:b/>
                <w:sz w:val="18"/>
                <w:szCs w:val="18"/>
              </w:rPr>
              <w:t>Aucune mesure ERC n’est identifiée pour cette fiche.</w:t>
            </w:r>
          </w:p>
        </w:tc>
      </w:tr>
    </w:tbl>
    <w:p w14:paraId="1D177F31" w14:textId="77777777" w:rsidR="00E6150B" w:rsidRDefault="00E6150B" w:rsidP="00E6150B">
      <w:pPr>
        <w:rPr>
          <w:sz w:val="24"/>
          <w:szCs w:val="28"/>
        </w:rPr>
      </w:pPr>
      <w:r>
        <w:rPr>
          <w:sz w:val="24"/>
          <w:szCs w:val="28"/>
        </w:rPr>
        <w:br w:type="page"/>
      </w: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598"/>
        <w:gridCol w:w="1218"/>
        <w:gridCol w:w="1040"/>
        <w:gridCol w:w="178"/>
        <w:gridCol w:w="1206"/>
        <w:gridCol w:w="1222"/>
        <w:gridCol w:w="1135"/>
        <w:gridCol w:w="57"/>
      </w:tblGrid>
      <w:tr w:rsidR="00E6150B" w:rsidRPr="007A19E2" w14:paraId="730A7C2D" w14:textId="77777777" w:rsidTr="00CE2ECF">
        <w:trPr>
          <w:gridAfter w:val="1"/>
          <w:wAfter w:w="57" w:type="dxa"/>
        </w:trPr>
        <w:tc>
          <w:tcPr>
            <w:tcW w:w="3201" w:type="dxa"/>
            <w:shd w:val="clear" w:color="auto" w:fill="33CCCC"/>
            <w:vAlign w:val="center"/>
          </w:tcPr>
          <w:p w14:paraId="297729C8" w14:textId="77777777" w:rsidR="00E6150B" w:rsidRPr="007A19E2" w:rsidRDefault="00E6150B"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6.3</w:t>
            </w:r>
          </w:p>
        </w:tc>
        <w:tc>
          <w:tcPr>
            <w:tcW w:w="10686" w:type="dxa"/>
            <w:gridSpan w:val="11"/>
            <w:shd w:val="clear" w:color="auto" w:fill="F2F2F2" w:themeFill="background1" w:themeFillShade="F2"/>
            <w:vAlign w:val="center"/>
          </w:tcPr>
          <w:p w14:paraId="5B8AB339" w14:textId="77777777" w:rsidR="00E6150B" w:rsidRPr="00CB78CF" w:rsidRDefault="00E6150B" w:rsidP="00CE2ECF">
            <w:pPr>
              <w:spacing w:before="60" w:after="60"/>
              <w:jc w:val="left"/>
              <w:rPr>
                <w:rFonts w:ascii="Montserrat Medium" w:hAnsi="Montserrat Medium"/>
                <w:color w:val="33CCCC"/>
                <w:sz w:val="22"/>
              </w:rPr>
            </w:pPr>
            <w:r w:rsidRPr="00E91861">
              <w:rPr>
                <w:rFonts w:ascii="Montserrat Medium" w:hAnsi="Montserrat Medium"/>
                <w:color w:val="33CCCC"/>
                <w:sz w:val="22"/>
              </w:rPr>
              <w:t>Généraliser le compostage et lutter contre le gaspillage alimentaire</w:t>
            </w:r>
          </w:p>
        </w:tc>
      </w:tr>
      <w:tr w:rsidR="00E6150B" w:rsidRPr="001B5657" w14:paraId="3A2799BE" w14:textId="77777777" w:rsidTr="00CE2ECF">
        <w:trPr>
          <w:gridAfter w:val="1"/>
          <w:wAfter w:w="57" w:type="dxa"/>
        </w:trPr>
        <w:tc>
          <w:tcPr>
            <w:tcW w:w="3201" w:type="dxa"/>
            <w:shd w:val="clear" w:color="auto" w:fill="auto"/>
            <w:vAlign w:val="center"/>
          </w:tcPr>
          <w:p w14:paraId="744ACED1" w14:textId="77777777" w:rsidR="00E6150B" w:rsidRPr="001B5657" w:rsidRDefault="00E6150B"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250FF92A" wp14:editId="70D69766">
                  <wp:extent cx="1866900" cy="463069"/>
                  <wp:effectExtent l="0" t="0" r="0" b="0"/>
                  <wp:docPr id="741581947"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74ED2D85" w14:textId="77777777" w:rsidR="00E6150B" w:rsidRPr="001B5657" w:rsidRDefault="00E6150B" w:rsidP="00CE2ECF">
            <w:pPr>
              <w:spacing w:after="0"/>
              <w:jc w:val="left"/>
              <w:rPr>
                <w:color w:val="A6B727" w:themeColor="accent2"/>
                <w:sz w:val="18"/>
                <w:szCs w:val="18"/>
              </w:rPr>
            </w:pPr>
          </w:p>
        </w:tc>
        <w:tc>
          <w:tcPr>
            <w:tcW w:w="3853" w:type="dxa"/>
            <w:gridSpan w:val="3"/>
            <w:shd w:val="clear" w:color="auto" w:fill="FFFFFF" w:themeFill="background1"/>
          </w:tcPr>
          <w:p w14:paraId="49F8426C"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REFERENTS DE L’ACTION</w:t>
            </w:r>
          </w:p>
          <w:p w14:paraId="541913DB" w14:textId="77777777" w:rsidR="00E6150B" w:rsidRPr="00CB78CF" w:rsidRDefault="00E6150B" w:rsidP="00CE2ECF">
            <w:pPr>
              <w:spacing w:after="0"/>
              <w:jc w:val="left"/>
              <w:rPr>
                <w:color w:val="33CCCC"/>
                <w:sz w:val="18"/>
                <w:szCs w:val="18"/>
              </w:rPr>
            </w:pPr>
            <w:r w:rsidRPr="008651B8">
              <w:rPr>
                <w:rFonts w:ascii="Aptos" w:hAnsi="Aptos"/>
                <w:b/>
                <w:bCs/>
                <w:color w:val="33CCCC"/>
                <w:sz w:val="18"/>
                <w:szCs w:val="18"/>
              </w:rPr>
              <w:t>Technique</w:t>
            </w:r>
            <w:r w:rsidRPr="00CB78CF">
              <w:rPr>
                <w:color w:val="33CCCC"/>
                <w:sz w:val="18"/>
                <w:szCs w:val="18"/>
              </w:rPr>
              <w:t xml:space="preserve"> : </w:t>
            </w:r>
            <w:r>
              <w:rPr>
                <w:color w:val="33CCCC"/>
                <w:sz w:val="18"/>
                <w:szCs w:val="18"/>
              </w:rPr>
              <w:t xml:space="preserve">Virginie HELLION, chargée de mission Prévention </w:t>
            </w:r>
          </w:p>
          <w:p w14:paraId="611BA49A" w14:textId="77777777" w:rsidR="00E6150B" w:rsidRPr="00CB78CF" w:rsidRDefault="00E6150B" w:rsidP="00CE2ECF">
            <w:pPr>
              <w:spacing w:after="0"/>
              <w:jc w:val="left"/>
              <w:rPr>
                <w:color w:val="33CCCC"/>
                <w:sz w:val="18"/>
                <w:szCs w:val="18"/>
              </w:rPr>
            </w:pPr>
          </w:p>
          <w:p w14:paraId="7C86A54C" w14:textId="77777777" w:rsidR="00E6150B" w:rsidRPr="00CB78CF" w:rsidRDefault="00E6150B" w:rsidP="00CE2ECF">
            <w:pPr>
              <w:spacing w:after="0"/>
              <w:jc w:val="left"/>
              <w:rPr>
                <w:color w:val="33CCCC"/>
                <w:sz w:val="18"/>
                <w:szCs w:val="18"/>
                <w:highlight w:val="yellow"/>
              </w:rPr>
            </w:pPr>
            <w:r w:rsidRPr="008651B8">
              <w:rPr>
                <w:rFonts w:ascii="Aptos" w:hAnsi="Aptos"/>
                <w:b/>
                <w:bCs/>
                <w:color w:val="33CCCC"/>
                <w:sz w:val="18"/>
                <w:szCs w:val="18"/>
              </w:rPr>
              <w:t>Politique</w:t>
            </w:r>
            <w:r w:rsidRPr="00CB78CF">
              <w:rPr>
                <w:color w:val="33CCCC"/>
                <w:sz w:val="18"/>
                <w:szCs w:val="18"/>
              </w:rPr>
              <w:t xml:space="preserve"> : </w:t>
            </w:r>
            <w:r>
              <w:rPr>
                <w:color w:val="33CCCC"/>
                <w:sz w:val="18"/>
                <w:szCs w:val="18"/>
              </w:rPr>
              <w:t>Christophe BORG</w:t>
            </w:r>
            <w:r w:rsidRPr="00CB78CF">
              <w:rPr>
                <w:color w:val="33CCCC"/>
                <w:sz w:val="18"/>
                <w:szCs w:val="18"/>
              </w:rPr>
              <w:t xml:space="preserve">, délégation </w:t>
            </w:r>
            <w:r>
              <w:rPr>
                <w:color w:val="33CCCC"/>
                <w:sz w:val="18"/>
                <w:szCs w:val="18"/>
              </w:rPr>
              <w:t>Gestion des déchets</w:t>
            </w:r>
          </w:p>
        </w:tc>
        <w:tc>
          <w:tcPr>
            <w:tcW w:w="2856" w:type="dxa"/>
            <w:gridSpan w:val="3"/>
            <w:shd w:val="clear" w:color="auto" w:fill="FFFFFF" w:themeFill="background1"/>
          </w:tcPr>
          <w:p w14:paraId="54805064"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NOM DE LA DIRECTION</w:t>
            </w:r>
          </w:p>
          <w:p w14:paraId="5998E8DD" w14:textId="77777777" w:rsidR="00E6150B" w:rsidRPr="00CB78CF" w:rsidRDefault="00E6150B" w:rsidP="00CE2ECF">
            <w:pPr>
              <w:jc w:val="left"/>
              <w:rPr>
                <w:color w:val="33CCCC"/>
                <w:sz w:val="18"/>
                <w:szCs w:val="18"/>
              </w:rPr>
            </w:pPr>
            <w:r w:rsidRPr="00CB78CF">
              <w:rPr>
                <w:color w:val="33CCCC"/>
                <w:sz w:val="18"/>
                <w:szCs w:val="18"/>
              </w:rPr>
              <w:t xml:space="preserve">Direction </w:t>
            </w:r>
            <w:r>
              <w:rPr>
                <w:color w:val="33CCCC"/>
                <w:sz w:val="18"/>
                <w:szCs w:val="18"/>
              </w:rPr>
              <w:t>Gestion des Déchets</w:t>
            </w:r>
          </w:p>
        </w:tc>
        <w:tc>
          <w:tcPr>
            <w:tcW w:w="3741" w:type="dxa"/>
            <w:gridSpan w:val="4"/>
            <w:shd w:val="clear" w:color="auto" w:fill="FFFFFF" w:themeFill="background1"/>
          </w:tcPr>
          <w:p w14:paraId="5A2A4CA3"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PARTENAIRES</w:t>
            </w:r>
          </w:p>
          <w:p w14:paraId="23CAE7B4" w14:textId="77777777" w:rsidR="00E6150B" w:rsidRPr="00CB78CF" w:rsidRDefault="00E6150B" w:rsidP="00CE2ECF">
            <w:pPr>
              <w:jc w:val="left"/>
              <w:rPr>
                <w:color w:val="33CCCC"/>
                <w:sz w:val="18"/>
                <w:szCs w:val="18"/>
              </w:rPr>
            </w:pPr>
            <w:r>
              <w:rPr>
                <w:color w:val="33CCCC"/>
                <w:sz w:val="18"/>
                <w:szCs w:val="18"/>
              </w:rPr>
              <w:t>Communes / écoles / EHPAD / restaurateurs locaux/ Bailleurs sociaux</w:t>
            </w:r>
          </w:p>
        </w:tc>
      </w:tr>
      <w:tr w:rsidR="00E6150B" w:rsidRPr="00FD4494" w14:paraId="4E067801" w14:textId="77777777" w:rsidTr="00CE2ECF">
        <w:trPr>
          <w:gridAfter w:val="1"/>
          <w:wAfter w:w="57" w:type="dxa"/>
        </w:trPr>
        <w:tc>
          <w:tcPr>
            <w:tcW w:w="3201" w:type="dxa"/>
            <w:shd w:val="clear" w:color="auto" w:fill="33CCCC"/>
            <w:vAlign w:val="center"/>
          </w:tcPr>
          <w:p w14:paraId="1C41CE17"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238C0772" w14:textId="77777777" w:rsidR="00E6150B" w:rsidRPr="006F49A8" w:rsidRDefault="00E6150B" w:rsidP="00CE2ECF">
            <w:pPr>
              <w:spacing w:after="0"/>
              <w:jc w:val="left"/>
              <w:rPr>
                <w:rFonts w:ascii="Open Sans" w:hAnsi="Open Sans" w:cs="Open Sans"/>
                <w:sz w:val="18"/>
                <w:szCs w:val="18"/>
              </w:rPr>
            </w:pPr>
            <w:r>
              <w:rPr>
                <w:rStyle w:val="lev"/>
                <w:rFonts w:ascii="Open Sans" w:hAnsi="Open Sans" w:cs="Open Sans"/>
                <w:sz w:val="18"/>
                <w:szCs w:val="20"/>
              </w:rPr>
              <w:t>P</w:t>
            </w:r>
            <w:r>
              <w:rPr>
                <w:rStyle w:val="lev"/>
                <w:rFonts w:ascii="Open Sans" w:hAnsi="Open Sans" w:cs="Open Sans"/>
                <w:szCs w:val="20"/>
              </w:rPr>
              <w:t>rogramme Local de Prévention des Déchets Ménagers et Assimilés (PLPDMA)</w:t>
            </w:r>
            <w:r w:rsidRPr="00497829">
              <w:rPr>
                <w:rStyle w:val="lev"/>
                <w:rFonts w:ascii="Open Sans" w:hAnsi="Open Sans" w:cs="Open Sans"/>
                <w:b w:val="0"/>
                <w:bCs w:val="0"/>
                <w:sz w:val="18"/>
                <w:szCs w:val="20"/>
              </w:rPr>
              <w:t xml:space="preserve">, délibéré le </w:t>
            </w:r>
            <w:r>
              <w:rPr>
                <w:rStyle w:val="lev"/>
                <w:rFonts w:ascii="Open Sans" w:hAnsi="Open Sans" w:cs="Open Sans"/>
                <w:b w:val="0"/>
                <w:bCs w:val="0"/>
                <w:sz w:val="18"/>
                <w:szCs w:val="20"/>
              </w:rPr>
              <w:t>26 juin 2023</w:t>
            </w:r>
          </w:p>
        </w:tc>
      </w:tr>
      <w:tr w:rsidR="00E6150B" w:rsidRPr="00FD4494" w14:paraId="587200C9" w14:textId="77777777" w:rsidTr="00CE2ECF">
        <w:trPr>
          <w:gridAfter w:val="1"/>
          <w:wAfter w:w="57" w:type="dxa"/>
        </w:trPr>
        <w:tc>
          <w:tcPr>
            <w:tcW w:w="3201" w:type="dxa"/>
            <w:shd w:val="clear" w:color="auto" w:fill="33CCCC"/>
            <w:vAlign w:val="center"/>
          </w:tcPr>
          <w:p w14:paraId="6936A52A"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706B1E30" w14:textId="77777777" w:rsidR="00E6150B" w:rsidRPr="008651B8" w:rsidRDefault="00E6150B" w:rsidP="008651B8">
            <w:pPr>
              <w:spacing w:after="0"/>
              <w:jc w:val="left"/>
              <w:rPr>
                <w:sz w:val="18"/>
                <w:szCs w:val="18"/>
              </w:rPr>
            </w:pPr>
            <w:r w:rsidRPr="008651B8">
              <w:rPr>
                <w:sz w:val="18"/>
                <w:szCs w:val="18"/>
              </w:rPr>
              <w:t xml:space="preserve">Réduire les déchets à la source et son impact environnemental </w:t>
            </w:r>
          </w:p>
        </w:tc>
      </w:tr>
      <w:tr w:rsidR="00E6150B" w:rsidRPr="00FD4494" w14:paraId="4DAD17BE" w14:textId="77777777" w:rsidTr="00CE2ECF">
        <w:trPr>
          <w:gridAfter w:val="1"/>
          <w:wAfter w:w="57" w:type="dxa"/>
        </w:trPr>
        <w:tc>
          <w:tcPr>
            <w:tcW w:w="3201" w:type="dxa"/>
            <w:shd w:val="clear" w:color="auto" w:fill="33CCCC"/>
            <w:vAlign w:val="center"/>
          </w:tcPr>
          <w:p w14:paraId="289507D9"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785AC7BA" w14:textId="77777777" w:rsidR="00E6150B" w:rsidRPr="00803E93" w:rsidRDefault="00E6150B" w:rsidP="00CE2ECF">
            <w:pPr>
              <w:spacing w:after="0"/>
              <w:jc w:val="left"/>
              <w:rPr>
                <w:sz w:val="18"/>
                <w:szCs w:val="18"/>
              </w:rPr>
            </w:pPr>
            <w:r>
              <w:rPr>
                <w:sz w:val="18"/>
                <w:szCs w:val="18"/>
              </w:rPr>
              <w:t>Réduction des émissions de polluants liées au traitement des déchets</w:t>
            </w:r>
          </w:p>
        </w:tc>
      </w:tr>
      <w:tr w:rsidR="00E6150B" w:rsidRPr="00FD4494" w14:paraId="63EE867E" w14:textId="77777777" w:rsidTr="00CE2ECF">
        <w:trPr>
          <w:gridAfter w:val="1"/>
          <w:wAfter w:w="57" w:type="dxa"/>
          <w:trHeight w:val="2177"/>
        </w:trPr>
        <w:tc>
          <w:tcPr>
            <w:tcW w:w="3201" w:type="dxa"/>
            <w:vMerge w:val="restart"/>
            <w:shd w:val="clear" w:color="auto" w:fill="33CCCC"/>
            <w:vAlign w:val="center"/>
          </w:tcPr>
          <w:p w14:paraId="0474A087"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093F1FFB" w14:textId="77777777" w:rsidR="00E6150B" w:rsidRDefault="00E6150B" w:rsidP="00CE2ECF">
            <w:pPr>
              <w:spacing w:after="0"/>
              <w:rPr>
                <w:rFonts w:ascii="Open Sans" w:hAnsi="Open Sans" w:cs="Open Sans"/>
                <w:b/>
                <w:bCs/>
                <w:sz w:val="18"/>
                <w:szCs w:val="18"/>
              </w:rPr>
            </w:pPr>
            <w:r w:rsidRPr="00BF54EA">
              <w:rPr>
                <w:rFonts w:ascii="Open Sans" w:hAnsi="Open Sans" w:cs="Open Sans"/>
                <w:b/>
                <w:bCs/>
                <w:sz w:val="18"/>
                <w:szCs w:val="18"/>
              </w:rPr>
              <w:t>Généralisation de la pratique du compostage individuel</w:t>
            </w:r>
            <w:r>
              <w:rPr>
                <w:rFonts w:ascii="Open Sans" w:hAnsi="Open Sans" w:cs="Open Sans"/>
                <w:b/>
                <w:bCs/>
                <w:sz w:val="18"/>
                <w:szCs w:val="18"/>
              </w:rPr>
              <w:t xml:space="preserve"> </w:t>
            </w:r>
            <w:r>
              <w:rPr>
                <w:sz w:val="18"/>
                <w:szCs w:val="18"/>
              </w:rPr>
              <w:t>(action 1.1 du PLPDMA)</w:t>
            </w:r>
          </w:p>
          <w:p w14:paraId="55BA97DB" w14:textId="77777777" w:rsidR="00E6150B" w:rsidRPr="00BF54EA" w:rsidRDefault="00E6150B" w:rsidP="00CE2ECF">
            <w:pPr>
              <w:spacing w:after="0"/>
              <w:rPr>
                <w:sz w:val="18"/>
                <w:szCs w:val="18"/>
              </w:rPr>
            </w:pPr>
            <w:r w:rsidRPr="00BF54EA">
              <w:rPr>
                <w:sz w:val="18"/>
                <w:szCs w:val="18"/>
              </w:rPr>
              <w:t>&gt; Utiliser les documents d'urbanisme pour prévoir l'installation de composteurs individuels (SCOT, PLU)</w:t>
            </w:r>
          </w:p>
          <w:p w14:paraId="726084D2" w14:textId="77777777" w:rsidR="00E6150B" w:rsidRPr="00BF54EA" w:rsidRDefault="00E6150B" w:rsidP="00CE2ECF">
            <w:pPr>
              <w:spacing w:after="0"/>
              <w:rPr>
                <w:sz w:val="18"/>
                <w:szCs w:val="18"/>
              </w:rPr>
            </w:pPr>
            <w:r w:rsidRPr="00BF54EA">
              <w:rPr>
                <w:sz w:val="18"/>
                <w:szCs w:val="18"/>
              </w:rPr>
              <w:t>&gt; Faciliter l'acquisition de composteurs : organisation de stands de distribution au plus près des habitants, gratuité des composteurs.</w:t>
            </w:r>
          </w:p>
          <w:p w14:paraId="7BD46B70" w14:textId="77777777" w:rsidR="00E6150B" w:rsidRPr="00BF54EA" w:rsidRDefault="00E6150B" w:rsidP="00CE2ECF">
            <w:pPr>
              <w:spacing w:after="0"/>
              <w:rPr>
                <w:sz w:val="18"/>
                <w:szCs w:val="18"/>
              </w:rPr>
            </w:pPr>
            <w:r w:rsidRPr="00BF54EA">
              <w:rPr>
                <w:sz w:val="18"/>
                <w:szCs w:val="18"/>
              </w:rPr>
              <w:t>&gt; Former les habitants au compostage : ateliers en visio ou en présentiel, stands lors d'évènements sur le territoire, mémo compostage, vidéos, etc.</w:t>
            </w:r>
          </w:p>
          <w:p w14:paraId="1F2AB155" w14:textId="77777777" w:rsidR="00E6150B" w:rsidRPr="00BF54EA" w:rsidRDefault="00E6150B" w:rsidP="00CE2ECF">
            <w:pPr>
              <w:spacing w:after="0"/>
              <w:rPr>
                <w:sz w:val="18"/>
                <w:szCs w:val="18"/>
              </w:rPr>
            </w:pPr>
            <w:r w:rsidRPr="00BF54EA">
              <w:rPr>
                <w:sz w:val="18"/>
                <w:szCs w:val="18"/>
              </w:rPr>
              <w:t>&gt; Faire monter en compétence des habitants volontaires, avec la formation de "guide composteur" de l'ADEME</w:t>
            </w:r>
          </w:p>
          <w:p w14:paraId="43E1D748" w14:textId="77777777" w:rsidR="00E6150B" w:rsidRPr="00BF54EA" w:rsidRDefault="00E6150B" w:rsidP="00CE2ECF">
            <w:pPr>
              <w:spacing w:after="0"/>
              <w:rPr>
                <w:sz w:val="18"/>
                <w:szCs w:val="18"/>
              </w:rPr>
            </w:pPr>
            <w:r w:rsidRPr="00BF54EA">
              <w:rPr>
                <w:sz w:val="18"/>
                <w:szCs w:val="18"/>
              </w:rPr>
              <w:t>&gt;Travailler à la complémentarité entre le développement du compostage individuel et la distribution de compost gratuit dans les communes (réflexion sur la gratuité du service, utiliser ces temps de distribution pour sensibiliser les habitants, etc.).</w:t>
            </w:r>
          </w:p>
          <w:p w14:paraId="4A0CB0FC" w14:textId="77777777" w:rsidR="00E6150B" w:rsidRPr="00AF192A" w:rsidRDefault="00E6150B" w:rsidP="00CE2ECF">
            <w:pPr>
              <w:spacing w:after="0"/>
              <w:rPr>
                <w:sz w:val="18"/>
                <w:szCs w:val="18"/>
              </w:rPr>
            </w:pPr>
            <w:r w:rsidRPr="00BF54EA">
              <w:rPr>
                <w:sz w:val="18"/>
                <w:szCs w:val="18"/>
              </w:rPr>
              <w:t>&gt; Organiser la production de composteurs à base de palettes ou de bois de récup en déchetterie</w:t>
            </w:r>
          </w:p>
        </w:tc>
      </w:tr>
      <w:tr w:rsidR="00E6150B" w:rsidRPr="00FD4494" w14:paraId="4DF27611" w14:textId="77777777" w:rsidTr="00CE2ECF">
        <w:trPr>
          <w:gridAfter w:val="1"/>
          <w:wAfter w:w="57" w:type="dxa"/>
        </w:trPr>
        <w:tc>
          <w:tcPr>
            <w:tcW w:w="3201" w:type="dxa"/>
            <w:vMerge/>
            <w:shd w:val="clear" w:color="auto" w:fill="33CCCC"/>
            <w:vAlign w:val="center"/>
          </w:tcPr>
          <w:p w14:paraId="50AA6C89"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351298AA" w14:textId="77777777" w:rsidR="00E6150B" w:rsidRPr="00E836D1" w:rsidRDefault="00E6150B" w:rsidP="00CE2ECF">
            <w:pPr>
              <w:spacing w:after="40"/>
              <w:jc w:val="left"/>
              <w:rPr>
                <w:sz w:val="18"/>
                <w:szCs w:val="18"/>
              </w:rPr>
            </w:pPr>
            <w:r w:rsidRPr="00E836D1">
              <w:rPr>
                <w:rFonts w:ascii="Open Sans" w:hAnsi="Open Sans" w:cs="Open Sans"/>
                <w:b/>
                <w:bCs/>
                <w:sz w:val="18"/>
                <w:szCs w:val="18"/>
              </w:rPr>
              <w:t>Généralisation de la pratique du compostage partagé</w:t>
            </w:r>
            <w:r>
              <w:rPr>
                <w:rFonts w:ascii="Open Sans" w:hAnsi="Open Sans" w:cs="Open Sans"/>
                <w:b/>
                <w:bCs/>
                <w:sz w:val="18"/>
                <w:szCs w:val="18"/>
              </w:rPr>
              <w:t xml:space="preserve"> </w:t>
            </w:r>
            <w:r>
              <w:rPr>
                <w:sz w:val="18"/>
                <w:szCs w:val="18"/>
              </w:rPr>
              <w:t>(action 1.2 du PLPDMA)</w:t>
            </w:r>
          </w:p>
          <w:p w14:paraId="257783E2" w14:textId="77777777" w:rsidR="00E6150B" w:rsidRPr="00E836D1" w:rsidRDefault="00E6150B" w:rsidP="00CE2ECF">
            <w:pPr>
              <w:spacing w:after="40"/>
              <w:jc w:val="left"/>
              <w:rPr>
                <w:sz w:val="18"/>
                <w:szCs w:val="18"/>
              </w:rPr>
            </w:pPr>
            <w:r w:rsidRPr="00E836D1">
              <w:rPr>
                <w:sz w:val="18"/>
                <w:szCs w:val="18"/>
              </w:rPr>
              <w:t>&gt; Utiliser les documents d'urbanisme pour prévoir l'installation de composteurs individuels (SCOT, PLU)</w:t>
            </w:r>
          </w:p>
          <w:p w14:paraId="750B2B92" w14:textId="77777777" w:rsidR="00E6150B" w:rsidRPr="00E836D1" w:rsidRDefault="00E6150B" w:rsidP="00CE2ECF">
            <w:pPr>
              <w:spacing w:after="40"/>
              <w:jc w:val="left"/>
              <w:rPr>
                <w:sz w:val="18"/>
                <w:szCs w:val="18"/>
              </w:rPr>
            </w:pPr>
            <w:r w:rsidRPr="00E836D1">
              <w:rPr>
                <w:sz w:val="18"/>
                <w:szCs w:val="18"/>
              </w:rPr>
              <w:t xml:space="preserve">&gt; Structurer une filière de récupération de broyat </w:t>
            </w:r>
          </w:p>
          <w:p w14:paraId="48938244" w14:textId="77777777" w:rsidR="00E6150B" w:rsidRPr="00E836D1" w:rsidRDefault="00E6150B" w:rsidP="00CE2ECF">
            <w:pPr>
              <w:spacing w:after="40"/>
              <w:jc w:val="left"/>
              <w:rPr>
                <w:sz w:val="18"/>
                <w:szCs w:val="18"/>
              </w:rPr>
            </w:pPr>
            <w:r w:rsidRPr="00E836D1">
              <w:rPr>
                <w:sz w:val="18"/>
                <w:szCs w:val="18"/>
              </w:rPr>
              <w:t>&gt; Poursuivre la structuration et l'animation du réseau des référents de site avec pour objectifs d’au moins 1 référent formé par site.</w:t>
            </w:r>
          </w:p>
          <w:p w14:paraId="5DF938DA" w14:textId="77777777" w:rsidR="00E6150B" w:rsidRPr="00E836D1" w:rsidRDefault="00E6150B" w:rsidP="00CE2ECF">
            <w:pPr>
              <w:spacing w:after="40"/>
              <w:jc w:val="left"/>
              <w:rPr>
                <w:sz w:val="18"/>
                <w:szCs w:val="18"/>
              </w:rPr>
            </w:pPr>
            <w:r w:rsidRPr="00E836D1">
              <w:rPr>
                <w:sz w:val="18"/>
                <w:szCs w:val="18"/>
              </w:rPr>
              <w:t>&gt; Créer un réseau d'élus communaux référents compostage</w:t>
            </w:r>
          </w:p>
          <w:p w14:paraId="3D06EE58" w14:textId="77777777" w:rsidR="00E6150B" w:rsidRPr="00F77555" w:rsidRDefault="00E6150B" w:rsidP="00CE2ECF">
            <w:pPr>
              <w:spacing w:after="40"/>
              <w:jc w:val="left"/>
              <w:rPr>
                <w:sz w:val="18"/>
                <w:szCs w:val="18"/>
              </w:rPr>
            </w:pPr>
            <w:r w:rsidRPr="00E836D1">
              <w:rPr>
                <w:sz w:val="18"/>
                <w:szCs w:val="18"/>
              </w:rPr>
              <w:t>&gt; Accompagner l'installation de nouveaux sites de compostage partagé (objectif 300), en repensant l'espace compostage comme un lieu de convivialité non associé aux déchets.</w:t>
            </w:r>
          </w:p>
        </w:tc>
      </w:tr>
      <w:tr w:rsidR="00E6150B" w:rsidRPr="00FD4494" w14:paraId="04BD54C3" w14:textId="77777777" w:rsidTr="00CE2ECF">
        <w:trPr>
          <w:gridAfter w:val="1"/>
          <w:wAfter w:w="57" w:type="dxa"/>
        </w:trPr>
        <w:tc>
          <w:tcPr>
            <w:tcW w:w="3201" w:type="dxa"/>
            <w:vMerge/>
            <w:shd w:val="clear" w:color="auto" w:fill="33CCCC"/>
            <w:vAlign w:val="center"/>
          </w:tcPr>
          <w:p w14:paraId="69A84AAE"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7845F39D" w14:textId="77777777" w:rsidR="00E6150B" w:rsidRDefault="00E6150B" w:rsidP="00CE2ECF">
            <w:pPr>
              <w:spacing w:after="40"/>
              <w:jc w:val="left"/>
              <w:rPr>
                <w:rFonts w:ascii="Open Sans" w:hAnsi="Open Sans" w:cs="Open Sans"/>
                <w:b/>
                <w:bCs/>
                <w:sz w:val="18"/>
                <w:szCs w:val="18"/>
              </w:rPr>
            </w:pPr>
            <w:r w:rsidRPr="00765F82">
              <w:rPr>
                <w:rFonts w:ascii="Open Sans" w:hAnsi="Open Sans" w:cs="Open Sans"/>
                <w:b/>
                <w:bCs/>
                <w:sz w:val="18"/>
                <w:szCs w:val="18"/>
              </w:rPr>
              <w:t>Lutte contre le gaspillage alimentaire</w:t>
            </w:r>
            <w:r>
              <w:rPr>
                <w:rFonts w:ascii="Open Sans" w:hAnsi="Open Sans" w:cs="Open Sans"/>
                <w:b/>
                <w:bCs/>
                <w:sz w:val="18"/>
                <w:szCs w:val="18"/>
              </w:rPr>
              <w:t xml:space="preserve"> </w:t>
            </w:r>
            <w:r>
              <w:rPr>
                <w:sz w:val="18"/>
                <w:szCs w:val="18"/>
              </w:rPr>
              <w:t>(action 1.3 du PLPDMA)</w:t>
            </w:r>
          </w:p>
          <w:p w14:paraId="2E9FB849" w14:textId="77777777" w:rsidR="00E6150B" w:rsidRPr="00765F82" w:rsidRDefault="00E6150B" w:rsidP="00CE2ECF">
            <w:pPr>
              <w:spacing w:after="40"/>
              <w:jc w:val="left"/>
              <w:rPr>
                <w:sz w:val="18"/>
                <w:szCs w:val="18"/>
              </w:rPr>
            </w:pPr>
            <w:r w:rsidRPr="00765F82">
              <w:rPr>
                <w:sz w:val="18"/>
                <w:szCs w:val="18"/>
              </w:rPr>
              <w:t>&gt; Sensibiliser le grand public à la lutte contre le gaspillage alimentaire</w:t>
            </w:r>
          </w:p>
          <w:p w14:paraId="406D91E0" w14:textId="77777777" w:rsidR="00E6150B" w:rsidRPr="00765F82" w:rsidRDefault="00E6150B" w:rsidP="00CE2ECF">
            <w:pPr>
              <w:spacing w:after="40"/>
              <w:jc w:val="left"/>
              <w:rPr>
                <w:sz w:val="18"/>
                <w:szCs w:val="18"/>
              </w:rPr>
            </w:pPr>
            <w:r w:rsidRPr="00765F82">
              <w:rPr>
                <w:sz w:val="18"/>
                <w:szCs w:val="18"/>
              </w:rPr>
              <w:t>&gt; Travailler sur la thématique du don alimentaire des particuliers</w:t>
            </w:r>
          </w:p>
          <w:p w14:paraId="4682118C" w14:textId="77777777" w:rsidR="00E6150B" w:rsidRPr="00765F82" w:rsidRDefault="00E6150B" w:rsidP="00CE2ECF">
            <w:pPr>
              <w:spacing w:after="40"/>
              <w:jc w:val="left"/>
              <w:rPr>
                <w:sz w:val="18"/>
                <w:szCs w:val="18"/>
              </w:rPr>
            </w:pPr>
            <w:r w:rsidRPr="00765F82">
              <w:rPr>
                <w:sz w:val="18"/>
                <w:szCs w:val="18"/>
              </w:rPr>
              <w:t>&gt; Accompagner les acteurs de la restauration collective, notamment scolaire, dans la lutte contre le gaspillage alimentaire</w:t>
            </w:r>
          </w:p>
          <w:p w14:paraId="06E7F32B" w14:textId="77777777" w:rsidR="00E6150B" w:rsidRPr="00765F82" w:rsidRDefault="00E6150B" w:rsidP="00CE2ECF">
            <w:pPr>
              <w:spacing w:after="40"/>
              <w:jc w:val="left"/>
              <w:rPr>
                <w:sz w:val="18"/>
                <w:szCs w:val="18"/>
              </w:rPr>
            </w:pPr>
            <w:r w:rsidRPr="00765F82">
              <w:rPr>
                <w:sz w:val="18"/>
                <w:szCs w:val="18"/>
              </w:rPr>
              <w:t>&gt; Sensibiliser les habitants à la pratique du "doggy bag".</w:t>
            </w:r>
          </w:p>
          <w:p w14:paraId="0B685ACB" w14:textId="77777777" w:rsidR="00E6150B" w:rsidRPr="00765F82" w:rsidRDefault="00E6150B" w:rsidP="00CE2ECF">
            <w:pPr>
              <w:spacing w:after="40"/>
              <w:jc w:val="left"/>
              <w:rPr>
                <w:sz w:val="18"/>
                <w:szCs w:val="18"/>
              </w:rPr>
            </w:pPr>
            <w:r w:rsidRPr="00765F82">
              <w:rPr>
                <w:sz w:val="18"/>
                <w:szCs w:val="18"/>
              </w:rPr>
              <w:t>&gt; Mener une réflexion sur les déchets alimentaires des marchés</w:t>
            </w:r>
          </w:p>
          <w:p w14:paraId="3D6FCAA1" w14:textId="77777777" w:rsidR="00E6150B" w:rsidRPr="00E836D1" w:rsidRDefault="00E6150B" w:rsidP="00CE2ECF">
            <w:pPr>
              <w:spacing w:after="40"/>
              <w:jc w:val="left"/>
              <w:rPr>
                <w:rFonts w:ascii="Open Sans" w:hAnsi="Open Sans" w:cs="Open Sans"/>
                <w:b/>
                <w:bCs/>
                <w:sz w:val="18"/>
                <w:szCs w:val="18"/>
              </w:rPr>
            </w:pPr>
            <w:r w:rsidRPr="00765F82">
              <w:rPr>
                <w:sz w:val="18"/>
                <w:szCs w:val="18"/>
              </w:rPr>
              <w:t>&gt; Créer un annuaire des acteurs de l'anti-gaspi</w:t>
            </w:r>
          </w:p>
        </w:tc>
      </w:tr>
      <w:tr w:rsidR="00E6150B" w:rsidRPr="00FD4494" w14:paraId="57960BAC" w14:textId="77777777" w:rsidTr="00CE2ECF">
        <w:tc>
          <w:tcPr>
            <w:tcW w:w="6487" w:type="dxa"/>
            <w:gridSpan w:val="4"/>
            <w:shd w:val="clear" w:color="auto" w:fill="33CCCC"/>
            <w:vAlign w:val="center"/>
          </w:tcPr>
          <w:p w14:paraId="6E69813F" w14:textId="77777777" w:rsidR="00E6150B" w:rsidRPr="00FD4494" w:rsidRDefault="00E6150B"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401" w:type="dxa"/>
            <w:gridSpan w:val="2"/>
            <w:shd w:val="clear" w:color="auto" w:fill="F2F2F2" w:themeFill="background1" w:themeFillShade="F2"/>
            <w:vAlign w:val="center"/>
          </w:tcPr>
          <w:p w14:paraId="609047DE"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2024</w:t>
            </w:r>
          </w:p>
        </w:tc>
        <w:tc>
          <w:tcPr>
            <w:tcW w:w="1218" w:type="dxa"/>
            <w:shd w:val="clear" w:color="auto" w:fill="F2F2F2" w:themeFill="background1" w:themeFillShade="F2"/>
            <w:vAlign w:val="center"/>
          </w:tcPr>
          <w:p w14:paraId="1A2204C4"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2025</w:t>
            </w:r>
          </w:p>
        </w:tc>
        <w:tc>
          <w:tcPr>
            <w:tcW w:w="1218" w:type="dxa"/>
            <w:gridSpan w:val="2"/>
            <w:shd w:val="clear" w:color="auto" w:fill="F2F2F2" w:themeFill="background1" w:themeFillShade="F2"/>
            <w:vAlign w:val="center"/>
          </w:tcPr>
          <w:p w14:paraId="261D8302"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2026</w:t>
            </w:r>
          </w:p>
        </w:tc>
        <w:tc>
          <w:tcPr>
            <w:tcW w:w="1206" w:type="dxa"/>
            <w:shd w:val="clear" w:color="auto" w:fill="F2F2F2" w:themeFill="background1" w:themeFillShade="F2"/>
            <w:vAlign w:val="center"/>
          </w:tcPr>
          <w:p w14:paraId="5537B938"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2027</w:t>
            </w:r>
          </w:p>
        </w:tc>
        <w:tc>
          <w:tcPr>
            <w:tcW w:w="1222" w:type="dxa"/>
            <w:shd w:val="clear" w:color="auto" w:fill="F2F2F2" w:themeFill="background1" w:themeFillShade="F2"/>
            <w:vAlign w:val="center"/>
          </w:tcPr>
          <w:p w14:paraId="55C97CD9"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2028</w:t>
            </w:r>
          </w:p>
        </w:tc>
        <w:tc>
          <w:tcPr>
            <w:tcW w:w="1192" w:type="dxa"/>
            <w:gridSpan w:val="2"/>
            <w:shd w:val="clear" w:color="auto" w:fill="F2F2F2" w:themeFill="background1" w:themeFillShade="F2"/>
            <w:vAlign w:val="center"/>
          </w:tcPr>
          <w:p w14:paraId="2DC77311"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2029</w:t>
            </w:r>
          </w:p>
        </w:tc>
      </w:tr>
      <w:tr w:rsidR="00E6150B" w:rsidRPr="00FD4494" w14:paraId="124BB658" w14:textId="77777777" w:rsidTr="00CE2ECF">
        <w:trPr>
          <w:trHeight w:val="340"/>
        </w:trPr>
        <w:tc>
          <w:tcPr>
            <w:tcW w:w="4941" w:type="dxa"/>
            <w:gridSpan w:val="3"/>
            <w:vMerge w:val="restart"/>
            <w:shd w:val="clear" w:color="auto" w:fill="F2F2F2" w:themeFill="background1" w:themeFillShade="F2"/>
            <w:vAlign w:val="center"/>
          </w:tcPr>
          <w:p w14:paraId="324A9DAD" w14:textId="77777777" w:rsidR="00E6150B" w:rsidRDefault="00E6150B" w:rsidP="00CE2ECF">
            <w:pPr>
              <w:spacing w:after="0"/>
              <w:ind w:left="123"/>
              <w:jc w:val="left"/>
              <w:rPr>
                <w:sz w:val="18"/>
                <w:szCs w:val="18"/>
              </w:rPr>
            </w:pPr>
            <w:r>
              <w:rPr>
                <w:sz w:val="18"/>
                <w:szCs w:val="18"/>
              </w:rPr>
              <w:t>Pratique du compostage individuel</w:t>
            </w:r>
          </w:p>
          <w:p w14:paraId="738FC7AB" w14:textId="77777777" w:rsidR="00E6150B" w:rsidRDefault="00E6150B" w:rsidP="00CE2ECF">
            <w:pPr>
              <w:spacing w:after="0"/>
              <w:ind w:left="123"/>
              <w:jc w:val="left"/>
              <w:rPr>
                <w:sz w:val="18"/>
                <w:szCs w:val="18"/>
              </w:rPr>
            </w:pPr>
            <w:r>
              <w:rPr>
                <w:sz w:val="18"/>
                <w:szCs w:val="18"/>
              </w:rPr>
              <w:t>Pratique du compostage partagé</w:t>
            </w:r>
          </w:p>
          <w:p w14:paraId="6DEBD272" w14:textId="77777777" w:rsidR="00E6150B" w:rsidRPr="00D65465" w:rsidRDefault="00E6150B" w:rsidP="00CE2ECF">
            <w:pPr>
              <w:spacing w:after="0"/>
              <w:ind w:left="123"/>
              <w:jc w:val="left"/>
              <w:rPr>
                <w:sz w:val="18"/>
                <w:szCs w:val="18"/>
              </w:rPr>
            </w:pPr>
            <w:r>
              <w:rPr>
                <w:sz w:val="18"/>
                <w:szCs w:val="18"/>
              </w:rPr>
              <w:t>Lutte contre le gaspillage alimentaire</w:t>
            </w:r>
          </w:p>
        </w:tc>
        <w:tc>
          <w:tcPr>
            <w:tcW w:w="1546" w:type="dxa"/>
            <w:shd w:val="clear" w:color="auto" w:fill="F2F2F2" w:themeFill="background1" w:themeFillShade="F2"/>
            <w:vAlign w:val="center"/>
          </w:tcPr>
          <w:p w14:paraId="0AF54BD7"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401" w:type="dxa"/>
            <w:gridSpan w:val="2"/>
            <w:shd w:val="clear" w:color="auto" w:fill="F2F2F2" w:themeFill="background1" w:themeFillShade="F2"/>
            <w:vAlign w:val="center"/>
          </w:tcPr>
          <w:p w14:paraId="7F6B2449"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737B0768" wp14:editId="51D81B97">
                  <wp:extent cx="144000" cy="144000"/>
                  <wp:effectExtent l="0" t="0" r="8890" b="8890"/>
                  <wp:docPr id="253379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2F2F2" w:themeFill="background1" w:themeFillShade="F2"/>
            <w:vAlign w:val="center"/>
          </w:tcPr>
          <w:p w14:paraId="4C5BF2AA"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6AA73E9A" wp14:editId="2D19967A">
                  <wp:extent cx="144000" cy="144000"/>
                  <wp:effectExtent l="0" t="0" r="8890" b="8890"/>
                  <wp:docPr id="46482672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gridSpan w:val="2"/>
            <w:shd w:val="clear" w:color="auto" w:fill="F2F2F2" w:themeFill="background1" w:themeFillShade="F2"/>
            <w:vAlign w:val="center"/>
          </w:tcPr>
          <w:p w14:paraId="7E793E31"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49AE9BD0" wp14:editId="4A9C5E11">
                  <wp:extent cx="144000" cy="144000"/>
                  <wp:effectExtent l="0" t="0" r="8890" b="8890"/>
                  <wp:docPr id="28098708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06" w:type="dxa"/>
            <w:shd w:val="clear" w:color="auto" w:fill="F2F2F2" w:themeFill="background1" w:themeFillShade="F2"/>
            <w:vAlign w:val="center"/>
          </w:tcPr>
          <w:p w14:paraId="0C53E739"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6BD19468" wp14:editId="623738A4">
                  <wp:extent cx="144000" cy="144000"/>
                  <wp:effectExtent l="0" t="0" r="8890" b="8890"/>
                  <wp:docPr id="102886018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22" w:type="dxa"/>
            <w:shd w:val="clear" w:color="auto" w:fill="F2F2F2" w:themeFill="background1" w:themeFillShade="F2"/>
            <w:vAlign w:val="center"/>
          </w:tcPr>
          <w:p w14:paraId="09DA2E48"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7B84C3EA" wp14:editId="2F5CEE21">
                  <wp:extent cx="144000" cy="144000"/>
                  <wp:effectExtent l="0" t="0" r="8890" b="8890"/>
                  <wp:docPr id="188366724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2" w:type="dxa"/>
            <w:gridSpan w:val="2"/>
            <w:shd w:val="clear" w:color="auto" w:fill="FFFFFF" w:themeFill="background1"/>
            <w:vAlign w:val="center"/>
          </w:tcPr>
          <w:p w14:paraId="122E38F4" w14:textId="77777777" w:rsidR="00E6150B" w:rsidRPr="00D65465" w:rsidRDefault="00E6150B" w:rsidP="00CE2ECF">
            <w:pPr>
              <w:spacing w:after="0"/>
              <w:jc w:val="center"/>
              <w:rPr>
                <w:sz w:val="18"/>
                <w:szCs w:val="18"/>
              </w:rPr>
            </w:pPr>
          </w:p>
        </w:tc>
      </w:tr>
      <w:tr w:rsidR="00E6150B" w:rsidRPr="00FD4494" w14:paraId="6EAE67F7" w14:textId="77777777" w:rsidTr="00CE2ECF">
        <w:trPr>
          <w:trHeight w:val="340"/>
        </w:trPr>
        <w:tc>
          <w:tcPr>
            <w:tcW w:w="4941" w:type="dxa"/>
            <w:gridSpan w:val="3"/>
            <w:vMerge/>
            <w:shd w:val="clear" w:color="auto" w:fill="F2F2F2" w:themeFill="background1" w:themeFillShade="F2"/>
            <w:vAlign w:val="center"/>
          </w:tcPr>
          <w:p w14:paraId="7D9F0F4E" w14:textId="77777777" w:rsidR="00E6150B" w:rsidRDefault="00E6150B" w:rsidP="00CE2ECF">
            <w:pPr>
              <w:spacing w:after="0"/>
              <w:ind w:left="123"/>
              <w:jc w:val="left"/>
              <w:rPr>
                <w:sz w:val="18"/>
                <w:szCs w:val="18"/>
              </w:rPr>
            </w:pPr>
          </w:p>
        </w:tc>
        <w:tc>
          <w:tcPr>
            <w:tcW w:w="1546" w:type="dxa"/>
            <w:shd w:val="clear" w:color="auto" w:fill="F2F2F2" w:themeFill="background1" w:themeFillShade="F2"/>
            <w:vAlign w:val="center"/>
          </w:tcPr>
          <w:p w14:paraId="5A1B0C29"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1401" w:type="dxa"/>
            <w:gridSpan w:val="2"/>
            <w:shd w:val="clear" w:color="auto" w:fill="F2F2F2" w:themeFill="background1" w:themeFillShade="F2"/>
            <w:vAlign w:val="center"/>
          </w:tcPr>
          <w:p w14:paraId="5AAE5F3A" w14:textId="77777777" w:rsidR="00E6150B" w:rsidRPr="00D65465" w:rsidRDefault="00E6150B" w:rsidP="00CE2ECF">
            <w:pPr>
              <w:spacing w:after="0"/>
              <w:jc w:val="center"/>
              <w:rPr>
                <w:noProof/>
                <w:sz w:val="18"/>
                <w:szCs w:val="18"/>
                <w:lang w:eastAsia="fr-FR"/>
              </w:rPr>
            </w:pPr>
            <w:r>
              <w:rPr>
                <w:noProof/>
                <w:sz w:val="18"/>
                <w:szCs w:val="18"/>
                <w:lang w:eastAsia="fr-FR"/>
              </w:rPr>
              <w:t>333</w:t>
            </w:r>
            <w:r w:rsidRPr="00CA04E9">
              <w:rPr>
                <w:noProof/>
                <w:sz w:val="18"/>
                <w:szCs w:val="18"/>
                <w:lang w:eastAsia="fr-FR"/>
              </w:rPr>
              <w:t xml:space="preserve"> k€</w:t>
            </w:r>
          </w:p>
        </w:tc>
        <w:tc>
          <w:tcPr>
            <w:tcW w:w="1218" w:type="dxa"/>
            <w:shd w:val="clear" w:color="auto" w:fill="F2F2F2" w:themeFill="background1" w:themeFillShade="F2"/>
            <w:vAlign w:val="center"/>
          </w:tcPr>
          <w:p w14:paraId="6E882835" w14:textId="77777777" w:rsidR="00E6150B" w:rsidRPr="00D65465" w:rsidRDefault="00E6150B" w:rsidP="00CE2ECF">
            <w:pPr>
              <w:spacing w:after="0"/>
              <w:jc w:val="center"/>
              <w:rPr>
                <w:noProof/>
                <w:sz w:val="18"/>
                <w:szCs w:val="18"/>
                <w:lang w:eastAsia="fr-FR"/>
              </w:rPr>
            </w:pPr>
            <w:r>
              <w:rPr>
                <w:noProof/>
                <w:sz w:val="18"/>
                <w:szCs w:val="18"/>
                <w:lang w:eastAsia="fr-FR"/>
              </w:rPr>
              <w:t>241,6</w:t>
            </w:r>
            <w:r w:rsidRPr="00CA04E9">
              <w:rPr>
                <w:noProof/>
                <w:sz w:val="18"/>
                <w:szCs w:val="18"/>
                <w:lang w:eastAsia="fr-FR"/>
              </w:rPr>
              <w:t xml:space="preserve"> k€</w:t>
            </w:r>
          </w:p>
        </w:tc>
        <w:tc>
          <w:tcPr>
            <w:tcW w:w="1218" w:type="dxa"/>
            <w:gridSpan w:val="2"/>
            <w:shd w:val="clear" w:color="auto" w:fill="F2F2F2" w:themeFill="background1" w:themeFillShade="F2"/>
            <w:vAlign w:val="center"/>
          </w:tcPr>
          <w:p w14:paraId="787B67EB" w14:textId="77777777" w:rsidR="00E6150B" w:rsidRPr="00D65465" w:rsidRDefault="00E6150B" w:rsidP="00CE2ECF">
            <w:pPr>
              <w:spacing w:after="0"/>
              <w:jc w:val="center"/>
              <w:rPr>
                <w:noProof/>
                <w:sz w:val="18"/>
                <w:szCs w:val="18"/>
                <w:lang w:eastAsia="fr-FR"/>
              </w:rPr>
            </w:pPr>
            <w:r>
              <w:rPr>
                <w:noProof/>
                <w:sz w:val="18"/>
                <w:szCs w:val="18"/>
                <w:lang w:eastAsia="fr-FR"/>
              </w:rPr>
              <w:t>273,8 k€</w:t>
            </w:r>
          </w:p>
        </w:tc>
        <w:tc>
          <w:tcPr>
            <w:tcW w:w="1206" w:type="dxa"/>
            <w:shd w:val="clear" w:color="auto" w:fill="FFFFFF" w:themeFill="background1"/>
            <w:vAlign w:val="center"/>
          </w:tcPr>
          <w:p w14:paraId="314EAD84" w14:textId="77777777" w:rsidR="00E6150B" w:rsidRPr="00D65465" w:rsidRDefault="00E6150B" w:rsidP="00CE2ECF">
            <w:pPr>
              <w:spacing w:after="0"/>
              <w:jc w:val="center"/>
              <w:rPr>
                <w:noProof/>
                <w:sz w:val="18"/>
                <w:szCs w:val="18"/>
                <w:lang w:eastAsia="fr-FR"/>
              </w:rPr>
            </w:pPr>
          </w:p>
        </w:tc>
        <w:tc>
          <w:tcPr>
            <w:tcW w:w="1222" w:type="dxa"/>
            <w:shd w:val="clear" w:color="auto" w:fill="FFFFFF" w:themeFill="background1"/>
            <w:vAlign w:val="center"/>
          </w:tcPr>
          <w:p w14:paraId="32636045" w14:textId="77777777" w:rsidR="00E6150B" w:rsidRPr="00D65465" w:rsidRDefault="00E6150B" w:rsidP="00CE2ECF">
            <w:pPr>
              <w:spacing w:after="0"/>
              <w:jc w:val="center"/>
              <w:rPr>
                <w:noProof/>
                <w:sz w:val="18"/>
                <w:szCs w:val="18"/>
                <w:lang w:eastAsia="fr-FR"/>
              </w:rPr>
            </w:pPr>
          </w:p>
        </w:tc>
        <w:tc>
          <w:tcPr>
            <w:tcW w:w="1192" w:type="dxa"/>
            <w:gridSpan w:val="2"/>
            <w:shd w:val="clear" w:color="auto" w:fill="FFFFFF" w:themeFill="background1"/>
            <w:vAlign w:val="center"/>
          </w:tcPr>
          <w:p w14:paraId="2970FD33" w14:textId="77777777" w:rsidR="00E6150B" w:rsidRPr="00D65465" w:rsidRDefault="00E6150B" w:rsidP="00CE2ECF">
            <w:pPr>
              <w:spacing w:after="0"/>
              <w:jc w:val="center"/>
              <w:rPr>
                <w:sz w:val="18"/>
                <w:szCs w:val="18"/>
              </w:rPr>
            </w:pPr>
          </w:p>
        </w:tc>
      </w:tr>
      <w:tr w:rsidR="00E6150B" w:rsidRPr="00FD4494" w14:paraId="24A1132D" w14:textId="77777777" w:rsidTr="00CE2ECF">
        <w:trPr>
          <w:gridAfter w:val="1"/>
          <w:wAfter w:w="57" w:type="dxa"/>
          <w:trHeight w:val="827"/>
        </w:trPr>
        <w:tc>
          <w:tcPr>
            <w:tcW w:w="3201" w:type="dxa"/>
            <w:shd w:val="clear" w:color="auto" w:fill="33CCCC"/>
            <w:vAlign w:val="center"/>
          </w:tcPr>
          <w:p w14:paraId="33D751C9"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66696AF4" w14:textId="77777777" w:rsidR="00E6150B" w:rsidRDefault="00E6150B" w:rsidP="00CE2ECF">
            <w:pPr>
              <w:spacing w:after="0"/>
              <w:jc w:val="left"/>
              <w:rPr>
                <w:sz w:val="18"/>
                <w:szCs w:val="18"/>
              </w:rPr>
            </w:pPr>
            <w:r>
              <w:rPr>
                <w:sz w:val="18"/>
                <w:szCs w:val="18"/>
              </w:rPr>
              <w:t>Evolution des kg d’ordures ménagères par habitant</w:t>
            </w:r>
          </w:p>
          <w:p w14:paraId="7538F1CC" w14:textId="77777777" w:rsidR="00E6150B" w:rsidRPr="00D65465" w:rsidRDefault="00E6150B" w:rsidP="00CE2ECF">
            <w:pPr>
              <w:spacing w:after="0"/>
              <w:jc w:val="left"/>
              <w:rPr>
                <w:sz w:val="18"/>
                <w:szCs w:val="18"/>
              </w:rPr>
            </w:pPr>
            <w:r>
              <w:rPr>
                <w:sz w:val="18"/>
                <w:szCs w:val="18"/>
              </w:rPr>
              <w:t>% de population équipée d’une solution pratique de tri à la source</w:t>
            </w:r>
          </w:p>
        </w:tc>
      </w:tr>
      <w:tr w:rsidR="00E6150B" w:rsidRPr="00FD4494" w14:paraId="54B50134" w14:textId="77777777" w:rsidTr="00CE2ECF">
        <w:trPr>
          <w:gridAfter w:val="1"/>
          <w:wAfter w:w="57" w:type="dxa"/>
        </w:trPr>
        <w:tc>
          <w:tcPr>
            <w:tcW w:w="3201" w:type="dxa"/>
            <w:shd w:val="clear" w:color="auto" w:fill="33CCCC"/>
            <w:vAlign w:val="center"/>
          </w:tcPr>
          <w:p w14:paraId="526966C2"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7F12917B" w14:textId="77777777" w:rsidR="00BC7950" w:rsidRPr="00BC7950" w:rsidRDefault="00BC7950" w:rsidP="00BC7950">
            <w:pPr>
              <w:spacing w:line="276" w:lineRule="auto"/>
              <w:rPr>
                <w:rFonts w:ascii="Aptos" w:hAnsi="Aptos"/>
                <w:b/>
                <w:sz w:val="18"/>
                <w:szCs w:val="18"/>
              </w:rPr>
            </w:pPr>
            <w:r w:rsidRPr="00BC7950">
              <w:rPr>
                <w:rFonts w:ascii="Aptos" w:hAnsi="Aptos"/>
                <w:b/>
                <w:sz w:val="18"/>
                <w:szCs w:val="18"/>
              </w:rPr>
              <w:t>La mise en œuvre de la fiche projet 6.3 aura une incidence globalement positive sur les principales dimensions environnementales qui touchent directement le PCAET comme les émissions de GES ou l’énergie, mais également le volume des déchets produits sur le territoire. C’est une mesure phare du PLPDMA. En parallèle, la production de compost permettra d’enrichir les sols et d’améliorer leur qualité organique (dans une moindre mesure toutefois).</w:t>
            </w:r>
          </w:p>
          <w:p w14:paraId="30981045" w14:textId="0664082F" w:rsidR="00E6150B" w:rsidRPr="00D65465" w:rsidRDefault="00BC7950" w:rsidP="00BC7950">
            <w:pPr>
              <w:spacing w:after="0"/>
              <w:jc w:val="left"/>
              <w:rPr>
                <w:sz w:val="18"/>
                <w:szCs w:val="18"/>
              </w:rPr>
            </w:pPr>
            <w:r w:rsidRPr="00BC7950">
              <w:rPr>
                <w:rFonts w:ascii="Aptos" w:hAnsi="Aptos"/>
                <w:b/>
                <w:sz w:val="18"/>
                <w:szCs w:val="18"/>
              </w:rPr>
              <w:t>Aucune mesure ERC n’est identifiée pour cette fiche.</w:t>
            </w:r>
          </w:p>
        </w:tc>
      </w:tr>
    </w:tbl>
    <w:p w14:paraId="3EFC1570" w14:textId="77777777" w:rsidR="00E6150B" w:rsidRDefault="00E6150B" w:rsidP="00E6150B">
      <w:pPr>
        <w:rPr>
          <w:sz w:val="24"/>
          <w:szCs w:val="28"/>
        </w:rPr>
      </w:pPr>
    </w:p>
    <w:p w14:paraId="67CF3297" w14:textId="77777777" w:rsidR="00E6150B" w:rsidRDefault="00E6150B" w:rsidP="00E6150B">
      <w:pPr>
        <w:rPr>
          <w:sz w:val="24"/>
          <w:szCs w:val="28"/>
        </w:rPr>
      </w:pPr>
      <w:r>
        <w:rPr>
          <w:sz w:val="24"/>
          <w:szCs w:val="28"/>
        </w:rPr>
        <w:br w:type="page"/>
      </w: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51"/>
        <w:gridCol w:w="1135"/>
        <w:gridCol w:w="57"/>
      </w:tblGrid>
      <w:tr w:rsidR="00E6150B" w:rsidRPr="007A19E2" w14:paraId="5CE13769" w14:textId="77777777" w:rsidTr="00CE2ECF">
        <w:trPr>
          <w:gridAfter w:val="1"/>
          <w:wAfter w:w="57" w:type="dxa"/>
        </w:trPr>
        <w:tc>
          <w:tcPr>
            <w:tcW w:w="3201" w:type="dxa"/>
            <w:shd w:val="clear" w:color="auto" w:fill="33CCCC"/>
            <w:vAlign w:val="center"/>
          </w:tcPr>
          <w:p w14:paraId="12D4C0F2" w14:textId="77777777" w:rsidR="00E6150B" w:rsidRPr="007A19E2" w:rsidRDefault="00E6150B"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6.4</w:t>
            </w:r>
          </w:p>
        </w:tc>
        <w:tc>
          <w:tcPr>
            <w:tcW w:w="10686" w:type="dxa"/>
            <w:gridSpan w:val="12"/>
            <w:shd w:val="clear" w:color="auto" w:fill="F2F2F2" w:themeFill="background1" w:themeFillShade="F2"/>
            <w:vAlign w:val="center"/>
          </w:tcPr>
          <w:p w14:paraId="06FAC195" w14:textId="77777777" w:rsidR="00E6150B" w:rsidRPr="00CB78CF" w:rsidRDefault="00E6150B" w:rsidP="00CE2ECF">
            <w:pPr>
              <w:spacing w:before="60" w:after="60"/>
              <w:jc w:val="left"/>
              <w:rPr>
                <w:rFonts w:ascii="Montserrat Medium" w:hAnsi="Montserrat Medium"/>
                <w:color w:val="33CCCC"/>
                <w:sz w:val="22"/>
              </w:rPr>
            </w:pPr>
            <w:r w:rsidRPr="00CD6B94">
              <w:rPr>
                <w:rFonts w:ascii="Montserrat Medium" w:hAnsi="Montserrat Medium"/>
                <w:color w:val="33CCCC"/>
                <w:sz w:val="22"/>
              </w:rPr>
              <w:t>Développer la gestion de proximité des végétaux</w:t>
            </w:r>
          </w:p>
        </w:tc>
      </w:tr>
      <w:tr w:rsidR="00E6150B" w:rsidRPr="001B5657" w14:paraId="323C416E" w14:textId="77777777" w:rsidTr="00CE2ECF">
        <w:trPr>
          <w:gridAfter w:val="1"/>
          <w:wAfter w:w="57" w:type="dxa"/>
        </w:trPr>
        <w:tc>
          <w:tcPr>
            <w:tcW w:w="3201" w:type="dxa"/>
            <w:shd w:val="clear" w:color="auto" w:fill="auto"/>
            <w:vAlign w:val="center"/>
          </w:tcPr>
          <w:p w14:paraId="47179F85" w14:textId="77777777" w:rsidR="00E6150B" w:rsidRPr="001B5657" w:rsidRDefault="00E6150B"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1B28473A" wp14:editId="73412A60">
                  <wp:extent cx="1866900" cy="463069"/>
                  <wp:effectExtent l="0" t="0" r="0" b="0"/>
                  <wp:docPr id="1056944040"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704F8C20" w14:textId="77777777" w:rsidR="00E6150B" w:rsidRPr="001B5657" w:rsidRDefault="00E6150B" w:rsidP="00CE2ECF">
            <w:pPr>
              <w:spacing w:after="0"/>
              <w:jc w:val="left"/>
              <w:rPr>
                <w:color w:val="A6B727" w:themeColor="accent2"/>
                <w:sz w:val="18"/>
                <w:szCs w:val="18"/>
              </w:rPr>
            </w:pPr>
          </w:p>
        </w:tc>
        <w:tc>
          <w:tcPr>
            <w:tcW w:w="3853" w:type="dxa"/>
            <w:gridSpan w:val="3"/>
            <w:shd w:val="clear" w:color="auto" w:fill="FFFFFF" w:themeFill="background1"/>
          </w:tcPr>
          <w:p w14:paraId="36BFAD86"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REFERENTS DE L’ACTION</w:t>
            </w:r>
          </w:p>
          <w:p w14:paraId="7270B7EE" w14:textId="77777777" w:rsidR="00E6150B" w:rsidRDefault="00E6150B" w:rsidP="00CE2ECF">
            <w:pPr>
              <w:spacing w:after="0"/>
              <w:jc w:val="left"/>
              <w:rPr>
                <w:color w:val="33CCCC"/>
                <w:sz w:val="18"/>
                <w:szCs w:val="18"/>
              </w:rPr>
            </w:pPr>
            <w:r w:rsidRPr="00BC7950">
              <w:rPr>
                <w:rFonts w:ascii="Aptos" w:hAnsi="Aptos"/>
                <w:b/>
                <w:bCs/>
                <w:color w:val="33CCCC"/>
                <w:sz w:val="18"/>
                <w:szCs w:val="18"/>
              </w:rPr>
              <w:t>Technique</w:t>
            </w:r>
            <w:r w:rsidRPr="00CB78CF">
              <w:rPr>
                <w:color w:val="33CCCC"/>
                <w:sz w:val="18"/>
                <w:szCs w:val="18"/>
              </w:rPr>
              <w:t xml:space="preserve"> : </w:t>
            </w:r>
            <w:r>
              <w:rPr>
                <w:color w:val="33CCCC"/>
                <w:sz w:val="18"/>
                <w:szCs w:val="18"/>
              </w:rPr>
              <w:t xml:space="preserve">Virginie HELLION, chargée de mission Prévention </w:t>
            </w:r>
          </w:p>
          <w:p w14:paraId="694D25E3" w14:textId="4C612ACA" w:rsidR="00E6150B" w:rsidRPr="00CB78CF" w:rsidRDefault="00E6150B" w:rsidP="00CE2ECF">
            <w:pPr>
              <w:spacing w:after="0"/>
              <w:jc w:val="left"/>
              <w:rPr>
                <w:color w:val="33CCCC"/>
                <w:sz w:val="18"/>
                <w:szCs w:val="18"/>
              </w:rPr>
            </w:pPr>
            <w:r>
              <w:rPr>
                <w:color w:val="33CCCC"/>
                <w:sz w:val="18"/>
                <w:szCs w:val="18"/>
              </w:rPr>
              <w:t>Céline LAVIS,</w:t>
            </w:r>
            <w:r w:rsidR="00BC7950">
              <w:rPr>
                <w:color w:val="33CCCC"/>
                <w:sz w:val="18"/>
                <w:szCs w:val="18"/>
              </w:rPr>
              <w:t xml:space="preserve"> </w:t>
            </w:r>
            <w:r>
              <w:rPr>
                <w:color w:val="33CCCC"/>
                <w:sz w:val="18"/>
                <w:szCs w:val="18"/>
              </w:rPr>
              <w:t>chargée de mission gestion de proximité des déchets verts</w:t>
            </w:r>
          </w:p>
          <w:p w14:paraId="4FB35C31" w14:textId="77777777" w:rsidR="00E6150B" w:rsidRPr="00CB78CF" w:rsidRDefault="00E6150B" w:rsidP="00CE2ECF">
            <w:pPr>
              <w:spacing w:after="0"/>
              <w:jc w:val="left"/>
              <w:rPr>
                <w:color w:val="33CCCC"/>
                <w:sz w:val="18"/>
                <w:szCs w:val="18"/>
              </w:rPr>
            </w:pPr>
          </w:p>
          <w:p w14:paraId="2EE49EC4" w14:textId="77777777" w:rsidR="00E6150B" w:rsidRPr="00CB78CF" w:rsidRDefault="00E6150B" w:rsidP="00CE2ECF">
            <w:pPr>
              <w:spacing w:after="0"/>
              <w:jc w:val="left"/>
              <w:rPr>
                <w:color w:val="33CCCC"/>
                <w:sz w:val="18"/>
                <w:szCs w:val="18"/>
                <w:highlight w:val="yellow"/>
              </w:rPr>
            </w:pPr>
            <w:r w:rsidRPr="00BC7950">
              <w:rPr>
                <w:rFonts w:ascii="Aptos" w:hAnsi="Aptos"/>
                <w:b/>
                <w:bCs/>
                <w:color w:val="33CCCC"/>
                <w:sz w:val="18"/>
                <w:szCs w:val="18"/>
              </w:rPr>
              <w:t>Politique</w:t>
            </w:r>
            <w:r w:rsidRPr="00CB78CF">
              <w:rPr>
                <w:color w:val="33CCCC"/>
                <w:sz w:val="18"/>
                <w:szCs w:val="18"/>
              </w:rPr>
              <w:t xml:space="preserve"> : </w:t>
            </w:r>
            <w:r>
              <w:rPr>
                <w:color w:val="33CCCC"/>
                <w:sz w:val="18"/>
                <w:szCs w:val="18"/>
              </w:rPr>
              <w:t>Christophe BORG</w:t>
            </w:r>
            <w:r w:rsidRPr="00CB78CF">
              <w:rPr>
                <w:color w:val="33CCCC"/>
                <w:sz w:val="18"/>
                <w:szCs w:val="18"/>
              </w:rPr>
              <w:t xml:space="preserve">, délégation </w:t>
            </w:r>
            <w:r>
              <w:rPr>
                <w:color w:val="33CCCC"/>
                <w:sz w:val="18"/>
                <w:szCs w:val="18"/>
              </w:rPr>
              <w:t>Gestion des déchets</w:t>
            </w:r>
          </w:p>
        </w:tc>
        <w:tc>
          <w:tcPr>
            <w:tcW w:w="2856" w:type="dxa"/>
            <w:gridSpan w:val="3"/>
            <w:shd w:val="clear" w:color="auto" w:fill="FFFFFF" w:themeFill="background1"/>
          </w:tcPr>
          <w:p w14:paraId="13AB8C50"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NOM DE LA DIRECTION</w:t>
            </w:r>
          </w:p>
          <w:p w14:paraId="37329B00" w14:textId="77777777" w:rsidR="00E6150B" w:rsidRPr="00CB78CF" w:rsidRDefault="00E6150B" w:rsidP="00CE2ECF">
            <w:pPr>
              <w:jc w:val="left"/>
              <w:rPr>
                <w:color w:val="33CCCC"/>
                <w:sz w:val="18"/>
                <w:szCs w:val="18"/>
              </w:rPr>
            </w:pPr>
            <w:r w:rsidRPr="00CB78CF">
              <w:rPr>
                <w:color w:val="33CCCC"/>
                <w:sz w:val="18"/>
                <w:szCs w:val="18"/>
              </w:rPr>
              <w:t xml:space="preserve">Direction </w:t>
            </w:r>
            <w:r>
              <w:rPr>
                <w:color w:val="33CCCC"/>
                <w:sz w:val="18"/>
                <w:szCs w:val="18"/>
              </w:rPr>
              <w:t>Gestion des Déchets</w:t>
            </w:r>
          </w:p>
        </w:tc>
        <w:tc>
          <w:tcPr>
            <w:tcW w:w="3741" w:type="dxa"/>
            <w:gridSpan w:val="5"/>
            <w:shd w:val="clear" w:color="auto" w:fill="FFFFFF" w:themeFill="background1"/>
          </w:tcPr>
          <w:p w14:paraId="2B7122D9"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PARTENAIRES</w:t>
            </w:r>
          </w:p>
          <w:p w14:paraId="2E529C20" w14:textId="77777777" w:rsidR="00E6150B" w:rsidRPr="00CB78CF" w:rsidRDefault="00E6150B" w:rsidP="00CE2ECF">
            <w:pPr>
              <w:jc w:val="left"/>
              <w:rPr>
                <w:color w:val="33CCCC"/>
                <w:sz w:val="18"/>
                <w:szCs w:val="18"/>
              </w:rPr>
            </w:pPr>
            <w:r>
              <w:rPr>
                <w:color w:val="33CCCC"/>
                <w:sz w:val="18"/>
                <w:szCs w:val="18"/>
              </w:rPr>
              <w:t>Communes / FNE / OFB / Chambre d’agriculture / CUMA</w:t>
            </w:r>
          </w:p>
        </w:tc>
      </w:tr>
      <w:tr w:rsidR="00E6150B" w:rsidRPr="00FD4494" w14:paraId="6849BF88" w14:textId="77777777" w:rsidTr="00CE2ECF">
        <w:trPr>
          <w:gridAfter w:val="1"/>
          <w:wAfter w:w="57" w:type="dxa"/>
        </w:trPr>
        <w:tc>
          <w:tcPr>
            <w:tcW w:w="3201" w:type="dxa"/>
            <w:shd w:val="clear" w:color="auto" w:fill="33CCCC"/>
            <w:vAlign w:val="center"/>
          </w:tcPr>
          <w:p w14:paraId="4CA6EF94"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2"/>
            <w:shd w:val="clear" w:color="auto" w:fill="F2F2F2" w:themeFill="background1" w:themeFillShade="F2"/>
            <w:vAlign w:val="center"/>
          </w:tcPr>
          <w:p w14:paraId="3B41D9B5" w14:textId="77777777" w:rsidR="00E6150B" w:rsidRPr="006F49A8" w:rsidRDefault="00E6150B" w:rsidP="00CE2ECF">
            <w:pPr>
              <w:spacing w:after="0"/>
              <w:jc w:val="left"/>
              <w:rPr>
                <w:rFonts w:ascii="Open Sans" w:hAnsi="Open Sans" w:cs="Open Sans"/>
                <w:sz w:val="18"/>
                <w:szCs w:val="18"/>
              </w:rPr>
            </w:pPr>
            <w:r>
              <w:rPr>
                <w:rStyle w:val="lev"/>
                <w:rFonts w:ascii="Open Sans" w:hAnsi="Open Sans" w:cs="Open Sans"/>
                <w:sz w:val="18"/>
                <w:szCs w:val="20"/>
              </w:rPr>
              <w:t>P</w:t>
            </w:r>
            <w:r>
              <w:rPr>
                <w:rStyle w:val="lev"/>
                <w:rFonts w:ascii="Open Sans" w:hAnsi="Open Sans" w:cs="Open Sans"/>
                <w:szCs w:val="20"/>
              </w:rPr>
              <w:t>rogramme Local de Prévention des Déchets Ménagers et Assimilés (PLPDMA)</w:t>
            </w:r>
            <w:r w:rsidRPr="00497829">
              <w:rPr>
                <w:rStyle w:val="lev"/>
                <w:rFonts w:ascii="Open Sans" w:hAnsi="Open Sans" w:cs="Open Sans"/>
                <w:b w:val="0"/>
                <w:bCs w:val="0"/>
                <w:sz w:val="18"/>
                <w:szCs w:val="20"/>
              </w:rPr>
              <w:t xml:space="preserve">, délibéré le </w:t>
            </w:r>
            <w:r>
              <w:rPr>
                <w:rStyle w:val="lev"/>
                <w:rFonts w:ascii="Open Sans" w:hAnsi="Open Sans" w:cs="Open Sans"/>
                <w:b w:val="0"/>
                <w:bCs w:val="0"/>
                <w:sz w:val="18"/>
                <w:szCs w:val="20"/>
              </w:rPr>
              <w:t>26 juin 2023</w:t>
            </w:r>
          </w:p>
        </w:tc>
      </w:tr>
      <w:tr w:rsidR="00E6150B" w:rsidRPr="00FD4494" w14:paraId="486D4F87" w14:textId="77777777" w:rsidTr="00CE2ECF">
        <w:trPr>
          <w:gridAfter w:val="1"/>
          <w:wAfter w:w="57" w:type="dxa"/>
          <w:trHeight w:val="831"/>
        </w:trPr>
        <w:tc>
          <w:tcPr>
            <w:tcW w:w="3201" w:type="dxa"/>
            <w:shd w:val="clear" w:color="auto" w:fill="33CCCC"/>
            <w:vAlign w:val="center"/>
          </w:tcPr>
          <w:p w14:paraId="7045A8E2"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2"/>
            <w:shd w:val="clear" w:color="auto" w:fill="F2F2F2" w:themeFill="background1" w:themeFillShade="F2"/>
            <w:vAlign w:val="center"/>
          </w:tcPr>
          <w:p w14:paraId="3B6CD632" w14:textId="77777777" w:rsidR="00E6150B" w:rsidRDefault="00E6150B" w:rsidP="005D5253">
            <w:pPr>
              <w:pStyle w:val="Paragraphedeliste"/>
              <w:numPr>
                <w:ilvl w:val="0"/>
                <w:numId w:val="22"/>
              </w:numPr>
              <w:autoSpaceDE w:val="0"/>
              <w:autoSpaceDN w:val="0"/>
              <w:adjustRightInd w:val="0"/>
              <w:spacing w:after="0"/>
              <w:jc w:val="left"/>
              <w:rPr>
                <w:sz w:val="18"/>
                <w:szCs w:val="18"/>
              </w:rPr>
            </w:pPr>
            <w:r w:rsidRPr="00A61A32">
              <w:rPr>
                <w:sz w:val="18"/>
                <w:szCs w:val="18"/>
              </w:rPr>
              <w:t>Faire prendre conscience aux habitants que les végétaux sont une véritable ressource pour leur jardin et réduire le flux de déchets verts déposés en déchetterie.</w:t>
            </w:r>
          </w:p>
          <w:p w14:paraId="59620BD0" w14:textId="77777777" w:rsidR="00E6150B" w:rsidRDefault="00E6150B" w:rsidP="005D5253">
            <w:pPr>
              <w:pStyle w:val="Paragraphedeliste"/>
              <w:numPr>
                <w:ilvl w:val="0"/>
                <w:numId w:val="22"/>
              </w:numPr>
              <w:autoSpaceDE w:val="0"/>
              <w:autoSpaceDN w:val="0"/>
              <w:adjustRightInd w:val="0"/>
              <w:spacing w:after="0"/>
              <w:jc w:val="left"/>
              <w:rPr>
                <w:sz w:val="18"/>
                <w:szCs w:val="18"/>
              </w:rPr>
            </w:pPr>
            <w:r>
              <w:rPr>
                <w:sz w:val="18"/>
                <w:szCs w:val="18"/>
              </w:rPr>
              <w:t>Réduire le volume des végétaux collectés en déchetterie (environ 100 kg/hab/an)</w:t>
            </w:r>
          </w:p>
          <w:p w14:paraId="216C07A0" w14:textId="77777777" w:rsidR="00E6150B" w:rsidRPr="00A61A32" w:rsidRDefault="00E6150B" w:rsidP="005D5253">
            <w:pPr>
              <w:pStyle w:val="Paragraphedeliste"/>
              <w:numPr>
                <w:ilvl w:val="0"/>
                <w:numId w:val="22"/>
              </w:numPr>
              <w:autoSpaceDE w:val="0"/>
              <w:autoSpaceDN w:val="0"/>
              <w:adjustRightInd w:val="0"/>
              <w:spacing w:after="0"/>
              <w:jc w:val="left"/>
              <w:rPr>
                <w:sz w:val="18"/>
                <w:szCs w:val="18"/>
              </w:rPr>
            </w:pPr>
            <w:r>
              <w:rPr>
                <w:sz w:val="18"/>
                <w:szCs w:val="18"/>
              </w:rPr>
              <w:t>Diminuer le brûlage des végétaux à l’air libre.</w:t>
            </w:r>
          </w:p>
        </w:tc>
      </w:tr>
      <w:tr w:rsidR="00E6150B" w:rsidRPr="00FD4494" w14:paraId="64AD84A7" w14:textId="77777777" w:rsidTr="00CE2ECF">
        <w:trPr>
          <w:gridAfter w:val="1"/>
          <w:wAfter w:w="57" w:type="dxa"/>
          <w:trHeight w:val="603"/>
        </w:trPr>
        <w:tc>
          <w:tcPr>
            <w:tcW w:w="3201" w:type="dxa"/>
            <w:shd w:val="clear" w:color="auto" w:fill="33CCCC"/>
            <w:vAlign w:val="center"/>
          </w:tcPr>
          <w:p w14:paraId="2490D60C"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2"/>
            <w:shd w:val="clear" w:color="auto" w:fill="F2F2F2" w:themeFill="background1" w:themeFillShade="F2"/>
            <w:vAlign w:val="center"/>
          </w:tcPr>
          <w:p w14:paraId="63704254" w14:textId="77777777" w:rsidR="00E6150B" w:rsidRPr="00803E93" w:rsidRDefault="00E6150B" w:rsidP="00CE2ECF">
            <w:pPr>
              <w:spacing w:after="0"/>
              <w:jc w:val="left"/>
              <w:rPr>
                <w:sz w:val="18"/>
                <w:szCs w:val="18"/>
              </w:rPr>
            </w:pPr>
            <w:r>
              <w:rPr>
                <w:sz w:val="18"/>
                <w:szCs w:val="18"/>
              </w:rPr>
              <w:t>Réduction des émissions de particules fines, de NOx et de COV liées aux brûlages à l’air libre des déchets verts ainsi que les Nox liées aux transports des végétaux vers les déchetteries.</w:t>
            </w:r>
          </w:p>
        </w:tc>
      </w:tr>
      <w:tr w:rsidR="00E6150B" w:rsidRPr="00FD4494" w14:paraId="1EC171B4" w14:textId="77777777" w:rsidTr="00CE2ECF">
        <w:trPr>
          <w:gridAfter w:val="1"/>
          <w:wAfter w:w="57" w:type="dxa"/>
          <w:trHeight w:val="2049"/>
        </w:trPr>
        <w:tc>
          <w:tcPr>
            <w:tcW w:w="3201" w:type="dxa"/>
            <w:vMerge w:val="restart"/>
            <w:shd w:val="clear" w:color="auto" w:fill="33CCCC"/>
            <w:vAlign w:val="center"/>
          </w:tcPr>
          <w:p w14:paraId="6FC6E956"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2"/>
            <w:shd w:val="clear" w:color="auto" w:fill="F2F2F2" w:themeFill="background1" w:themeFillShade="F2"/>
            <w:vAlign w:val="center"/>
          </w:tcPr>
          <w:p w14:paraId="3CF26CF2" w14:textId="77777777" w:rsidR="00E6150B" w:rsidRDefault="00E6150B" w:rsidP="00CE2ECF">
            <w:pPr>
              <w:spacing w:after="0"/>
              <w:rPr>
                <w:rFonts w:ascii="Open Sans" w:hAnsi="Open Sans" w:cs="Open Sans"/>
                <w:b/>
                <w:bCs/>
                <w:sz w:val="18"/>
                <w:szCs w:val="18"/>
              </w:rPr>
            </w:pPr>
            <w:r w:rsidRPr="0075514F">
              <w:rPr>
                <w:rFonts w:ascii="Open Sans" w:hAnsi="Open Sans" w:cs="Open Sans"/>
                <w:b/>
                <w:bCs/>
                <w:sz w:val="18"/>
                <w:szCs w:val="18"/>
              </w:rPr>
              <w:t xml:space="preserve">Sensibilisation des habitants aux pratiques de gestion de proximité des végétaux </w:t>
            </w:r>
            <w:r>
              <w:rPr>
                <w:sz w:val="18"/>
                <w:szCs w:val="18"/>
              </w:rPr>
              <w:t>(action 2.1 du PLPDMA)</w:t>
            </w:r>
          </w:p>
          <w:p w14:paraId="3B4A5E8D" w14:textId="77777777" w:rsidR="00E6150B" w:rsidRPr="00100106" w:rsidRDefault="00E6150B" w:rsidP="00CE2ECF">
            <w:pPr>
              <w:spacing w:after="0"/>
              <w:rPr>
                <w:sz w:val="18"/>
                <w:szCs w:val="18"/>
              </w:rPr>
            </w:pPr>
            <w:r w:rsidRPr="00100106">
              <w:rPr>
                <w:sz w:val="18"/>
                <w:szCs w:val="18"/>
              </w:rPr>
              <w:t>&gt; Poursuivre, intensifier et faire évoluer les animations « jardiner au naturel » à destination des habitants</w:t>
            </w:r>
          </w:p>
          <w:p w14:paraId="2F1A0A82" w14:textId="77777777" w:rsidR="00E6150B" w:rsidRPr="00100106" w:rsidRDefault="00E6150B" w:rsidP="00CE2ECF">
            <w:pPr>
              <w:spacing w:after="0"/>
              <w:rPr>
                <w:sz w:val="18"/>
                <w:szCs w:val="18"/>
              </w:rPr>
            </w:pPr>
            <w:r w:rsidRPr="00100106">
              <w:rPr>
                <w:sz w:val="18"/>
                <w:szCs w:val="18"/>
              </w:rPr>
              <w:t>&gt; Rendre visibles les "jardins vertueux" des particuliers, des administrations ou des professionnels en proposant des expositions aux axes de passage du grand public</w:t>
            </w:r>
          </w:p>
          <w:p w14:paraId="1511FB6A" w14:textId="77777777" w:rsidR="00E6150B" w:rsidRPr="00100106" w:rsidRDefault="00E6150B" w:rsidP="00CE2ECF">
            <w:pPr>
              <w:spacing w:after="0"/>
              <w:rPr>
                <w:sz w:val="18"/>
                <w:szCs w:val="18"/>
              </w:rPr>
            </w:pPr>
            <w:r w:rsidRPr="00100106">
              <w:rPr>
                <w:sz w:val="18"/>
                <w:szCs w:val="18"/>
              </w:rPr>
              <w:t>&gt; Accompagner les jardins partagés dans la gestion de leurs déchets verts</w:t>
            </w:r>
          </w:p>
          <w:p w14:paraId="6DE6D158" w14:textId="77777777" w:rsidR="00E6150B" w:rsidRPr="00100106" w:rsidRDefault="00E6150B" w:rsidP="00CE2ECF">
            <w:pPr>
              <w:spacing w:after="0"/>
              <w:rPr>
                <w:sz w:val="18"/>
                <w:szCs w:val="18"/>
              </w:rPr>
            </w:pPr>
            <w:r w:rsidRPr="00100106">
              <w:rPr>
                <w:sz w:val="18"/>
                <w:szCs w:val="18"/>
              </w:rPr>
              <w:t>&gt; Elaborer et diffuser des outils de communication adaptées aux pratiques vertueuses</w:t>
            </w:r>
          </w:p>
          <w:p w14:paraId="4AFA13E1" w14:textId="77777777" w:rsidR="00E6150B" w:rsidRPr="00100106" w:rsidRDefault="00E6150B" w:rsidP="00CE2ECF">
            <w:pPr>
              <w:spacing w:after="0"/>
              <w:rPr>
                <w:sz w:val="18"/>
                <w:szCs w:val="18"/>
              </w:rPr>
            </w:pPr>
            <w:r w:rsidRPr="00100106">
              <w:rPr>
                <w:sz w:val="18"/>
                <w:szCs w:val="18"/>
              </w:rPr>
              <w:t>&gt; Poursuivre les opérations de collecte et de broyage des sapins de Noël et sensibiliser les habitants à l’utilisation du broyat ainsi produit</w:t>
            </w:r>
          </w:p>
          <w:p w14:paraId="76D982C4" w14:textId="77777777" w:rsidR="00E6150B" w:rsidRPr="00100106" w:rsidRDefault="00E6150B" w:rsidP="00CE2ECF">
            <w:pPr>
              <w:spacing w:after="0"/>
              <w:rPr>
                <w:sz w:val="18"/>
                <w:szCs w:val="18"/>
              </w:rPr>
            </w:pPr>
            <w:r w:rsidRPr="00100106">
              <w:rPr>
                <w:sz w:val="18"/>
                <w:szCs w:val="18"/>
              </w:rPr>
              <w:t>&gt; Travailler sur les documents d'urbanisme pour réduire en amont la production de déchets verts</w:t>
            </w:r>
          </w:p>
          <w:p w14:paraId="117A85DA" w14:textId="77777777" w:rsidR="00E6150B" w:rsidRPr="00100106" w:rsidRDefault="00E6150B" w:rsidP="00CE2ECF">
            <w:pPr>
              <w:spacing w:after="0"/>
              <w:rPr>
                <w:sz w:val="18"/>
                <w:szCs w:val="18"/>
              </w:rPr>
            </w:pPr>
            <w:r w:rsidRPr="00100106">
              <w:rPr>
                <w:sz w:val="18"/>
                <w:szCs w:val="18"/>
              </w:rPr>
              <w:t>&gt; Etudier la possibilité de lancer un défi "Familles zéro déchet vert" ou "Collectivité zéro déchet vert"</w:t>
            </w:r>
          </w:p>
          <w:p w14:paraId="246DBE5C" w14:textId="77777777" w:rsidR="00E6150B" w:rsidRPr="00100106" w:rsidRDefault="00E6150B" w:rsidP="00CE2ECF">
            <w:pPr>
              <w:spacing w:after="0"/>
              <w:rPr>
                <w:sz w:val="18"/>
                <w:szCs w:val="18"/>
              </w:rPr>
            </w:pPr>
            <w:r w:rsidRPr="00100106">
              <w:rPr>
                <w:sz w:val="18"/>
                <w:szCs w:val="18"/>
              </w:rPr>
              <w:t>&gt; Former les agents communaux et les élus référents à la gestion de proximité des déchets verts, pour que les communes soient les vitrines des bonnes pratiques</w:t>
            </w:r>
          </w:p>
          <w:p w14:paraId="212C91D0" w14:textId="77777777" w:rsidR="00E6150B" w:rsidRPr="00100106" w:rsidRDefault="00E6150B" w:rsidP="00CE2ECF">
            <w:pPr>
              <w:spacing w:after="0"/>
              <w:rPr>
                <w:sz w:val="18"/>
                <w:szCs w:val="18"/>
              </w:rPr>
            </w:pPr>
            <w:r w:rsidRPr="00100106">
              <w:rPr>
                <w:sz w:val="18"/>
                <w:szCs w:val="18"/>
              </w:rPr>
              <w:t>&gt; Créer un espace pédagogique dans la future déchetterie de Crolles et utiliser les autres déchetteries comme vitrine de bonnes pratiques</w:t>
            </w:r>
          </w:p>
          <w:p w14:paraId="45E2897E" w14:textId="77777777" w:rsidR="00E6150B" w:rsidRPr="00AF192A" w:rsidRDefault="00E6150B" w:rsidP="00CE2ECF">
            <w:pPr>
              <w:spacing w:after="0"/>
              <w:rPr>
                <w:sz w:val="18"/>
                <w:szCs w:val="18"/>
              </w:rPr>
            </w:pPr>
            <w:r w:rsidRPr="00100106">
              <w:rPr>
                <w:sz w:val="18"/>
                <w:szCs w:val="18"/>
              </w:rPr>
              <w:t>&gt; Développer et animer un réseau de composteurs-pailleurs parmi les usagers</w:t>
            </w:r>
          </w:p>
        </w:tc>
      </w:tr>
      <w:tr w:rsidR="00E6150B" w:rsidRPr="00FD4494" w14:paraId="2C40693F" w14:textId="77777777" w:rsidTr="00CE2ECF">
        <w:trPr>
          <w:gridAfter w:val="1"/>
          <w:wAfter w:w="57" w:type="dxa"/>
        </w:trPr>
        <w:tc>
          <w:tcPr>
            <w:tcW w:w="3201" w:type="dxa"/>
            <w:vMerge/>
            <w:shd w:val="clear" w:color="auto" w:fill="33CCCC"/>
            <w:vAlign w:val="center"/>
          </w:tcPr>
          <w:p w14:paraId="7E33D270"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2"/>
            <w:shd w:val="clear" w:color="auto" w:fill="F2F2F2" w:themeFill="background1" w:themeFillShade="F2"/>
            <w:vAlign w:val="center"/>
          </w:tcPr>
          <w:p w14:paraId="251D20E7" w14:textId="77777777" w:rsidR="00E6150B" w:rsidRDefault="00E6150B" w:rsidP="00CE2ECF">
            <w:pPr>
              <w:spacing w:after="40"/>
              <w:jc w:val="left"/>
              <w:rPr>
                <w:rFonts w:ascii="Open Sans" w:hAnsi="Open Sans" w:cs="Open Sans"/>
                <w:b/>
                <w:bCs/>
                <w:sz w:val="18"/>
                <w:szCs w:val="18"/>
              </w:rPr>
            </w:pPr>
            <w:r w:rsidRPr="00160363">
              <w:rPr>
                <w:rFonts w:ascii="Open Sans" w:hAnsi="Open Sans" w:cs="Open Sans"/>
                <w:b/>
                <w:bCs/>
                <w:sz w:val="18"/>
                <w:szCs w:val="18"/>
              </w:rPr>
              <w:t>Faciliter le recours aux solutions de broyage des végétaux</w:t>
            </w:r>
            <w:r>
              <w:rPr>
                <w:rFonts w:ascii="Open Sans" w:hAnsi="Open Sans" w:cs="Open Sans"/>
                <w:b/>
                <w:bCs/>
                <w:sz w:val="18"/>
                <w:szCs w:val="18"/>
              </w:rPr>
              <w:t xml:space="preserve"> </w:t>
            </w:r>
            <w:r>
              <w:rPr>
                <w:sz w:val="18"/>
                <w:szCs w:val="18"/>
              </w:rPr>
              <w:t>(action 2.2 du PLPDMA)</w:t>
            </w:r>
          </w:p>
          <w:p w14:paraId="69840E77" w14:textId="77777777" w:rsidR="00E6150B" w:rsidRPr="00100106" w:rsidRDefault="00E6150B" w:rsidP="00CE2ECF">
            <w:pPr>
              <w:spacing w:after="40"/>
              <w:jc w:val="left"/>
              <w:rPr>
                <w:sz w:val="18"/>
                <w:szCs w:val="18"/>
              </w:rPr>
            </w:pPr>
            <w:r w:rsidRPr="00100106">
              <w:rPr>
                <w:sz w:val="18"/>
                <w:szCs w:val="18"/>
              </w:rPr>
              <w:t>&gt; Poursuivre et faire évoluer la mise à disposition de broyeurs semi</w:t>
            </w:r>
            <w:r>
              <w:rPr>
                <w:sz w:val="18"/>
                <w:szCs w:val="18"/>
              </w:rPr>
              <w:t xml:space="preserve"> </w:t>
            </w:r>
            <w:r w:rsidRPr="00100106">
              <w:rPr>
                <w:sz w:val="18"/>
                <w:szCs w:val="18"/>
              </w:rPr>
              <w:t>professionnels dans chaque commune</w:t>
            </w:r>
          </w:p>
          <w:p w14:paraId="0A2BCF30" w14:textId="77777777" w:rsidR="00E6150B" w:rsidRPr="00100106" w:rsidRDefault="00E6150B" w:rsidP="00CE2ECF">
            <w:pPr>
              <w:spacing w:after="40"/>
              <w:jc w:val="left"/>
              <w:rPr>
                <w:sz w:val="18"/>
                <w:szCs w:val="18"/>
              </w:rPr>
            </w:pPr>
            <w:r w:rsidRPr="00100106">
              <w:rPr>
                <w:sz w:val="18"/>
                <w:szCs w:val="18"/>
              </w:rPr>
              <w:t>&gt; Poursuivre et faire évoluer la subvention à l'achat mutualisé de petits broyeurs</w:t>
            </w:r>
          </w:p>
          <w:p w14:paraId="4DB823C0" w14:textId="77777777" w:rsidR="00E6150B" w:rsidRPr="00F77555" w:rsidRDefault="00E6150B" w:rsidP="00CE2ECF">
            <w:pPr>
              <w:spacing w:after="40"/>
              <w:jc w:val="left"/>
              <w:rPr>
                <w:sz w:val="18"/>
                <w:szCs w:val="18"/>
              </w:rPr>
            </w:pPr>
            <w:r w:rsidRPr="00100106">
              <w:rPr>
                <w:sz w:val="18"/>
                <w:szCs w:val="18"/>
              </w:rPr>
              <w:t>&gt; Evaluer l'expérimentation des séances de broyage mutualisées au Plateau des Petites Roches en vue d'une éventuelle généralisation aux autres communes</w:t>
            </w:r>
          </w:p>
        </w:tc>
      </w:tr>
      <w:tr w:rsidR="00E6150B" w:rsidRPr="00FD4494" w14:paraId="52AF12A5" w14:textId="77777777" w:rsidTr="00CE2ECF">
        <w:trPr>
          <w:gridAfter w:val="1"/>
          <w:wAfter w:w="57" w:type="dxa"/>
        </w:trPr>
        <w:tc>
          <w:tcPr>
            <w:tcW w:w="3201" w:type="dxa"/>
            <w:vMerge/>
            <w:shd w:val="clear" w:color="auto" w:fill="33CCCC"/>
            <w:vAlign w:val="center"/>
          </w:tcPr>
          <w:p w14:paraId="3E127053"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2"/>
            <w:shd w:val="clear" w:color="auto" w:fill="F2F2F2" w:themeFill="background1" w:themeFillShade="F2"/>
            <w:vAlign w:val="center"/>
          </w:tcPr>
          <w:p w14:paraId="646C0335" w14:textId="77777777" w:rsidR="00E6150B" w:rsidRDefault="00E6150B" w:rsidP="00CE2ECF">
            <w:pPr>
              <w:spacing w:after="40"/>
              <w:jc w:val="left"/>
              <w:rPr>
                <w:rFonts w:ascii="Open Sans" w:hAnsi="Open Sans" w:cs="Open Sans"/>
                <w:b/>
                <w:bCs/>
                <w:sz w:val="18"/>
                <w:szCs w:val="18"/>
              </w:rPr>
            </w:pPr>
            <w:r w:rsidRPr="00160363">
              <w:rPr>
                <w:rFonts w:ascii="Open Sans" w:hAnsi="Open Sans" w:cs="Open Sans"/>
                <w:b/>
                <w:bCs/>
                <w:sz w:val="18"/>
                <w:szCs w:val="18"/>
              </w:rPr>
              <w:t>Travailler en transversalité avec les autres services du Grésivaudan</w:t>
            </w:r>
            <w:r>
              <w:rPr>
                <w:rFonts w:ascii="Open Sans" w:hAnsi="Open Sans" w:cs="Open Sans"/>
                <w:b/>
                <w:bCs/>
                <w:sz w:val="18"/>
                <w:szCs w:val="18"/>
              </w:rPr>
              <w:t xml:space="preserve"> </w:t>
            </w:r>
            <w:r>
              <w:rPr>
                <w:sz w:val="18"/>
                <w:szCs w:val="18"/>
              </w:rPr>
              <w:t>(action 2.3 du PLPDMA)</w:t>
            </w:r>
          </w:p>
          <w:p w14:paraId="1EC3E70A" w14:textId="77777777" w:rsidR="00E6150B" w:rsidRPr="009C5790" w:rsidRDefault="00E6150B" w:rsidP="00CE2ECF">
            <w:pPr>
              <w:spacing w:after="40"/>
              <w:jc w:val="left"/>
              <w:rPr>
                <w:sz w:val="18"/>
                <w:szCs w:val="18"/>
              </w:rPr>
            </w:pPr>
            <w:r w:rsidRPr="009C5790">
              <w:rPr>
                <w:sz w:val="18"/>
                <w:szCs w:val="18"/>
              </w:rPr>
              <w:t>&gt; Communiquer sur l’impact de la qualité de l’air en présentant la gestion de proximité des déchets verts comme une alternative au brûlage des végétaux.</w:t>
            </w:r>
          </w:p>
          <w:p w14:paraId="5C833BDB" w14:textId="77777777" w:rsidR="00E6150B" w:rsidRPr="009C5790" w:rsidRDefault="00E6150B" w:rsidP="00CE2ECF">
            <w:pPr>
              <w:spacing w:after="40"/>
              <w:jc w:val="left"/>
              <w:rPr>
                <w:sz w:val="18"/>
                <w:szCs w:val="18"/>
              </w:rPr>
            </w:pPr>
            <w:r w:rsidRPr="009C5790">
              <w:rPr>
                <w:sz w:val="18"/>
                <w:szCs w:val="18"/>
              </w:rPr>
              <w:t>&gt; Travailler avec la FNE pour évaluer l’évolution du nombre d’épisodes de brûlage sur le territoire et organiser une campagne de sensibilisation auprès des communes</w:t>
            </w:r>
          </w:p>
          <w:p w14:paraId="319C1681" w14:textId="77777777" w:rsidR="00E6150B" w:rsidRPr="009C5790" w:rsidRDefault="00E6150B" w:rsidP="00CE2ECF">
            <w:pPr>
              <w:spacing w:after="40"/>
              <w:jc w:val="left"/>
              <w:rPr>
                <w:sz w:val="18"/>
                <w:szCs w:val="18"/>
              </w:rPr>
            </w:pPr>
            <w:r w:rsidRPr="009C5790">
              <w:rPr>
                <w:sz w:val="18"/>
                <w:szCs w:val="18"/>
              </w:rPr>
              <w:t>&gt; Communiquer sur les liens avec la biodiversité, notamment sur les aspects taille des haies et pelouses, mais aussi sur les enjeux liés aux plantes invasives.</w:t>
            </w:r>
          </w:p>
          <w:p w14:paraId="4C181373" w14:textId="77777777" w:rsidR="00E6150B" w:rsidRPr="00E836D1" w:rsidRDefault="00E6150B" w:rsidP="00CE2ECF">
            <w:pPr>
              <w:spacing w:after="40"/>
              <w:jc w:val="left"/>
              <w:rPr>
                <w:rFonts w:ascii="Open Sans" w:hAnsi="Open Sans" w:cs="Open Sans"/>
                <w:b/>
                <w:bCs/>
                <w:sz w:val="18"/>
                <w:szCs w:val="18"/>
              </w:rPr>
            </w:pPr>
            <w:r w:rsidRPr="009C5790">
              <w:rPr>
                <w:sz w:val="18"/>
                <w:szCs w:val="18"/>
              </w:rPr>
              <w:t xml:space="preserve">&gt; Etudier les possibilités de co-compostage des </w:t>
            </w:r>
            <w:r>
              <w:rPr>
                <w:sz w:val="18"/>
                <w:szCs w:val="18"/>
              </w:rPr>
              <w:t>végétaux</w:t>
            </w:r>
            <w:r w:rsidRPr="009C5790">
              <w:rPr>
                <w:sz w:val="18"/>
                <w:szCs w:val="18"/>
              </w:rPr>
              <w:t xml:space="preserve"> dans les exploitations agricoles</w:t>
            </w:r>
          </w:p>
        </w:tc>
      </w:tr>
      <w:tr w:rsidR="00E6150B" w:rsidRPr="00FD4494" w14:paraId="02DADC82" w14:textId="77777777" w:rsidTr="00A11B44">
        <w:tc>
          <w:tcPr>
            <w:tcW w:w="6487" w:type="dxa"/>
            <w:gridSpan w:val="4"/>
            <w:shd w:val="clear" w:color="auto" w:fill="33CCCC"/>
            <w:vAlign w:val="center"/>
          </w:tcPr>
          <w:p w14:paraId="216B250D" w14:textId="77777777" w:rsidR="00E6150B" w:rsidRPr="00FD4494" w:rsidRDefault="00E6150B"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267926C9"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2024</w:t>
            </w:r>
          </w:p>
        </w:tc>
        <w:tc>
          <w:tcPr>
            <w:tcW w:w="1243" w:type="dxa"/>
            <w:shd w:val="clear" w:color="auto" w:fill="F2F2F2" w:themeFill="background1" w:themeFillShade="F2"/>
            <w:vAlign w:val="center"/>
          </w:tcPr>
          <w:p w14:paraId="10D1B64D"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2025</w:t>
            </w:r>
          </w:p>
        </w:tc>
        <w:tc>
          <w:tcPr>
            <w:tcW w:w="1243" w:type="dxa"/>
            <w:gridSpan w:val="2"/>
            <w:shd w:val="clear" w:color="auto" w:fill="F2F2F2" w:themeFill="background1" w:themeFillShade="F2"/>
            <w:vAlign w:val="center"/>
          </w:tcPr>
          <w:p w14:paraId="584B742C"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2026</w:t>
            </w:r>
          </w:p>
        </w:tc>
        <w:tc>
          <w:tcPr>
            <w:tcW w:w="1243" w:type="dxa"/>
            <w:shd w:val="clear" w:color="auto" w:fill="F2F2F2" w:themeFill="background1" w:themeFillShade="F2"/>
            <w:vAlign w:val="center"/>
          </w:tcPr>
          <w:p w14:paraId="61B4B1C5"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2027</w:t>
            </w:r>
          </w:p>
        </w:tc>
        <w:tc>
          <w:tcPr>
            <w:tcW w:w="1243" w:type="dxa"/>
            <w:shd w:val="clear" w:color="auto" w:fill="F2F2F2" w:themeFill="background1" w:themeFillShade="F2"/>
            <w:vAlign w:val="center"/>
          </w:tcPr>
          <w:p w14:paraId="6C14C115"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2028</w:t>
            </w:r>
          </w:p>
        </w:tc>
        <w:tc>
          <w:tcPr>
            <w:tcW w:w="1243" w:type="dxa"/>
            <w:gridSpan w:val="3"/>
            <w:shd w:val="clear" w:color="auto" w:fill="F2F2F2" w:themeFill="background1" w:themeFillShade="F2"/>
            <w:vAlign w:val="center"/>
          </w:tcPr>
          <w:p w14:paraId="73403FC2"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2029</w:t>
            </w:r>
          </w:p>
        </w:tc>
      </w:tr>
      <w:tr w:rsidR="00E6150B" w:rsidRPr="00FD4494" w14:paraId="1CC991D7" w14:textId="77777777" w:rsidTr="00A11B44">
        <w:trPr>
          <w:trHeight w:val="340"/>
        </w:trPr>
        <w:tc>
          <w:tcPr>
            <w:tcW w:w="4941" w:type="dxa"/>
            <w:gridSpan w:val="3"/>
            <w:vMerge w:val="restart"/>
            <w:shd w:val="clear" w:color="auto" w:fill="F2F2F2" w:themeFill="background1" w:themeFillShade="F2"/>
            <w:vAlign w:val="center"/>
          </w:tcPr>
          <w:p w14:paraId="214A116A" w14:textId="77777777" w:rsidR="00E6150B" w:rsidRDefault="00E6150B" w:rsidP="00CE2ECF">
            <w:pPr>
              <w:spacing w:after="0"/>
              <w:ind w:left="123"/>
              <w:jc w:val="left"/>
              <w:rPr>
                <w:sz w:val="18"/>
                <w:szCs w:val="18"/>
              </w:rPr>
            </w:pPr>
            <w:r>
              <w:rPr>
                <w:sz w:val="18"/>
                <w:szCs w:val="18"/>
              </w:rPr>
              <w:t>Sensibilisation des habitants</w:t>
            </w:r>
          </w:p>
          <w:p w14:paraId="318ACD1A" w14:textId="77777777" w:rsidR="00E6150B" w:rsidRDefault="00E6150B" w:rsidP="00CE2ECF">
            <w:pPr>
              <w:spacing w:after="0"/>
              <w:ind w:left="123"/>
              <w:jc w:val="left"/>
              <w:rPr>
                <w:sz w:val="18"/>
                <w:szCs w:val="18"/>
              </w:rPr>
            </w:pPr>
            <w:r>
              <w:rPr>
                <w:sz w:val="18"/>
                <w:szCs w:val="18"/>
              </w:rPr>
              <w:t>Solutions de broyage des végétaux</w:t>
            </w:r>
          </w:p>
          <w:p w14:paraId="34EB34C4" w14:textId="77777777" w:rsidR="00E6150B" w:rsidRPr="00D65465" w:rsidRDefault="00E6150B" w:rsidP="00CE2ECF">
            <w:pPr>
              <w:spacing w:after="0"/>
              <w:ind w:left="123"/>
              <w:jc w:val="left"/>
              <w:rPr>
                <w:sz w:val="18"/>
                <w:szCs w:val="18"/>
              </w:rPr>
            </w:pPr>
            <w:r>
              <w:rPr>
                <w:sz w:val="18"/>
                <w:szCs w:val="18"/>
              </w:rPr>
              <w:t>Travailler en transversalité avec les autres services</w:t>
            </w:r>
          </w:p>
        </w:tc>
        <w:tc>
          <w:tcPr>
            <w:tcW w:w="1546" w:type="dxa"/>
            <w:shd w:val="clear" w:color="auto" w:fill="F2F2F2" w:themeFill="background1" w:themeFillShade="F2"/>
            <w:vAlign w:val="center"/>
          </w:tcPr>
          <w:p w14:paraId="3E540045"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79B3254"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26038875" wp14:editId="7096B36A">
                  <wp:extent cx="144000" cy="144000"/>
                  <wp:effectExtent l="0" t="0" r="8890" b="8890"/>
                  <wp:docPr id="182989831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7E6A37F"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606DCB36" wp14:editId="6F19D16C">
                  <wp:extent cx="144000" cy="144000"/>
                  <wp:effectExtent l="0" t="0" r="8890" b="8890"/>
                  <wp:docPr id="38585323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461B16F4"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4C841146" wp14:editId="019779C8">
                  <wp:extent cx="144000" cy="144000"/>
                  <wp:effectExtent l="0" t="0" r="8890" b="8890"/>
                  <wp:docPr id="28159322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84C63FD"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2B27AED8" wp14:editId="2C6B6F5C">
                  <wp:extent cx="144000" cy="144000"/>
                  <wp:effectExtent l="0" t="0" r="8890" b="8890"/>
                  <wp:docPr id="12452043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5A4901D"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309BE810" wp14:editId="68228284">
                  <wp:extent cx="144000" cy="144000"/>
                  <wp:effectExtent l="0" t="0" r="8890" b="8890"/>
                  <wp:docPr id="126191236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3"/>
            <w:shd w:val="clear" w:color="auto" w:fill="FFFFFF" w:themeFill="background1"/>
            <w:vAlign w:val="center"/>
          </w:tcPr>
          <w:p w14:paraId="55399302" w14:textId="77777777" w:rsidR="00E6150B" w:rsidRPr="00D65465" w:rsidRDefault="00E6150B" w:rsidP="00CE2ECF">
            <w:pPr>
              <w:spacing w:after="0"/>
              <w:jc w:val="center"/>
              <w:rPr>
                <w:sz w:val="18"/>
                <w:szCs w:val="18"/>
              </w:rPr>
            </w:pPr>
          </w:p>
        </w:tc>
      </w:tr>
      <w:tr w:rsidR="00E6150B" w:rsidRPr="00FD4494" w14:paraId="0CCA39B2" w14:textId="77777777" w:rsidTr="00A11B44">
        <w:trPr>
          <w:trHeight w:val="340"/>
        </w:trPr>
        <w:tc>
          <w:tcPr>
            <w:tcW w:w="4941" w:type="dxa"/>
            <w:gridSpan w:val="3"/>
            <w:vMerge/>
            <w:shd w:val="clear" w:color="auto" w:fill="F2F2F2" w:themeFill="background1" w:themeFillShade="F2"/>
            <w:vAlign w:val="center"/>
          </w:tcPr>
          <w:p w14:paraId="7BEC9DF9" w14:textId="77777777" w:rsidR="00E6150B" w:rsidRDefault="00E6150B" w:rsidP="00CE2ECF">
            <w:pPr>
              <w:spacing w:after="0"/>
              <w:ind w:left="123"/>
              <w:jc w:val="left"/>
              <w:rPr>
                <w:sz w:val="18"/>
                <w:szCs w:val="18"/>
              </w:rPr>
            </w:pPr>
          </w:p>
        </w:tc>
        <w:tc>
          <w:tcPr>
            <w:tcW w:w="1546" w:type="dxa"/>
            <w:shd w:val="clear" w:color="auto" w:fill="F2F2F2" w:themeFill="background1" w:themeFillShade="F2"/>
            <w:vAlign w:val="center"/>
          </w:tcPr>
          <w:p w14:paraId="3F75547D"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6265" w:type="dxa"/>
            <w:gridSpan w:val="8"/>
            <w:shd w:val="clear" w:color="auto" w:fill="F2F2F2" w:themeFill="background1" w:themeFillShade="F2"/>
            <w:vAlign w:val="center"/>
          </w:tcPr>
          <w:p w14:paraId="13372325" w14:textId="77777777" w:rsidR="00E6150B" w:rsidRPr="00D65465" w:rsidRDefault="00E6150B" w:rsidP="00CE2ECF">
            <w:pPr>
              <w:spacing w:after="0"/>
              <w:jc w:val="center"/>
              <w:rPr>
                <w:noProof/>
                <w:sz w:val="18"/>
                <w:szCs w:val="18"/>
                <w:lang w:eastAsia="fr-FR"/>
              </w:rPr>
            </w:pPr>
            <w:r>
              <w:rPr>
                <w:noProof/>
                <w:sz w:val="18"/>
                <w:szCs w:val="18"/>
                <w:lang w:eastAsia="fr-FR"/>
              </w:rPr>
              <w:t>180 k€ (2024-2028)</w:t>
            </w:r>
          </w:p>
        </w:tc>
        <w:tc>
          <w:tcPr>
            <w:tcW w:w="1192" w:type="dxa"/>
            <w:gridSpan w:val="2"/>
            <w:shd w:val="clear" w:color="auto" w:fill="FFFFFF" w:themeFill="background1"/>
            <w:vAlign w:val="center"/>
          </w:tcPr>
          <w:p w14:paraId="454BECDA" w14:textId="77777777" w:rsidR="00E6150B" w:rsidRPr="00D65465" w:rsidRDefault="00E6150B" w:rsidP="00CE2ECF">
            <w:pPr>
              <w:spacing w:after="0"/>
              <w:jc w:val="center"/>
              <w:rPr>
                <w:sz w:val="18"/>
                <w:szCs w:val="18"/>
              </w:rPr>
            </w:pPr>
          </w:p>
        </w:tc>
      </w:tr>
      <w:tr w:rsidR="00E6150B" w:rsidRPr="00FD4494" w14:paraId="02552982" w14:textId="77777777" w:rsidTr="00CE2ECF">
        <w:trPr>
          <w:gridAfter w:val="1"/>
          <w:wAfter w:w="57" w:type="dxa"/>
          <w:trHeight w:val="805"/>
        </w:trPr>
        <w:tc>
          <w:tcPr>
            <w:tcW w:w="3201" w:type="dxa"/>
            <w:shd w:val="clear" w:color="auto" w:fill="33CCCC"/>
            <w:vAlign w:val="center"/>
          </w:tcPr>
          <w:p w14:paraId="4514149E"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2"/>
            <w:shd w:val="clear" w:color="auto" w:fill="F2F2F2" w:themeFill="background1" w:themeFillShade="F2"/>
            <w:vAlign w:val="center"/>
          </w:tcPr>
          <w:p w14:paraId="2E67B8A8" w14:textId="77777777" w:rsidR="00E6150B" w:rsidRDefault="00E6150B" w:rsidP="00CE2ECF">
            <w:pPr>
              <w:spacing w:after="0"/>
              <w:jc w:val="left"/>
              <w:rPr>
                <w:sz w:val="18"/>
                <w:szCs w:val="18"/>
              </w:rPr>
            </w:pPr>
            <w:r>
              <w:rPr>
                <w:sz w:val="18"/>
                <w:szCs w:val="18"/>
              </w:rPr>
              <w:t>Tonnage des déchets verts en déchetteries</w:t>
            </w:r>
          </w:p>
          <w:p w14:paraId="5C23D4E7" w14:textId="77777777" w:rsidR="00E6150B" w:rsidRDefault="00E6150B" w:rsidP="00CE2ECF">
            <w:pPr>
              <w:spacing w:after="0"/>
              <w:jc w:val="left"/>
              <w:rPr>
                <w:sz w:val="18"/>
                <w:szCs w:val="18"/>
              </w:rPr>
            </w:pPr>
            <w:r>
              <w:rPr>
                <w:sz w:val="18"/>
                <w:szCs w:val="18"/>
              </w:rPr>
              <w:t>Volume/tonnage de déchets verts broyés avec des broyeurs semi-professionnels</w:t>
            </w:r>
          </w:p>
          <w:p w14:paraId="65AB93E2" w14:textId="77777777" w:rsidR="00E6150B" w:rsidRPr="00D65465" w:rsidRDefault="00E6150B" w:rsidP="00CE2ECF">
            <w:pPr>
              <w:spacing w:after="0"/>
              <w:jc w:val="left"/>
              <w:rPr>
                <w:sz w:val="18"/>
                <w:szCs w:val="18"/>
              </w:rPr>
            </w:pPr>
            <w:r>
              <w:rPr>
                <w:sz w:val="18"/>
                <w:szCs w:val="18"/>
              </w:rPr>
              <w:t>Nombre de signalements de brûlages de végétaux sur le territoire</w:t>
            </w:r>
          </w:p>
        </w:tc>
      </w:tr>
      <w:tr w:rsidR="00E6150B" w:rsidRPr="00FD4494" w14:paraId="7FAE61E6" w14:textId="77777777" w:rsidTr="00CE2ECF">
        <w:trPr>
          <w:gridAfter w:val="1"/>
          <w:wAfter w:w="57" w:type="dxa"/>
        </w:trPr>
        <w:tc>
          <w:tcPr>
            <w:tcW w:w="3201" w:type="dxa"/>
            <w:shd w:val="clear" w:color="auto" w:fill="33CCCC"/>
            <w:vAlign w:val="center"/>
          </w:tcPr>
          <w:p w14:paraId="182622FE"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2"/>
            <w:shd w:val="clear" w:color="auto" w:fill="F2F2F2" w:themeFill="background1" w:themeFillShade="F2"/>
            <w:vAlign w:val="center"/>
          </w:tcPr>
          <w:p w14:paraId="48FDAA81" w14:textId="77777777" w:rsidR="006338AD" w:rsidRPr="006338AD" w:rsidRDefault="006338AD" w:rsidP="006338AD">
            <w:pPr>
              <w:spacing w:line="276" w:lineRule="auto"/>
              <w:rPr>
                <w:rFonts w:ascii="Aptos" w:hAnsi="Aptos"/>
                <w:b/>
                <w:sz w:val="18"/>
                <w:szCs w:val="18"/>
              </w:rPr>
            </w:pPr>
            <w:r w:rsidRPr="006338AD">
              <w:rPr>
                <w:rFonts w:ascii="Aptos" w:hAnsi="Aptos"/>
                <w:b/>
                <w:sz w:val="18"/>
                <w:szCs w:val="18"/>
              </w:rPr>
              <w:t>La mise en œuvre de la fiche projet 6.4 aura une incidence globalement positive notamment en matière de pollutions atmosphériques, production de déchets et dans une moindre mesure, sur les sols et la ressource en eau.</w:t>
            </w:r>
          </w:p>
          <w:p w14:paraId="4682E0E4" w14:textId="77777777" w:rsidR="006338AD" w:rsidRPr="006338AD" w:rsidRDefault="006338AD" w:rsidP="006338AD">
            <w:pPr>
              <w:spacing w:line="276" w:lineRule="auto"/>
              <w:rPr>
                <w:rFonts w:ascii="Aptos" w:hAnsi="Aptos"/>
                <w:b/>
                <w:sz w:val="18"/>
                <w:szCs w:val="18"/>
              </w:rPr>
            </w:pPr>
            <w:r w:rsidRPr="006338AD">
              <w:rPr>
                <w:rFonts w:ascii="Aptos" w:hAnsi="Aptos"/>
                <w:b/>
                <w:sz w:val="18"/>
                <w:szCs w:val="18"/>
              </w:rPr>
              <w:t>De plus la sensibilisation de la population sur la gestion des espaces verts (haies, pelouses, etc.) permet d’améliorer la qualité du patrimoine paysager et de prêter une attention aux espèces invasives tout en préservant la destruction d’habitat.</w:t>
            </w:r>
          </w:p>
          <w:p w14:paraId="0A1917B0" w14:textId="25FA765A" w:rsidR="00E6150B" w:rsidRPr="00D65465" w:rsidRDefault="006338AD" w:rsidP="006338AD">
            <w:pPr>
              <w:spacing w:after="0"/>
              <w:jc w:val="left"/>
              <w:rPr>
                <w:sz w:val="18"/>
                <w:szCs w:val="18"/>
              </w:rPr>
            </w:pPr>
            <w:r w:rsidRPr="006338AD">
              <w:rPr>
                <w:rFonts w:ascii="Aptos" w:hAnsi="Aptos"/>
                <w:b/>
                <w:sz w:val="18"/>
                <w:szCs w:val="18"/>
              </w:rPr>
              <w:t>Aucune mesure ERC n’est identifiée pour cette fiche.</w:t>
            </w:r>
          </w:p>
        </w:tc>
      </w:tr>
    </w:tbl>
    <w:p w14:paraId="5FEE9FC7" w14:textId="77777777" w:rsidR="00E6150B" w:rsidRDefault="00E6150B" w:rsidP="00E6150B">
      <w:pPr>
        <w:rPr>
          <w:sz w:val="24"/>
          <w:szCs w:val="28"/>
        </w:rPr>
      </w:pPr>
    </w:p>
    <w:p w14:paraId="60746C6F" w14:textId="77777777" w:rsidR="00E6150B" w:rsidRDefault="00E6150B" w:rsidP="00E6150B">
      <w:pPr>
        <w:rPr>
          <w:sz w:val="24"/>
          <w:szCs w:val="28"/>
        </w:rPr>
      </w:pPr>
    </w:p>
    <w:p w14:paraId="6D70C1AD" w14:textId="77777777" w:rsidR="00E6150B" w:rsidRDefault="00E6150B" w:rsidP="00E6150B">
      <w:pPr>
        <w:rPr>
          <w:sz w:val="24"/>
          <w:szCs w:val="28"/>
        </w:rPr>
      </w:pPr>
    </w:p>
    <w:p w14:paraId="19C30482" w14:textId="77777777" w:rsidR="00E6150B" w:rsidRDefault="00E6150B" w:rsidP="00E6150B">
      <w:pPr>
        <w:rPr>
          <w:sz w:val="24"/>
          <w:szCs w:val="28"/>
        </w:rPr>
        <w:sectPr w:rsidR="00E6150B" w:rsidSect="00E6150B">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0"/>
        <w:gridCol w:w="235"/>
        <w:gridCol w:w="1503"/>
        <w:gridCol w:w="1546"/>
        <w:gridCol w:w="803"/>
        <w:gridCol w:w="439"/>
        <w:gridCol w:w="1243"/>
        <w:gridCol w:w="1174"/>
        <w:gridCol w:w="69"/>
        <w:gridCol w:w="1243"/>
        <w:gridCol w:w="1243"/>
        <w:gridCol w:w="1186"/>
        <w:gridCol w:w="60"/>
      </w:tblGrid>
      <w:tr w:rsidR="00E6150B" w:rsidRPr="007A19E2" w14:paraId="15C4D0BE" w14:textId="77777777" w:rsidTr="00CE2ECF">
        <w:trPr>
          <w:gridAfter w:val="1"/>
          <w:wAfter w:w="57" w:type="dxa"/>
        </w:trPr>
        <w:tc>
          <w:tcPr>
            <w:tcW w:w="3201" w:type="dxa"/>
            <w:shd w:val="clear" w:color="auto" w:fill="33CCCC"/>
            <w:vAlign w:val="center"/>
          </w:tcPr>
          <w:p w14:paraId="6990B00A" w14:textId="77777777" w:rsidR="00E6150B" w:rsidRPr="007A19E2" w:rsidRDefault="00E6150B"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6.5</w:t>
            </w:r>
          </w:p>
        </w:tc>
        <w:tc>
          <w:tcPr>
            <w:tcW w:w="10686" w:type="dxa"/>
            <w:gridSpan w:val="11"/>
            <w:shd w:val="clear" w:color="auto" w:fill="F2F2F2" w:themeFill="background1" w:themeFillShade="F2"/>
            <w:vAlign w:val="center"/>
          </w:tcPr>
          <w:p w14:paraId="6EBE4E0A" w14:textId="77777777" w:rsidR="00E6150B" w:rsidRPr="00CB78CF" w:rsidRDefault="00E6150B" w:rsidP="00CE2ECF">
            <w:pPr>
              <w:spacing w:before="60" w:after="60"/>
              <w:jc w:val="left"/>
              <w:rPr>
                <w:rFonts w:ascii="Montserrat Medium" w:hAnsi="Montserrat Medium"/>
                <w:color w:val="33CCCC"/>
                <w:sz w:val="22"/>
              </w:rPr>
            </w:pPr>
            <w:r w:rsidRPr="004C262E">
              <w:rPr>
                <w:rFonts w:ascii="Montserrat Medium" w:hAnsi="Montserrat Medium"/>
                <w:color w:val="33CCCC"/>
                <w:sz w:val="22"/>
              </w:rPr>
              <w:t>Accélérer le développement de la réparation et du réemploi</w:t>
            </w:r>
          </w:p>
        </w:tc>
      </w:tr>
      <w:tr w:rsidR="00E6150B" w:rsidRPr="001B5657" w14:paraId="65E04CFD" w14:textId="77777777" w:rsidTr="00CE2ECF">
        <w:trPr>
          <w:gridAfter w:val="1"/>
          <w:wAfter w:w="57" w:type="dxa"/>
        </w:trPr>
        <w:tc>
          <w:tcPr>
            <w:tcW w:w="3201" w:type="dxa"/>
            <w:shd w:val="clear" w:color="auto" w:fill="auto"/>
            <w:vAlign w:val="center"/>
          </w:tcPr>
          <w:p w14:paraId="3A88CD49" w14:textId="77777777" w:rsidR="00E6150B" w:rsidRPr="001B5657" w:rsidRDefault="00E6150B"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0EF5FC34" wp14:editId="0DD90473">
                  <wp:extent cx="1866900" cy="463069"/>
                  <wp:effectExtent l="0" t="0" r="0" b="0"/>
                  <wp:docPr id="158344119"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2D382F34" w14:textId="77777777" w:rsidR="00E6150B" w:rsidRPr="001B5657" w:rsidRDefault="00E6150B" w:rsidP="00CE2ECF">
            <w:pPr>
              <w:spacing w:after="0"/>
              <w:jc w:val="left"/>
              <w:rPr>
                <w:color w:val="A6B727" w:themeColor="accent2"/>
                <w:sz w:val="18"/>
                <w:szCs w:val="18"/>
              </w:rPr>
            </w:pPr>
          </w:p>
        </w:tc>
        <w:tc>
          <w:tcPr>
            <w:tcW w:w="3853" w:type="dxa"/>
            <w:gridSpan w:val="3"/>
            <w:shd w:val="clear" w:color="auto" w:fill="FFFFFF" w:themeFill="background1"/>
          </w:tcPr>
          <w:p w14:paraId="5F77B4E1"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REFERENTS DE L’ACTION</w:t>
            </w:r>
          </w:p>
          <w:p w14:paraId="0E631786" w14:textId="77777777" w:rsidR="00E6150B" w:rsidRPr="00CB78CF" w:rsidRDefault="00E6150B" w:rsidP="00CE2ECF">
            <w:pPr>
              <w:spacing w:after="0"/>
              <w:jc w:val="left"/>
              <w:rPr>
                <w:color w:val="33CCCC"/>
                <w:sz w:val="18"/>
                <w:szCs w:val="18"/>
              </w:rPr>
            </w:pPr>
            <w:r w:rsidRPr="00C01C73">
              <w:rPr>
                <w:rFonts w:ascii="Aptos" w:hAnsi="Aptos"/>
                <w:b/>
                <w:bCs/>
                <w:color w:val="33CCCC"/>
                <w:sz w:val="18"/>
                <w:szCs w:val="18"/>
              </w:rPr>
              <w:t>Technique</w:t>
            </w:r>
            <w:r w:rsidRPr="00CB78CF">
              <w:rPr>
                <w:color w:val="33CCCC"/>
                <w:sz w:val="18"/>
                <w:szCs w:val="18"/>
              </w:rPr>
              <w:t xml:space="preserve"> : </w:t>
            </w:r>
            <w:r>
              <w:rPr>
                <w:color w:val="33CCCC"/>
                <w:sz w:val="18"/>
                <w:szCs w:val="18"/>
              </w:rPr>
              <w:t xml:space="preserve">Virginie HELLION, chargée de mission Prévention </w:t>
            </w:r>
          </w:p>
          <w:p w14:paraId="0A8A25DB" w14:textId="77777777" w:rsidR="00E6150B" w:rsidRPr="00CB78CF" w:rsidRDefault="00E6150B" w:rsidP="00CE2ECF">
            <w:pPr>
              <w:spacing w:after="0"/>
              <w:jc w:val="left"/>
              <w:rPr>
                <w:color w:val="33CCCC"/>
                <w:sz w:val="18"/>
                <w:szCs w:val="18"/>
              </w:rPr>
            </w:pPr>
          </w:p>
          <w:p w14:paraId="70DB028B" w14:textId="77777777" w:rsidR="00E6150B" w:rsidRPr="00CB78CF" w:rsidRDefault="00E6150B" w:rsidP="00CE2ECF">
            <w:pPr>
              <w:spacing w:after="0"/>
              <w:jc w:val="left"/>
              <w:rPr>
                <w:color w:val="33CCCC"/>
                <w:sz w:val="18"/>
                <w:szCs w:val="18"/>
                <w:highlight w:val="yellow"/>
              </w:rPr>
            </w:pPr>
            <w:r w:rsidRPr="00C01C73">
              <w:rPr>
                <w:rFonts w:ascii="Aptos" w:hAnsi="Aptos"/>
                <w:b/>
                <w:bCs/>
                <w:color w:val="33CCCC"/>
                <w:sz w:val="18"/>
                <w:szCs w:val="18"/>
              </w:rPr>
              <w:t>Politique</w:t>
            </w:r>
            <w:r w:rsidRPr="00CB78CF">
              <w:rPr>
                <w:color w:val="33CCCC"/>
                <w:sz w:val="18"/>
                <w:szCs w:val="18"/>
              </w:rPr>
              <w:t xml:space="preserve"> : </w:t>
            </w:r>
            <w:r>
              <w:rPr>
                <w:color w:val="33CCCC"/>
                <w:sz w:val="18"/>
                <w:szCs w:val="18"/>
              </w:rPr>
              <w:t>Christophe BORG</w:t>
            </w:r>
            <w:r w:rsidRPr="00CB78CF">
              <w:rPr>
                <w:color w:val="33CCCC"/>
                <w:sz w:val="18"/>
                <w:szCs w:val="18"/>
              </w:rPr>
              <w:t xml:space="preserve">, délégation </w:t>
            </w:r>
            <w:r>
              <w:rPr>
                <w:color w:val="33CCCC"/>
                <w:sz w:val="18"/>
                <w:szCs w:val="18"/>
              </w:rPr>
              <w:t>Gestion des déchets</w:t>
            </w:r>
          </w:p>
        </w:tc>
        <w:tc>
          <w:tcPr>
            <w:tcW w:w="2856" w:type="dxa"/>
            <w:gridSpan w:val="3"/>
            <w:shd w:val="clear" w:color="auto" w:fill="FFFFFF" w:themeFill="background1"/>
          </w:tcPr>
          <w:p w14:paraId="1CFD9359"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NOM DE LA DIRECTION</w:t>
            </w:r>
          </w:p>
          <w:p w14:paraId="470A72C1" w14:textId="77777777" w:rsidR="00E6150B" w:rsidRPr="00CB78CF" w:rsidRDefault="00E6150B" w:rsidP="00CE2ECF">
            <w:pPr>
              <w:jc w:val="left"/>
              <w:rPr>
                <w:color w:val="33CCCC"/>
                <w:sz w:val="18"/>
                <w:szCs w:val="18"/>
              </w:rPr>
            </w:pPr>
            <w:r w:rsidRPr="00CB78CF">
              <w:rPr>
                <w:color w:val="33CCCC"/>
                <w:sz w:val="18"/>
                <w:szCs w:val="18"/>
              </w:rPr>
              <w:t xml:space="preserve">Direction </w:t>
            </w:r>
            <w:r>
              <w:rPr>
                <w:color w:val="33CCCC"/>
                <w:sz w:val="18"/>
                <w:szCs w:val="18"/>
              </w:rPr>
              <w:t>Gestion des Déchets</w:t>
            </w:r>
          </w:p>
        </w:tc>
        <w:tc>
          <w:tcPr>
            <w:tcW w:w="3741" w:type="dxa"/>
            <w:gridSpan w:val="4"/>
            <w:shd w:val="clear" w:color="auto" w:fill="FFFFFF" w:themeFill="background1"/>
          </w:tcPr>
          <w:p w14:paraId="76E14381"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PARTENAIRES</w:t>
            </w:r>
          </w:p>
          <w:p w14:paraId="3AE7B38F" w14:textId="77777777" w:rsidR="00E6150B" w:rsidRPr="00CB78CF" w:rsidRDefault="00E6150B" w:rsidP="00CE2ECF">
            <w:pPr>
              <w:jc w:val="left"/>
              <w:rPr>
                <w:color w:val="33CCCC"/>
                <w:sz w:val="18"/>
                <w:szCs w:val="18"/>
              </w:rPr>
            </w:pPr>
            <w:r>
              <w:rPr>
                <w:color w:val="33CCCC"/>
                <w:sz w:val="18"/>
                <w:szCs w:val="18"/>
              </w:rPr>
              <w:t>Acteurs locaux de l’ESS / Eco organismes / Associations liées au réemploi / Communes</w:t>
            </w:r>
          </w:p>
        </w:tc>
      </w:tr>
      <w:tr w:rsidR="00E6150B" w:rsidRPr="00FD4494" w14:paraId="2A7310AE" w14:textId="77777777" w:rsidTr="00CE2ECF">
        <w:trPr>
          <w:gridAfter w:val="1"/>
          <w:wAfter w:w="57" w:type="dxa"/>
        </w:trPr>
        <w:tc>
          <w:tcPr>
            <w:tcW w:w="3201" w:type="dxa"/>
            <w:shd w:val="clear" w:color="auto" w:fill="33CCCC"/>
            <w:vAlign w:val="center"/>
          </w:tcPr>
          <w:p w14:paraId="68F67028"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51399E19" w14:textId="77777777" w:rsidR="00E6150B" w:rsidRPr="006F49A8" w:rsidRDefault="00E6150B" w:rsidP="00CE2ECF">
            <w:pPr>
              <w:spacing w:after="0"/>
              <w:jc w:val="left"/>
              <w:rPr>
                <w:rFonts w:ascii="Open Sans" w:hAnsi="Open Sans" w:cs="Open Sans"/>
                <w:sz w:val="18"/>
                <w:szCs w:val="18"/>
              </w:rPr>
            </w:pPr>
            <w:r>
              <w:rPr>
                <w:rStyle w:val="lev"/>
                <w:rFonts w:ascii="Open Sans" w:hAnsi="Open Sans" w:cs="Open Sans"/>
                <w:sz w:val="18"/>
                <w:szCs w:val="20"/>
              </w:rPr>
              <w:t>P</w:t>
            </w:r>
            <w:r>
              <w:rPr>
                <w:rStyle w:val="lev"/>
                <w:rFonts w:ascii="Open Sans" w:hAnsi="Open Sans" w:cs="Open Sans"/>
                <w:szCs w:val="20"/>
              </w:rPr>
              <w:t>rogramme Local de Prévention des Déchets Ménagers et Assimilés (PLPDMA)</w:t>
            </w:r>
            <w:r w:rsidRPr="00497829">
              <w:rPr>
                <w:rStyle w:val="lev"/>
                <w:rFonts w:ascii="Open Sans" w:hAnsi="Open Sans" w:cs="Open Sans"/>
                <w:b w:val="0"/>
                <w:bCs w:val="0"/>
                <w:sz w:val="18"/>
                <w:szCs w:val="20"/>
              </w:rPr>
              <w:t xml:space="preserve">, délibéré le </w:t>
            </w:r>
            <w:r>
              <w:rPr>
                <w:rStyle w:val="lev"/>
                <w:rFonts w:ascii="Open Sans" w:hAnsi="Open Sans" w:cs="Open Sans"/>
                <w:b w:val="0"/>
                <w:bCs w:val="0"/>
                <w:sz w:val="18"/>
                <w:szCs w:val="20"/>
              </w:rPr>
              <w:t>26 juin 2023</w:t>
            </w:r>
          </w:p>
        </w:tc>
      </w:tr>
      <w:tr w:rsidR="00E6150B" w:rsidRPr="00FD4494" w14:paraId="3BBED644" w14:textId="77777777" w:rsidTr="00CE2ECF">
        <w:trPr>
          <w:gridAfter w:val="1"/>
          <w:wAfter w:w="57" w:type="dxa"/>
          <w:trHeight w:val="405"/>
        </w:trPr>
        <w:tc>
          <w:tcPr>
            <w:tcW w:w="3201" w:type="dxa"/>
            <w:shd w:val="clear" w:color="auto" w:fill="33CCCC"/>
            <w:vAlign w:val="center"/>
          </w:tcPr>
          <w:p w14:paraId="1B53B6C2"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7596F841" w14:textId="77777777" w:rsidR="00E6150B" w:rsidRPr="007872D0" w:rsidRDefault="00E6150B" w:rsidP="007872D0">
            <w:pPr>
              <w:autoSpaceDE w:val="0"/>
              <w:autoSpaceDN w:val="0"/>
              <w:adjustRightInd w:val="0"/>
              <w:spacing w:after="0"/>
              <w:jc w:val="left"/>
              <w:rPr>
                <w:sz w:val="18"/>
                <w:szCs w:val="18"/>
              </w:rPr>
            </w:pPr>
            <w:r w:rsidRPr="007872D0">
              <w:rPr>
                <w:sz w:val="18"/>
                <w:szCs w:val="18"/>
              </w:rPr>
              <w:t>Réduire les apports en déchetteries et diminuer les émissions de GES indirectes liées à la consommation</w:t>
            </w:r>
          </w:p>
        </w:tc>
      </w:tr>
      <w:tr w:rsidR="00E6150B" w:rsidRPr="00FD4494" w14:paraId="2145FBCB" w14:textId="77777777" w:rsidTr="00CE2ECF">
        <w:trPr>
          <w:gridAfter w:val="1"/>
          <w:wAfter w:w="57" w:type="dxa"/>
          <w:trHeight w:val="455"/>
        </w:trPr>
        <w:tc>
          <w:tcPr>
            <w:tcW w:w="3201" w:type="dxa"/>
            <w:shd w:val="clear" w:color="auto" w:fill="33CCCC"/>
            <w:vAlign w:val="center"/>
          </w:tcPr>
          <w:p w14:paraId="232EC3E6"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541E162F" w14:textId="77777777" w:rsidR="00E6150B" w:rsidRPr="00803E93" w:rsidRDefault="00E6150B" w:rsidP="00CE2ECF">
            <w:pPr>
              <w:spacing w:after="0"/>
              <w:jc w:val="left"/>
              <w:rPr>
                <w:sz w:val="18"/>
                <w:szCs w:val="18"/>
              </w:rPr>
            </w:pPr>
            <w:r>
              <w:rPr>
                <w:sz w:val="18"/>
                <w:szCs w:val="18"/>
              </w:rPr>
              <w:t>Réduction des émissions de polluants liées au traitement des déchets</w:t>
            </w:r>
          </w:p>
        </w:tc>
      </w:tr>
      <w:tr w:rsidR="00E6150B" w:rsidRPr="00FD4494" w14:paraId="075DA494" w14:textId="77777777" w:rsidTr="00CE2ECF">
        <w:trPr>
          <w:gridAfter w:val="1"/>
          <w:wAfter w:w="57" w:type="dxa"/>
          <w:trHeight w:val="1096"/>
        </w:trPr>
        <w:tc>
          <w:tcPr>
            <w:tcW w:w="3201" w:type="dxa"/>
            <w:vMerge w:val="restart"/>
            <w:shd w:val="clear" w:color="auto" w:fill="33CCCC"/>
            <w:vAlign w:val="center"/>
          </w:tcPr>
          <w:p w14:paraId="14D951BF"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7021CC4C" w14:textId="77777777" w:rsidR="00E6150B" w:rsidRDefault="00E6150B" w:rsidP="00CE2ECF">
            <w:pPr>
              <w:spacing w:after="0"/>
              <w:rPr>
                <w:rFonts w:ascii="Open Sans" w:hAnsi="Open Sans" w:cs="Open Sans"/>
                <w:b/>
                <w:bCs/>
                <w:sz w:val="18"/>
                <w:szCs w:val="18"/>
              </w:rPr>
            </w:pPr>
            <w:r w:rsidRPr="004C262E">
              <w:rPr>
                <w:rFonts w:ascii="Open Sans" w:hAnsi="Open Sans" w:cs="Open Sans"/>
                <w:b/>
                <w:bCs/>
                <w:sz w:val="18"/>
                <w:szCs w:val="18"/>
              </w:rPr>
              <w:t xml:space="preserve">Mettre le réemploi et la réparation au cœur du projet de réorganisation des déchetteries </w:t>
            </w:r>
            <w:r>
              <w:rPr>
                <w:sz w:val="18"/>
                <w:szCs w:val="18"/>
              </w:rPr>
              <w:t>(action 3.1 du PLPDMA)</w:t>
            </w:r>
          </w:p>
          <w:p w14:paraId="5BA77D7D" w14:textId="77777777" w:rsidR="00E6150B" w:rsidRPr="004C262E" w:rsidRDefault="00E6150B" w:rsidP="00CE2ECF">
            <w:pPr>
              <w:spacing w:after="0"/>
              <w:rPr>
                <w:sz w:val="18"/>
                <w:szCs w:val="18"/>
              </w:rPr>
            </w:pPr>
            <w:r w:rsidRPr="004C262E">
              <w:rPr>
                <w:sz w:val="18"/>
                <w:szCs w:val="18"/>
              </w:rPr>
              <w:t>&gt; Installer à la nouvelle déchetterie de Crolles un pôle dédié au réemploi et à la réparation en concertation avec les habitants et les acteurs locaux de l'ESS,</w:t>
            </w:r>
          </w:p>
          <w:p w14:paraId="4386043E" w14:textId="77777777" w:rsidR="00E6150B" w:rsidRPr="00AF192A" w:rsidRDefault="00E6150B" w:rsidP="00CE2ECF">
            <w:pPr>
              <w:spacing w:after="0"/>
              <w:rPr>
                <w:sz w:val="18"/>
                <w:szCs w:val="18"/>
              </w:rPr>
            </w:pPr>
            <w:r w:rsidRPr="004C262E">
              <w:rPr>
                <w:sz w:val="18"/>
                <w:szCs w:val="18"/>
              </w:rPr>
              <w:t>&gt; Réorganiser les zones de réemploi des autres déchetteries pour faciliter et augmenter les apports, et les articuler avec les nouvelles REP (ALS, ABJ, jouets, PMCB, etc.)</w:t>
            </w:r>
          </w:p>
        </w:tc>
      </w:tr>
      <w:tr w:rsidR="00E6150B" w:rsidRPr="00FD4494" w14:paraId="386F8A72" w14:textId="77777777" w:rsidTr="00CE2ECF">
        <w:trPr>
          <w:gridAfter w:val="1"/>
          <w:wAfter w:w="57" w:type="dxa"/>
        </w:trPr>
        <w:tc>
          <w:tcPr>
            <w:tcW w:w="3201" w:type="dxa"/>
            <w:vMerge/>
            <w:shd w:val="clear" w:color="auto" w:fill="33CCCC"/>
            <w:vAlign w:val="center"/>
          </w:tcPr>
          <w:p w14:paraId="2E7F8461"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6D064312" w14:textId="77777777" w:rsidR="00E6150B" w:rsidRDefault="00E6150B" w:rsidP="00CE2ECF">
            <w:pPr>
              <w:spacing w:after="40"/>
              <w:jc w:val="left"/>
              <w:rPr>
                <w:rFonts w:ascii="Open Sans" w:hAnsi="Open Sans" w:cs="Open Sans"/>
                <w:b/>
                <w:bCs/>
                <w:sz w:val="18"/>
                <w:szCs w:val="18"/>
              </w:rPr>
            </w:pPr>
            <w:r w:rsidRPr="00B722F2">
              <w:rPr>
                <w:rFonts w:ascii="Open Sans" w:hAnsi="Open Sans" w:cs="Open Sans"/>
                <w:b/>
                <w:bCs/>
                <w:sz w:val="18"/>
                <w:szCs w:val="18"/>
              </w:rPr>
              <w:t xml:space="preserve">Développement du réemploi hors déchetteries </w:t>
            </w:r>
            <w:r>
              <w:rPr>
                <w:sz w:val="18"/>
                <w:szCs w:val="18"/>
              </w:rPr>
              <w:t>(action 3.2 du PLPDMA)</w:t>
            </w:r>
          </w:p>
          <w:p w14:paraId="2447EE78" w14:textId="77777777" w:rsidR="00E6150B" w:rsidRPr="00B722F2" w:rsidRDefault="00E6150B" w:rsidP="00CE2ECF">
            <w:pPr>
              <w:spacing w:after="40"/>
              <w:jc w:val="left"/>
              <w:rPr>
                <w:sz w:val="18"/>
                <w:szCs w:val="18"/>
              </w:rPr>
            </w:pPr>
            <w:r w:rsidRPr="00B722F2">
              <w:rPr>
                <w:sz w:val="18"/>
                <w:szCs w:val="18"/>
              </w:rPr>
              <w:t>&gt; Accompagner, soutenir et promouvoir les projets des associations et acteurs facilitant l'accès au réemploi</w:t>
            </w:r>
          </w:p>
          <w:p w14:paraId="76943ED8" w14:textId="77777777" w:rsidR="00E6150B" w:rsidRPr="00B722F2" w:rsidRDefault="00E6150B" w:rsidP="00CE2ECF">
            <w:pPr>
              <w:spacing w:after="40"/>
              <w:jc w:val="left"/>
              <w:rPr>
                <w:sz w:val="18"/>
                <w:szCs w:val="18"/>
              </w:rPr>
            </w:pPr>
            <w:r w:rsidRPr="00B722F2">
              <w:rPr>
                <w:sz w:val="18"/>
                <w:szCs w:val="18"/>
              </w:rPr>
              <w:t>&gt; Créer des lieux dédiés au réemploi dans les communes/hameaux éloignés des déchetteries.</w:t>
            </w:r>
          </w:p>
          <w:p w14:paraId="303BC8B9" w14:textId="77777777" w:rsidR="00E6150B" w:rsidRPr="00B722F2" w:rsidRDefault="00E6150B" w:rsidP="00CE2ECF">
            <w:pPr>
              <w:spacing w:after="40"/>
              <w:jc w:val="left"/>
              <w:rPr>
                <w:sz w:val="18"/>
                <w:szCs w:val="18"/>
              </w:rPr>
            </w:pPr>
            <w:r w:rsidRPr="00B722F2">
              <w:rPr>
                <w:sz w:val="18"/>
                <w:szCs w:val="18"/>
              </w:rPr>
              <w:t>&gt; Favoriser l'émergence de solutions de réemploi de cartons</w:t>
            </w:r>
          </w:p>
          <w:p w14:paraId="00903C8C" w14:textId="77777777" w:rsidR="00E6150B" w:rsidRPr="00F77555" w:rsidRDefault="00E6150B" w:rsidP="00CE2ECF">
            <w:pPr>
              <w:spacing w:after="40"/>
              <w:jc w:val="left"/>
              <w:rPr>
                <w:sz w:val="18"/>
                <w:szCs w:val="18"/>
              </w:rPr>
            </w:pPr>
            <w:r w:rsidRPr="00B722F2">
              <w:rPr>
                <w:sz w:val="18"/>
                <w:szCs w:val="18"/>
              </w:rPr>
              <w:t>&gt; Mener des actions de communication visant à sensibiliser les usagers à l’intérêt du réemploi et de la réutilisation, en s’appuyant notamment sur l’intérêt économique de ces pratiques, et les orienter vers les structures locales</w:t>
            </w:r>
          </w:p>
        </w:tc>
      </w:tr>
      <w:tr w:rsidR="00E6150B" w:rsidRPr="00FD4494" w14:paraId="72B11AAC" w14:textId="77777777" w:rsidTr="00A11B44">
        <w:tc>
          <w:tcPr>
            <w:tcW w:w="6487" w:type="dxa"/>
            <w:gridSpan w:val="4"/>
            <w:shd w:val="clear" w:color="auto" w:fill="33CCCC"/>
            <w:vAlign w:val="center"/>
          </w:tcPr>
          <w:p w14:paraId="2A1F0B1D" w14:textId="77777777" w:rsidR="00E6150B" w:rsidRPr="00FD4494" w:rsidRDefault="00E6150B"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03FA125C"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2024</w:t>
            </w:r>
          </w:p>
        </w:tc>
        <w:tc>
          <w:tcPr>
            <w:tcW w:w="1243" w:type="dxa"/>
            <w:shd w:val="clear" w:color="auto" w:fill="F2F2F2" w:themeFill="background1" w:themeFillShade="F2"/>
            <w:vAlign w:val="center"/>
          </w:tcPr>
          <w:p w14:paraId="2B9EF717"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2025</w:t>
            </w:r>
          </w:p>
        </w:tc>
        <w:tc>
          <w:tcPr>
            <w:tcW w:w="1243" w:type="dxa"/>
            <w:gridSpan w:val="2"/>
            <w:shd w:val="clear" w:color="auto" w:fill="F2F2F2" w:themeFill="background1" w:themeFillShade="F2"/>
            <w:vAlign w:val="center"/>
          </w:tcPr>
          <w:p w14:paraId="0C79F285"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2026</w:t>
            </w:r>
          </w:p>
        </w:tc>
        <w:tc>
          <w:tcPr>
            <w:tcW w:w="1243" w:type="dxa"/>
            <w:shd w:val="clear" w:color="auto" w:fill="F2F2F2" w:themeFill="background1" w:themeFillShade="F2"/>
            <w:vAlign w:val="center"/>
          </w:tcPr>
          <w:p w14:paraId="3D597E88"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2027</w:t>
            </w:r>
          </w:p>
        </w:tc>
        <w:tc>
          <w:tcPr>
            <w:tcW w:w="1243" w:type="dxa"/>
            <w:shd w:val="clear" w:color="auto" w:fill="F2F2F2" w:themeFill="background1" w:themeFillShade="F2"/>
            <w:vAlign w:val="center"/>
          </w:tcPr>
          <w:p w14:paraId="2D57F34F"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2028</w:t>
            </w:r>
          </w:p>
        </w:tc>
        <w:tc>
          <w:tcPr>
            <w:tcW w:w="1243" w:type="dxa"/>
            <w:gridSpan w:val="2"/>
            <w:shd w:val="clear" w:color="auto" w:fill="F2F2F2" w:themeFill="background1" w:themeFillShade="F2"/>
            <w:vAlign w:val="center"/>
          </w:tcPr>
          <w:p w14:paraId="221DF79E"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2029</w:t>
            </w:r>
          </w:p>
        </w:tc>
      </w:tr>
      <w:tr w:rsidR="00E6150B" w:rsidRPr="00FD4494" w14:paraId="293E52DE" w14:textId="77777777" w:rsidTr="00A11B44">
        <w:trPr>
          <w:trHeight w:val="340"/>
        </w:trPr>
        <w:tc>
          <w:tcPr>
            <w:tcW w:w="4941" w:type="dxa"/>
            <w:gridSpan w:val="3"/>
            <w:vMerge w:val="restart"/>
            <w:shd w:val="clear" w:color="auto" w:fill="F2F2F2" w:themeFill="background1" w:themeFillShade="F2"/>
            <w:vAlign w:val="center"/>
          </w:tcPr>
          <w:p w14:paraId="0F59341F" w14:textId="77777777" w:rsidR="00E6150B" w:rsidRPr="00D65465" w:rsidRDefault="00E6150B" w:rsidP="00CE2ECF">
            <w:pPr>
              <w:spacing w:after="0"/>
              <w:ind w:left="123"/>
              <w:jc w:val="left"/>
              <w:rPr>
                <w:sz w:val="18"/>
                <w:szCs w:val="18"/>
              </w:rPr>
            </w:pPr>
            <w:r>
              <w:rPr>
                <w:sz w:val="18"/>
                <w:szCs w:val="18"/>
              </w:rPr>
              <w:t>Zone de réemploi dans la déchetterie de Crolles</w:t>
            </w:r>
          </w:p>
        </w:tc>
        <w:tc>
          <w:tcPr>
            <w:tcW w:w="1546" w:type="dxa"/>
            <w:shd w:val="clear" w:color="auto" w:fill="F2F2F2" w:themeFill="background1" w:themeFillShade="F2"/>
            <w:vAlign w:val="center"/>
          </w:tcPr>
          <w:p w14:paraId="6C3131A5"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64A8379"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598C7409" wp14:editId="7C4C6950">
                  <wp:extent cx="144000" cy="144000"/>
                  <wp:effectExtent l="0" t="0" r="8890" b="8890"/>
                  <wp:docPr id="125394523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3A28E99"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1A711F6C" wp14:editId="00CF215E">
                  <wp:extent cx="144000" cy="144000"/>
                  <wp:effectExtent l="0" t="0" r="8890" b="8890"/>
                  <wp:docPr id="42959953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E457505"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253FD04B" wp14:editId="1C26891E">
                  <wp:extent cx="144000" cy="144000"/>
                  <wp:effectExtent l="0" t="0" r="8890" b="8890"/>
                  <wp:docPr id="40988976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9A7412A"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0D6707E6" wp14:editId="44A6C308">
                  <wp:extent cx="144000" cy="144000"/>
                  <wp:effectExtent l="0" t="0" r="8890" b="8890"/>
                  <wp:docPr id="41733564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207BEE4F"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4C94DC24" wp14:editId="05CE2527">
                  <wp:extent cx="144000" cy="144000"/>
                  <wp:effectExtent l="0" t="0" r="8890" b="8890"/>
                  <wp:docPr id="45051602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FFFFF" w:themeFill="background1"/>
            <w:vAlign w:val="center"/>
          </w:tcPr>
          <w:p w14:paraId="4D71FE87" w14:textId="77777777" w:rsidR="00E6150B" w:rsidRPr="00D65465" w:rsidRDefault="00E6150B" w:rsidP="00CE2ECF">
            <w:pPr>
              <w:spacing w:after="0"/>
              <w:jc w:val="center"/>
              <w:rPr>
                <w:sz w:val="18"/>
                <w:szCs w:val="18"/>
              </w:rPr>
            </w:pPr>
          </w:p>
        </w:tc>
      </w:tr>
      <w:tr w:rsidR="00E6150B" w:rsidRPr="00FD4494" w14:paraId="3DDE6E29" w14:textId="77777777" w:rsidTr="00A11B44">
        <w:trPr>
          <w:trHeight w:val="340"/>
        </w:trPr>
        <w:tc>
          <w:tcPr>
            <w:tcW w:w="4941" w:type="dxa"/>
            <w:gridSpan w:val="3"/>
            <w:vMerge/>
            <w:shd w:val="clear" w:color="auto" w:fill="F2F2F2" w:themeFill="background1" w:themeFillShade="F2"/>
            <w:vAlign w:val="center"/>
          </w:tcPr>
          <w:p w14:paraId="56FDCF9C" w14:textId="77777777" w:rsidR="00E6150B" w:rsidRDefault="00E6150B" w:rsidP="00CE2ECF">
            <w:pPr>
              <w:spacing w:after="0"/>
              <w:ind w:left="123"/>
              <w:jc w:val="left"/>
              <w:rPr>
                <w:sz w:val="18"/>
                <w:szCs w:val="18"/>
              </w:rPr>
            </w:pPr>
          </w:p>
        </w:tc>
        <w:tc>
          <w:tcPr>
            <w:tcW w:w="1546" w:type="dxa"/>
            <w:shd w:val="clear" w:color="auto" w:fill="F2F2F2" w:themeFill="background1" w:themeFillShade="F2"/>
            <w:vAlign w:val="center"/>
          </w:tcPr>
          <w:p w14:paraId="62128004"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7AC60C51" w14:textId="77777777" w:rsidR="00E6150B" w:rsidRPr="00F374C2" w:rsidRDefault="00E6150B" w:rsidP="00CE2ECF">
            <w:pPr>
              <w:spacing w:after="0"/>
              <w:jc w:val="center"/>
              <w:rPr>
                <w:noProof/>
                <w:sz w:val="18"/>
                <w:szCs w:val="18"/>
                <w:lang w:eastAsia="fr-FR"/>
              </w:rPr>
            </w:pPr>
            <w:r w:rsidRPr="00F374C2">
              <w:rPr>
                <w:noProof/>
                <w:sz w:val="18"/>
                <w:szCs w:val="18"/>
                <w:lang w:eastAsia="fr-FR"/>
              </w:rPr>
              <w:t>108 k€</w:t>
            </w:r>
          </w:p>
        </w:tc>
        <w:tc>
          <w:tcPr>
            <w:tcW w:w="1243" w:type="dxa"/>
            <w:shd w:val="clear" w:color="auto" w:fill="F2F2F2" w:themeFill="background1" w:themeFillShade="F2"/>
            <w:vAlign w:val="center"/>
          </w:tcPr>
          <w:p w14:paraId="1AD36ABA" w14:textId="77777777" w:rsidR="00E6150B" w:rsidRPr="00F374C2" w:rsidRDefault="00E6150B" w:rsidP="00CE2ECF">
            <w:pPr>
              <w:spacing w:after="0"/>
              <w:jc w:val="center"/>
              <w:rPr>
                <w:noProof/>
                <w:sz w:val="18"/>
                <w:szCs w:val="18"/>
                <w:lang w:eastAsia="fr-FR"/>
              </w:rPr>
            </w:pPr>
            <w:r w:rsidRPr="00F374C2">
              <w:rPr>
                <w:noProof/>
                <w:sz w:val="18"/>
                <w:szCs w:val="18"/>
                <w:lang w:eastAsia="fr-FR"/>
              </w:rPr>
              <w:t>1 250 k€</w:t>
            </w:r>
          </w:p>
        </w:tc>
        <w:tc>
          <w:tcPr>
            <w:tcW w:w="1243" w:type="dxa"/>
            <w:gridSpan w:val="2"/>
            <w:shd w:val="clear" w:color="auto" w:fill="F2F2F2" w:themeFill="background1" w:themeFillShade="F2"/>
            <w:vAlign w:val="center"/>
          </w:tcPr>
          <w:p w14:paraId="3BB2193E" w14:textId="77777777" w:rsidR="00E6150B" w:rsidRPr="00F374C2" w:rsidRDefault="00E6150B" w:rsidP="00CE2ECF">
            <w:pPr>
              <w:spacing w:after="0"/>
              <w:jc w:val="center"/>
              <w:rPr>
                <w:noProof/>
                <w:sz w:val="18"/>
                <w:szCs w:val="18"/>
                <w:lang w:eastAsia="fr-FR"/>
              </w:rPr>
            </w:pPr>
            <w:r w:rsidRPr="00F374C2">
              <w:rPr>
                <w:noProof/>
                <w:sz w:val="18"/>
                <w:szCs w:val="18"/>
                <w:lang w:eastAsia="fr-FR"/>
              </w:rPr>
              <w:t>2 646 k€</w:t>
            </w:r>
          </w:p>
        </w:tc>
        <w:tc>
          <w:tcPr>
            <w:tcW w:w="1243" w:type="dxa"/>
            <w:shd w:val="clear" w:color="auto" w:fill="FFFFFF" w:themeFill="background1"/>
            <w:vAlign w:val="center"/>
          </w:tcPr>
          <w:p w14:paraId="3A7F37CA" w14:textId="77777777" w:rsidR="00E6150B" w:rsidRPr="00D65465" w:rsidRDefault="00E6150B" w:rsidP="00CE2ECF">
            <w:pPr>
              <w:spacing w:after="0"/>
              <w:jc w:val="center"/>
              <w:rPr>
                <w:noProof/>
                <w:sz w:val="18"/>
                <w:szCs w:val="18"/>
                <w:lang w:eastAsia="fr-FR"/>
              </w:rPr>
            </w:pPr>
          </w:p>
        </w:tc>
        <w:tc>
          <w:tcPr>
            <w:tcW w:w="1243" w:type="dxa"/>
            <w:shd w:val="clear" w:color="auto" w:fill="FFFFFF" w:themeFill="background1"/>
            <w:vAlign w:val="center"/>
          </w:tcPr>
          <w:p w14:paraId="3D8C192C" w14:textId="77777777" w:rsidR="00E6150B" w:rsidRPr="00D65465" w:rsidRDefault="00E6150B" w:rsidP="00CE2ECF">
            <w:pPr>
              <w:spacing w:after="0"/>
              <w:jc w:val="center"/>
              <w:rPr>
                <w:noProof/>
                <w:sz w:val="18"/>
                <w:szCs w:val="18"/>
                <w:lang w:eastAsia="fr-FR"/>
              </w:rPr>
            </w:pPr>
          </w:p>
        </w:tc>
        <w:tc>
          <w:tcPr>
            <w:tcW w:w="1243" w:type="dxa"/>
            <w:gridSpan w:val="2"/>
            <w:shd w:val="clear" w:color="auto" w:fill="FFFFFF" w:themeFill="background1"/>
            <w:vAlign w:val="center"/>
          </w:tcPr>
          <w:p w14:paraId="42AE9031" w14:textId="77777777" w:rsidR="00E6150B" w:rsidRPr="00D65465" w:rsidRDefault="00E6150B" w:rsidP="00CE2ECF">
            <w:pPr>
              <w:spacing w:after="0"/>
              <w:jc w:val="center"/>
              <w:rPr>
                <w:sz w:val="18"/>
                <w:szCs w:val="18"/>
              </w:rPr>
            </w:pPr>
          </w:p>
        </w:tc>
      </w:tr>
      <w:tr w:rsidR="00E6150B" w:rsidRPr="00FD4494" w14:paraId="668D5638" w14:textId="77777777" w:rsidTr="00A11B44">
        <w:trPr>
          <w:trHeight w:val="340"/>
        </w:trPr>
        <w:tc>
          <w:tcPr>
            <w:tcW w:w="4941" w:type="dxa"/>
            <w:gridSpan w:val="3"/>
            <w:vMerge w:val="restart"/>
            <w:shd w:val="clear" w:color="auto" w:fill="F2F2F2" w:themeFill="background1" w:themeFillShade="F2"/>
            <w:vAlign w:val="center"/>
          </w:tcPr>
          <w:p w14:paraId="1934E3E1" w14:textId="77777777" w:rsidR="00E6150B" w:rsidRDefault="00E6150B" w:rsidP="00CE2ECF">
            <w:pPr>
              <w:spacing w:after="0"/>
              <w:ind w:left="123"/>
              <w:jc w:val="left"/>
              <w:rPr>
                <w:sz w:val="18"/>
                <w:szCs w:val="18"/>
              </w:rPr>
            </w:pPr>
            <w:r>
              <w:rPr>
                <w:sz w:val="18"/>
                <w:szCs w:val="18"/>
              </w:rPr>
              <w:t>Développement du réemploi hors déchetteries</w:t>
            </w:r>
          </w:p>
        </w:tc>
        <w:tc>
          <w:tcPr>
            <w:tcW w:w="1546" w:type="dxa"/>
            <w:shd w:val="clear" w:color="auto" w:fill="F2F2F2" w:themeFill="background1" w:themeFillShade="F2"/>
            <w:vAlign w:val="center"/>
          </w:tcPr>
          <w:p w14:paraId="1D16DF12"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11786F16" w14:textId="77777777" w:rsidR="00E6150B" w:rsidRPr="00F374C2"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5073F500" wp14:editId="0B8AE4CF">
                  <wp:extent cx="144000" cy="144000"/>
                  <wp:effectExtent l="0" t="0" r="8890" b="8890"/>
                  <wp:docPr id="82860131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44A65A6" w14:textId="77777777" w:rsidR="00E6150B" w:rsidRPr="00F374C2"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6A788A93" wp14:editId="2D691E24">
                  <wp:extent cx="144000" cy="144000"/>
                  <wp:effectExtent l="0" t="0" r="8890" b="8890"/>
                  <wp:docPr id="177155203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452A7628" w14:textId="77777777" w:rsidR="00E6150B" w:rsidRPr="00F374C2"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34B624C5" wp14:editId="4AAD5D4D">
                  <wp:extent cx="144000" cy="144000"/>
                  <wp:effectExtent l="0" t="0" r="8890" b="8890"/>
                  <wp:docPr id="47691735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903C91B"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77E1349A" wp14:editId="15ABEBCA">
                  <wp:extent cx="144000" cy="144000"/>
                  <wp:effectExtent l="0" t="0" r="8890" b="8890"/>
                  <wp:docPr id="174778911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146CBD9" w14:textId="77777777" w:rsidR="00E6150B" w:rsidRPr="00D65465" w:rsidRDefault="00E6150B" w:rsidP="00CE2ECF">
            <w:pPr>
              <w:spacing w:after="0"/>
              <w:jc w:val="center"/>
              <w:rPr>
                <w:noProof/>
                <w:sz w:val="18"/>
                <w:szCs w:val="18"/>
                <w:lang w:eastAsia="fr-FR"/>
              </w:rPr>
            </w:pPr>
            <w:r w:rsidRPr="00D65465">
              <w:rPr>
                <w:noProof/>
                <w:sz w:val="18"/>
                <w:szCs w:val="18"/>
                <w:lang w:eastAsia="fr-FR"/>
              </w:rPr>
              <w:drawing>
                <wp:inline distT="0" distB="0" distL="0" distR="0" wp14:anchorId="7F8150F6" wp14:editId="1F0BF07E">
                  <wp:extent cx="144000" cy="144000"/>
                  <wp:effectExtent l="0" t="0" r="8890" b="8890"/>
                  <wp:docPr id="115103349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FFFFF" w:themeFill="background1"/>
            <w:vAlign w:val="center"/>
          </w:tcPr>
          <w:p w14:paraId="44074921" w14:textId="77777777" w:rsidR="00E6150B" w:rsidRPr="00D65465" w:rsidRDefault="00E6150B" w:rsidP="00CE2ECF">
            <w:pPr>
              <w:spacing w:after="0"/>
              <w:jc w:val="center"/>
              <w:rPr>
                <w:sz w:val="18"/>
                <w:szCs w:val="18"/>
              </w:rPr>
            </w:pPr>
          </w:p>
        </w:tc>
      </w:tr>
      <w:tr w:rsidR="00E6150B" w:rsidRPr="00FD4494" w14:paraId="36664A89" w14:textId="77777777" w:rsidTr="00A11B44">
        <w:trPr>
          <w:trHeight w:val="340"/>
        </w:trPr>
        <w:tc>
          <w:tcPr>
            <w:tcW w:w="4941" w:type="dxa"/>
            <w:gridSpan w:val="3"/>
            <w:vMerge/>
            <w:shd w:val="clear" w:color="auto" w:fill="F2F2F2" w:themeFill="background1" w:themeFillShade="F2"/>
            <w:vAlign w:val="center"/>
          </w:tcPr>
          <w:p w14:paraId="57319D60" w14:textId="77777777" w:rsidR="00E6150B" w:rsidRDefault="00E6150B" w:rsidP="00CE2ECF">
            <w:pPr>
              <w:spacing w:after="0"/>
              <w:ind w:left="123"/>
              <w:jc w:val="left"/>
              <w:rPr>
                <w:sz w:val="18"/>
                <w:szCs w:val="18"/>
              </w:rPr>
            </w:pPr>
          </w:p>
        </w:tc>
        <w:tc>
          <w:tcPr>
            <w:tcW w:w="1546" w:type="dxa"/>
            <w:shd w:val="clear" w:color="auto" w:fill="F2F2F2" w:themeFill="background1" w:themeFillShade="F2"/>
            <w:vAlign w:val="center"/>
          </w:tcPr>
          <w:p w14:paraId="256F4F75"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6211" w:type="dxa"/>
            <w:gridSpan w:val="7"/>
            <w:shd w:val="clear" w:color="auto" w:fill="F2F2F2" w:themeFill="background1" w:themeFillShade="F2"/>
            <w:vAlign w:val="center"/>
          </w:tcPr>
          <w:p w14:paraId="3A47FE57" w14:textId="77777777" w:rsidR="00E6150B" w:rsidRPr="00D65465" w:rsidRDefault="00E6150B" w:rsidP="00CE2ECF">
            <w:pPr>
              <w:spacing w:after="0"/>
              <w:jc w:val="center"/>
              <w:rPr>
                <w:noProof/>
                <w:sz w:val="18"/>
                <w:szCs w:val="18"/>
                <w:lang w:eastAsia="fr-FR"/>
              </w:rPr>
            </w:pPr>
            <w:r>
              <w:rPr>
                <w:noProof/>
                <w:sz w:val="18"/>
                <w:szCs w:val="18"/>
                <w:lang w:eastAsia="fr-FR"/>
              </w:rPr>
              <w:t>400 k€  (2024-2028)</w:t>
            </w:r>
          </w:p>
        </w:tc>
        <w:tc>
          <w:tcPr>
            <w:tcW w:w="1246" w:type="dxa"/>
            <w:gridSpan w:val="2"/>
            <w:shd w:val="clear" w:color="auto" w:fill="FFFFFF" w:themeFill="background1"/>
            <w:vAlign w:val="center"/>
          </w:tcPr>
          <w:p w14:paraId="76F52A57" w14:textId="77777777" w:rsidR="00E6150B" w:rsidRPr="00D65465" w:rsidRDefault="00E6150B" w:rsidP="00CE2ECF">
            <w:pPr>
              <w:spacing w:after="0"/>
              <w:jc w:val="center"/>
              <w:rPr>
                <w:sz w:val="18"/>
                <w:szCs w:val="18"/>
              </w:rPr>
            </w:pPr>
          </w:p>
        </w:tc>
      </w:tr>
      <w:tr w:rsidR="00E6150B" w:rsidRPr="00FD4494" w14:paraId="11A2CED4" w14:textId="77777777" w:rsidTr="00CE2ECF">
        <w:trPr>
          <w:gridAfter w:val="1"/>
          <w:wAfter w:w="57" w:type="dxa"/>
          <w:trHeight w:val="598"/>
        </w:trPr>
        <w:tc>
          <w:tcPr>
            <w:tcW w:w="3201" w:type="dxa"/>
            <w:shd w:val="clear" w:color="auto" w:fill="33CCCC"/>
            <w:vAlign w:val="center"/>
          </w:tcPr>
          <w:p w14:paraId="0D463839"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59E79D00" w14:textId="77777777" w:rsidR="00E6150B" w:rsidRDefault="00E6150B" w:rsidP="00CE2ECF">
            <w:pPr>
              <w:spacing w:after="0"/>
              <w:jc w:val="left"/>
              <w:rPr>
                <w:sz w:val="18"/>
                <w:szCs w:val="18"/>
              </w:rPr>
            </w:pPr>
            <w:r>
              <w:rPr>
                <w:sz w:val="18"/>
                <w:szCs w:val="18"/>
              </w:rPr>
              <w:t>Tonnage par flux en déchetterie</w:t>
            </w:r>
          </w:p>
          <w:p w14:paraId="257EEEFB" w14:textId="77777777" w:rsidR="00E6150B" w:rsidRPr="00D65465" w:rsidRDefault="00E6150B" w:rsidP="00CE2ECF">
            <w:pPr>
              <w:spacing w:after="0"/>
              <w:jc w:val="left"/>
              <w:rPr>
                <w:sz w:val="18"/>
                <w:szCs w:val="18"/>
              </w:rPr>
            </w:pPr>
            <w:r>
              <w:rPr>
                <w:sz w:val="18"/>
                <w:szCs w:val="18"/>
              </w:rPr>
              <w:t>Tonnage réemploi</w:t>
            </w:r>
          </w:p>
        </w:tc>
      </w:tr>
      <w:tr w:rsidR="00E6150B" w:rsidRPr="00FD4494" w14:paraId="6A584B00" w14:textId="77777777" w:rsidTr="00CE2ECF">
        <w:trPr>
          <w:gridAfter w:val="1"/>
          <w:wAfter w:w="57" w:type="dxa"/>
        </w:trPr>
        <w:tc>
          <w:tcPr>
            <w:tcW w:w="3201" w:type="dxa"/>
            <w:shd w:val="clear" w:color="auto" w:fill="33CCCC"/>
            <w:vAlign w:val="center"/>
          </w:tcPr>
          <w:p w14:paraId="2DE564F9"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4CD03815" w14:textId="77777777" w:rsidR="00CB05F3" w:rsidRPr="00CB05F3" w:rsidRDefault="00CB05F3" w:rsidP="00CB05F3">
            <w:pPr>
              <w:spacing w:line="276" w:lineRule="auto"/>
              <w:rPr>
                <w:rFonts w:ascii="Aptos" w:hAnsi="Aptos"/>
                <w:b/>
                <w:sz w:val="18"/>
                <w:szCs w:val="18"/>
              </w:rPr>
            </w:pPr>
            <w:r w:rsidRPr="00CB05F3">
              <w:rPr>
                <w:rFonts w:ascii="Aptos" w:hAnsi="Aptos"/>
                <w:b/>
                <w:sz w:val="18"/>
                <w:szCs w:val="18"/>
              </w:rPr>
              <w:t>En synthèse, la mise en place d’actions favorisant le développement du réemploi permet d’une part, la réduction des déchets traités et par conséquent la réduction des émissions de GES et de polluants atmosphériques et d’autre part, la réduction de biens de consommations produits et donc de matières premières nécessaires à leur production.</w:t>
            </w:r>
          </w:p>
          <w:p w14:paraId="545F62A6" w14:textId="6B045EE2" w:rsidR="00E6150B" w:rsidRPr="00D65465" w:rsidRDefault="00CB05F3" w:rsidP="00CB05F3">
            <w:pPr>
              <w:spacing w:after="0"/>
              <w:jc w:val="left"/>
              <w:rPr>
                <w:sz w:val="18"/>
                <w:szCs w:val="18"/>
              </w:rPr>
            </w:pPr>
            <w:r w:rsidRPr="00CB05F3">
              <w:rPr>
                <w:rFonts w:ascii="Aptos" w:hAnsi="Aptos"/>
                <w:b/>
                <w:sz w:val="18"/>
                <w:szCs w:val="18"/>
              </w:rPr>
              <w:t>Aucune mesure ERC n’est identifiée pour cette fiche.</w:t>
            </w:r>
          </w:p>
        </w:tc>
      </w:tr>
    </w:tbl>
    <w:p w14:paraId="584230E4" w14:textId="77777777" w:rsidR="00E6150B" w:rsidRDefault="00E6150B" w:rsidP="00E6150B">
      <w:pPr>
        <w:rPr>
          <w:sz w:val="24"/>
          <w:szCs w:val="28"/>
        </w:rPr>
      </w:pPr>
    </w:p>
    <w:p w14:paraId="7E5A7843" w14:textId="77777777" w:rsidR="00E6150B" w:rsidRDefault="00E6150B" w:rsidP="00E6150B">
      <w:pPr>
        <w:rPr>
          <w:sz w:val="24"/>
          <w:szCs w:val="28"/>
        </w:rPr>
      </w:pPr>
      <w:r>
        <w:rPr>
          <w:sz w:val="24"/>
          <w:szCs w:val="28"/>
        </w:rPr>
        <w:br w:type="page"/>
      </w: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51"/>
        <w:gridCol w:w="1135"/>
        <w:gridCol w:w="57"/>
      </w:tblGrid>
      <w:tr w:rsidR="00E6150B" w:rsidRPr="007A19E2" w14:paraId="445CE47D" w14:textId="77777777" w:rsidTr="00CE2ECF">
        <w:trPr>
          <w:gridAfter w:val="1"/>
          <w:wAfter w:w="57" w:type="dxa"/>
        </w:trPr>
        <w:tc>
          <w:tcPr>
            <w:tcW w:w="3201" w:type="dxa"/>
            <w:shd w:val="clear" w:color="auto" w:fill="33CCCC"/>
            <w:vAlign w:val="center"/>
          </w:tcPr>
          <w:p w14:paraId="6FC48F95" w14:textId="77777777" w:rsidR="00E6150B" w:rsidRPr="007A19E2" w:rsidRDefault="00E6150B" w:rsidP="00CE2ECF">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6.6</w:t>
            </w:r>
          </w:p>
        </w:tc>
        <w:tc>
          <w:tcPr>
            <w:tcW w:w="10686" w:type="dxa"/>
            <w:gridSpan w:val="12"/>
            <w:shd w:val="clear" w:color="auto" w:fill="F2F2F2" w:themeFill="background1" w:themeFillShade="F2"/>
            <w:vAlign w:val="center"/>
          </w:tcPr>
          <w:p w14:paraId="62C54109" w14:textId="77777777" w:rsidR="00E6150B" w:rsidRPr="00CB78CF" w:rsidRDefault="00E6150B" w:rsidP="00CE2ECF">
            <w:pPr>
              <w:spacing w:before="60" w:after="60"/>
              <w:jc w:val="left"/>
              <w:rPr>
                <w:rFonts w:ascii="Montserrat Medium" w:hAnsi="Montserrat Medium"/>
                <w:color w:val="33CCCC"/>
                <w:sz w:val="22"/>
              </w:rPr>
            </w:pPr>
            <w:r w:rsidRPr="00BD0FA8">
              <w:rPr>
                <w:rFonts w:ascii="Montserrat Medium" w:hAnsi="Montserrat Medium"/>
                <w:color w:val="33CCCC"/>
                <w:sz w:val="22"/>
              </w:rPr>
              <w:t>Proposer aux usagers des alternatives durables au jetable</w:t>
            </w:r>
          </w:p>
        </w:tc>
      </w:tr>
      <w:tr w:rsidR="00E6150B" w:rsidRPr="001B5657" w14:paraId="7E37A1B1" w14:textId="77777777" w:rsidTr="00CE2ECF">
        <w:trPr>
          <w:gridAfter w:val="1"/>
          <w:wAfter w:w="57" w:type="dxa"/>
        </w:trPr>
        <w:tc>
          <w:tcPr>
            <w:tcW w:w="3201" w:type="dxa"/>
            <w:shd w:val="clear" w:color="auto" w:fill="auto"/>
            <w:vAlign w:val="center"/>
          </w:tcPr>
          <w:p w14:paraId="3AB670AB" w14:textId="77777777" w:rsidR="00E6150B" w:rsidRPr="001B5657" w:rsidRDefault="00E6150B" w:rsidP="00CE2ECF">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2815E6D2" wp14:editId="6B44BFFB">
                  <wp:extent cx="1866900" cy="463069"/>
                  <wp:effectExtent l="0" t="0" r="0" b="0"/>
                  <wp:docPr id="69364880"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040D211F" w14:textId="77777777" w:rsidR="00E6150B" w:rsidRPr="001B5657" w:rsidRDefault="00E6150B" w:rsidP="00CE2ECF">
            <w:pPr>
              <w:spacing w:after="0"/>
              <w:jc w:val="left"/>
              <w:rPr>
                <w:color w:val="A6B727" w:themeColor="accent2"/>
                <w:sz w:val="18"/>
                <w:szCs w:val="18"/>
              </w:rPr>
            </w:pPr>
          </w:p>
        </w:tc>
        <w:tc>
          <w:tcPr>
            <w:tcW w:w="3853" w:type="dxa"/>
            <w:gridSpan w:val="3"/>
            <w:shd w:val="clear" w:color="auto" w:fill="FFFFFF" w:themeFill="background1"/>
          </w:tcPr>
          <w:p w14:paraId="06BC634E"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REFERENTS DE L’ACTION</w:t>
            </w:r>
          </w:p>
          <w:p w14:paraId="043A4DEE" w14:textId="77777777" w:rsidR="00E6150B" w:rsidRPr="00CB78CF" w:rsidRDefault="00E6150B" w:rsidP="00CE2ECF">
            <w:pPr>
              <w:spacing w:after="0"/>
              <w:jc w:val="left"/>
              <w:rPr>
                <w:color w:val="33CCCC"/>
                <w:sz w:val="18"/>
                <w:szCs w:val="18"/>
              </w:rPr>
            </w:pPr>
            <w:r w:rsidRPr="00CB05F3">
              <w:rPr>
                <w:rFonts w:ascii="Aptos" w:hAnsi="Aptos"/>
                <w:b/>
                <w:bCs/>
                <w:color w:val="33CCCC"/>
                <w:sz w:val="18"/>
                <w:szCs w:val="18"/>
              </w:rPr>
              <w:t>Technique</w:t>
            </w:r>
            <w:r w:rsidRPr="00CB78CF">
              <w:rPr>
                <w:color w:val="33CCCC"/>
                <w:sz w:val="18"/>
                <w:szCs w:val="18"/>
              </w:rPr>
              <w:t xml:space="preserve"> : </w:t>
            </w:r>
            <w:r>
              <w:rPr>
                <w:color w:val="33CCCC"/>
                <w:sz w:val="18"/>
                <w:szCs w:val="18"/>
              </w:rPr>
              <w:t xml:space="preserve">Virginie HELLION, chargée de mission Prévention </w:t>
            </w:r>
          </w:p>
          <w:p w14:paraId="4BCC457A" w14:textId="77777777" w:rsidR="00E6150B" w:rsidRPr="00CB78CF" w:rsidRDefault="00E6150B" w:rsidP="00CE2ECF">
            <w:pPr>
              <w:spacing w:after="0"/>
              <w:jc w:val="left"/>
              <w:rPr>
                <w:color w:val="33CCCC"/>
                <w:sz w:val="18"/>
                <w:szCs w:val="18"/>
              </w:rPr>
            </w:pPr>
          </w:p>
          <w:p w14:paraId="769244FD" w14:textId="77777777" w:rsidR="00E6150B" w:rsidRPr="00CB78CF" w:rsidRDefault="00E6150B" w:rsidP="00CE2ECF">
            <w:pPr>
              <w:spacing w:after="0"/>
              <w:jc w:val="left"/>
              <w:rPr>
                <w:color w:val="33CCCC"/>
                <w:sz w:val="18"/>
                <w:szCs w:val="18"/>
                <w:highlight w:val="yellow"/>
              </w:rPr>
            </w:pPr>
            <w:r w:rsidRPr="00CB05F3">
              <w:rPr>
                <w:rFonts w:ascii="Aptos" w:hAnsi="Aptos"/>
                <w:b/>
                <w:bCs/>
                <w:color w:val="33CCCC"/>
                <w:sz w:val="18"/>
                <w:szCs w:val="18"/>
              </w:rPr>
              <w:t>Politique</w:t>
            </w:r>
            <w:r w:rsidRPr="00CB78CF">
              <w:rPr>
                <w:color w:val="33CCCC"/>
                <w:sz w:val="18"/>
                <w:szCs w:val="18"/>
              </w:rPr>
              <w:t xml:space="preserve"> : </w:t>
            </w:r>
            <w:r>
              <w:rPr>
                <w:color w:val="33CCCC"/>
                <w:sz w:val="18"/>
                <w:szCs w:val="18"/>
              </w:rPr>
              <w:t>Christophe BORG</w:t>
            </w:r>
            <w:r w:rsidRPr="00CB78CF">
              <w:rPr>
                <w:color w:val="33CCCC"/>
                <w:sz w:val="18"/>
                <w:szCs w:val="18"/>
              </w:rPr>
              <w:t xml:space="preserve">, délégation </w:t>
            </w:r>
            <w:r>
              <w:rPr>
                <w:color w:val="33CCCC"/>
                <w:sz w:val="18"/>
                <w:szCs w:val="18"/>
              </w:rPr>
              <w:t>Gestion des déchets</w:t>
            </w:r>
          </w:p>
        </w:tc>
        <w:tc>
          <w:tcPr>
            <w:tcW w:w="2856" w:type="dxa"/>
            <w:gridSpan w:val="3"/>
            <w:shd w:val="clear" w:color="auto" w:fill="FFFFFF" w:themeFill="background1"/>
          </w:tcPr>
          <w:p w14:paraId="646D9EC9"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NOM DE LA DIRECTION</w:t>
            </w:r>
          </w:p>
          <w:p w14:paraId="5C716F0B" w14:textId="77777777" w:rsidR="00E6150B" w:rsidRPr="00CB78CF" w:rsidRDefault="00E6150B" w:rsidP="00CE2ECF">
            <w:pPr>
              <w:jc w:val="left"/>
              <w:rPr>
                <w:color w:val="33CCCC"/>
                <w:sz w:val="18"/>
                <w:szCs w:val="18"/>
              </w:rPr>
            </w:pPr>
            <w:r w:rsidRPr="00CB78CF">
              <w:rPr>
                <w:color w:val="33CCCC"/>
                <w:sz w:val="18"/>
                <w:szCs w:val="18"/>
              </w:rPr>
              <w:t xml:space="preserve">Direction </w:t>
            </w:r>
            <w:r>
              <w:rPr>
                <w:color w:val="33CCCC"/>
                <w:sz w:val="18"/>
                <w:szCs w:val="18"/>
              </w:rPr>
              <w:t>Gestion des Déchets</w:t>
            </w:r>
          </w:p>
        </w:tc>
        <w:tc>
          <w:tcPr>
            <w:tcW w:w="3741" w:type="dxa"/>
            <w:gridSpan w:val="5"/>
            <w:shd w:val="clear" w:color="auto" w:fill="FFFFFF" w:themeFill="background1"/>
          </w:tcPr>
          <w:p w14:paraId="06BDD3AA"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PARTENAIRES</w:t>
            </w:r>
          </w:p>
          <w:p w14:paraId="3B6DCBFE" w14:textId="77777777" w:rsidR="00E6150B" w:rsidRPr="00CB78CF" w:rsidRDefault="00E6150B" w:rsidP="00CE2ECF">
            <w:pPr>
              <w:jc w:val="left"/>
              <w:rPr>
                <w:color w:val="33CCCC"/>
                <w:sz w:val="18"/>
                <w:szCs w:val="18"/>
              </w:rPr>
            </w:pPr>
            <w:r>
              <w:rPr>
                <w:color w:val="33CCCC"/>
                <w:sz w:val="18"/>
                <w:szCs w:val="18"/>
              </w:rPr>
              <w:t>EHPAD / Crèches communales / crèches privées / sage-femme / PMI / Département / Réseau consigne / CCI / CMA / Eco organismes / Alpes consigne / Réseau vrac</w:t>
            </w:r>
          </w:p>
        </w:tc>
      </w:tr>
      <w:tr w:rsidR="00E6150B" w:rsidRPr="00FD4494" w14:paraId="41C90CF7" w14:textId="77777777" w:rsidTr="00CE2ECF">
        <w:trPr>
          <w:gridAfter w:val="1"/>
          <w:wAfter w:w="57" w:type="dxa"/>
        </w:trPr>
        <w:tc>
          <w:tcPr>
            <w:tcW w:w="3201" w:type="dxa"/>
            <w:shd w:val="clear" w:color="auto" w:fill="33CCCC"/>
            <w:vAlign w:val="center"/>
          </w:tcPr>
          <w:p w14:paraId="3742FC03"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2"/>
            <w:shd w:val="clear" w:color="auto" w:fill="F2F2F2" w:themeFill="background1" w:themeFillShade="F2"/>
            <w:vAlign w:val="center"/>
          </w:tcPr>
          <w:p w14:paraId="1FCACA8C" w14:textId="77777777" w:rsidR="00E6150B" w:rsidRPr="006F49A8" w:rsidRDefault="00E6150B" w:rsidP="00CE2ECF">
            <w:pPr>
              <w:spacing w:after="0"/>
              <w:jc w:val="left"/>
              <w:rPr>
                <w:rFonts w:ascii="Open Sans" w:hAnsi="Open Sans" w:cs="Open Sans"/>
                <w:sz w:val="18"/>
                <w:szCs w:val="18"/>
              </w:rPr>
            </w:pPr>
            <w:r>
              <w:rPr>
                <w:rStyle w:val="lev"/>
                <w:rFonts w:ascii="Open Sans" w:hAnsi="Open Sans" w:cs="Open Sans"/>
                <w:sz w:val="18"/>
                <w:szCs w:val="20"/>
              </w:rPr>
              <w:t>P</w:t>
            </w:r>
            <w:r>
              <w:rPr>
                <w:rStyle w:val="lev"/>
                <w:rFonts w:ascii="Open Sans" w:hAnsi="Open Sans" w:cs="Open Sans"/>
                <w:szCs w:val="20"/>
              </w:rPr>
              <w:t>rogramme Local de Prévention des Déchets Ménagers et Assimilés (PLPDMA)</w:t>
            </w:r>
            <w:r w:rsidRPr="00497829">
              <w:rPr>
                <w:rStyle w:val="lev"/>
                <w:rFonts w:ascii="Open Sans" w:hAnsi="Open Sans" w:cs="Open Sans"/>
                <w:b w:val="0"/>
                <w:bCs w:val="0"/>
                <w:sz w:val="18"/>
                <w:szCs w:val="20"/>
              </w:rPr>
              <w:t xml:space="preserve">, délibéré le </w:t>
            </w:r>
            <w:r>
              <w:rPr>
                <w:rStyle w:val="lev"/>
                <w:rFonts w:ascii="Open Sans" w:hAnsi="Open Sans" w:cs="Open Sans"/>
                <w:b w:val="0"/>
                <w:bCs w:val="0"/>
                <w:sz w:val="18"/>
                <w:szCs w:val="20"/>
              </w:rPr>
              <w:t>26 juin 2023</w:t>
            </w:r>
          </w:p>
        </w:tc>
      </w:tr>
      <w:tr w:rsidR="00E6150B" w:rsidRPr="00FD4494" w14:paraId="22F979D6" w14:textId="77777777" w:rsidTr="00CE2ECF">
        <w:trPr>
          <w:gridAfter w:val="1"/>
          <w:wAfter w:w="57" w:type="dxa"/>
          <w:trHeight w:val="831"/>
        </w:trPr>
        <w:tc>
          <w:tcPr>
            <w:tcW w:w="3201" w:type="dxa"/>
            <w:shd w:val="clear" w:color="auto" w:fill="33CCCC"/>
            <w:vAlign w:val="center"/>
          </w:tcPr>
          <w:p w14:paraId="59032ABC"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2"/>
            <w:shd w:val="clear" w:color="auto" w:fill="F2F2F2" w:themeFill="background1" w:themeFillShade="F2"/>
            <w:vAlign w:val="center"/>
          </w:tcPr>
          <w:p w14:paraId="698B4151" w14:textId="77777777" w:rsidR="00E6150B" w:rsidRDefault="00E6150B" w:rsidP="005D5253">
            <w:pPr>
              <w:pStyle w:val="Paragraphedeliste"/>
              <w:numPr>
                <w:ilvl w:val="0"/>
                <w:numId w:val="22"/>
              </w:numPr>
              <w:autoSpaceDE w:val="0"/>
              <w:autoSpaceDN w:val="0"/>
              <w:adjustRightInd w:val="0"/>
              <w:spacing w:after="0"/>
              <w:jc w:val="left"/>
              <w:rPr>
                <w:sz w:val="18"/>
                <w:szCs w:val="18"/>
              </w:rPr>
            </w:pPr>
            <w:r>
              <w:rPr>
                <w:sz w:val="18"/>
                <w:szCs w:val="18"/>
              </w:rPr>
              <w:t>Réduire le volume de déchets associés aux textiles sanitaires (gisement de 13 kg/hab/an)</w:t>
            </w:r>
          </w:p>
          <w:p w14:paraId="1E55A428" w14:textId="77777777" w:rsidR="00E6150B" w:rsidRDefault="00E6150B" w:rsidP="005D5253">
            <w:pPr>
              <w:pStyle w:val="Paragraphedeliste"/>
              <w:numPr>
                <w:ilvl w:val="0"/>
                <w:numId w:val="22"/>
              </w:numPr>
              <w:autoSpaceDE w:val="0"/>
              <w:autoSpaceDN w:val="0"/>
              <w:adjustRightInd w:val="0"/>
              <w:spacing w:after="0"/>
              <w:jc w:val="left"/>
              <w:rPr>
                <w:sz w:val="18"/>
                <w:szCs w:val="18"/>
              </w:rPr>
            </w:pPr>
            <w:r>
              <w:rPr>
                <w:sz w:val="18"/>
                <w:szCs w:val="18"/>
              </w:rPr>
              <w:t>Poursuivre et développer l’offre d’accompagnement du Grésivaudan aux manifestations locales</w:t>
            </w:r>
          </w:p>
          <w:p w14:paraId="5687634E" w14:textId="77777777" w:rsidR="00E6150B" w:rsidRPr="00A61A32" w:rsidRDefault="00E6150B" w:rsidP="005D5253">
            <w:pPr>
              <w:pStyle w:val="Paragraphedeliste"/>
              <w:numPr>
                <w:ilvl w:val="0"/>
                <w:numId w:val="22"/>
              </w:numPr>
              <w:autoSpaceDE w:val="0"/>
              <w:autoSpaceDN w:val="0"/>
              <w:adjustRightInd w:val="0"/>
              <w:spacing w:after="0"/>
              <w:jc w:val="left"/>
              <w:rPr>
                <w:sz w:val="18"/>
                <w:szCs w:val="18"/>
              </w:rPr>
            </w:pPr>
            <w:r>
              <w:rPr>
                <w:sz w:val="18"/>
                <w:szCs w:val="18"/>
              </w:rPr>
              <w:t>Réduire le tonnage lié aux emballages en favorisant les dispositifs de consignes et toutes alternatives aux emballages plastiques à usage unique (vrac)</w:t>
            </w:r>
          </w:p>
        </w:tc>
      </w:tr>
      <w:tr w:rsidR="00E6150B" w:rsidRPr="00FD4494" w14:paraId="42D8359C" w14:textId="77777777" w:rsidTr="00CE2ECF">
        <w:trPr>
          <w:gridAfter w:val="1"/>
          <w:wAfter w:w="57" w:type="dxa"/>
          <w:trHeight w:val="455"/>
        </w:trPr>
        <w:tc>
          <w:tcPr>
            <w:tcW w:w="3201" w:type="dxa"/>
            <w:shd w:val="clear" w:color="auto" w:fill="33CCCC"/>
            <w:vAlign w:val="center"/>
          </w:tcPr>
          <w:p w14:paraId="57C3B9B1"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2"/>
            <w:shd w:val="clear" w:color="auto" w:fill="F2F2F2" w:themeFill="background1" w:themeFillShade="F2"/>
            <w:vAlign w:val="center"/>
          </w:tcPr>
          <w:p w14:paraId="0AB7A8ED" w14:textId="77777777" w:rsidR="00E6150B" w:rsidRPr="00803E93" w:rsidRDefault="00E6150B" w:rsidP="00CE2ECF">
            <w:pPr>
              <w:spacing w:after="0"/>
              <w:jc w:val="left"/>
              <w:rPr>
                <w:sz w:val="18"/>
                <w:szCs w:val="18"/>
              </w:rPr>
            </w:pPr>
            <w:r>
              <w:rPr>
                <w:sz w:val="18"/>
                <w:szCs w:val="18"/>
              </w:rPr>
              <w:t>Réduction des émissions de polluants liées au traitement des déchets</w:t>
            </w:r>
          </w:p>
        </w:tc>
      </w:tr>
      <w:tr w:rsidR="00E6150B" w:rsidRPr="00FD4494" w14:paraId="332A1C01" w14:textId="77777777" w:rsidTr="00CE2ECF">
        <w:trPr>
          <w:gridAfter w:val="1"/>
          <w:wAfter w:w="57" w:type="dxa"/>
          <w:trHeight w:val="1096"/>
        </w:trPr>
        <w:tc>
          <w:tcPr>
            <w:tcW w:w="3201" w:type="dxa"/>
            <w:vMerge w:val="restart"/>
            <w:shd w:val="clear" w:color="auto" w:fill="33CCCC"/>
            <w:vAlign w:val="center"/>
          </w:tcPr>
          <w:p w14:paraId="7B8D6D45"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2"/>
            <w:shd w:val="clear" w:color="auto" w:fill="F2F2F2" w:themeFill="background1" w:themeFillShade="F2"/>
            <w:vAlign w:val="center"/>
          </w:tcPr>
          <w:p w14:paraId="7BA5FAD5" w14:textId="77777777" w:rsidR="00E6150B" w:rsidRDefault="00E6150B" w:rsidP="00CE2ECF">
            <w:pPr>
              <w:spacing w:after="0"/>
              <w:rPr>
                <w:rFonts w:ascii="Open Sans" w:hAnsi="Open Sans" w:cs="Open Sans"/>
                <w:b/>
                <w:bCs/>
                <w:sz w:val="18"/>
                <w:szCs w:val="18"/>
              </w:rPr>
            </w:pPr>
            <w:r w:rsidRPr="00BD0FA8">
              <w:rPr>
                <w:rFonts w:ascii="Open Sans" w:hAnsi="Open Sans" w:cs="Open Sans"/>
                <w:b/>
                <w:bCs/>
                <w:sz w:val="18"/>
                <w:szCs w:val="18"/>
              </w:rPr>
              <w:t xml:space="preserve">Promotion des textiles sanitaires lavables </w:t>
            </w:r>
            <w:r>
              <w:rPr>
                <w:sz w:val="18"/>
                <w:szCs w:val="18"/>
              </w:rPr>
              <w:t>(action 5.1 du PLPDMA)</w:t>
            </w:r>
          </w:p>
          <w:p w14:paraId="2994A681" w14:textId="77777777" w:rsidR="00E6150B" w:rsidRPr="00154F04" w:rsidRDefault="00E6150B" w:rsidP="00CE2ECF">
            <w:pPr>
              <w:spacing w:after="0"/>
              <w:rPr>
                <w:sz w:val="18"/>
                <w:szCs w:val="18"/>
              </w:rPr>
            </w:pPr>
            <w:r w:rsidRPr="00154F04">
              <w:rPr>
                <w:sz w:val="18"/>
                <w:szCs w:val="18"/>
              </w:rPr>
              <w:t>&gt; Poursuivre la sensibilisation des parents aux couches lavables</w:t>
            </w:r>
            <w:r>
              <w:rPr>
                <w:sz w:val="18"/>
                <w:szCs w:val="18"/>
              </w:rPr>
              <w:t xml:space="preserve"> ainsi que le prêt d’un kit d’essai gratuit d’un mois.</w:t>
            </w:r>
          </w:p>
          <w:p w14:paraId="46C476B5" w14:textId="77777777" w:rsidR="00E6150B" w:rsidRPr="00154F04" w:rsidRDefault="00E6150B" w:rsidP="00CE2ECF">
            <w:pPr>
              <w:spacing w:after="0"/>
              <w:rPr>
                <w:sz w:val="18"/>
                <w:szCs w:val="18"/>
              </w:rPr>
            </w:pPr>
            <w:r w:rsidRPr="00154F04">
              <w:rPr>
                <w:sz w:val="18"/>
                <w:szCs w:val="18"/>
              </w:rPr>
              <w:t>&gt; Proposer des temps d'information à destination des professionnels de la petite enfance et du corps médical pour monter en compétence sur les couches lavables : avantages environnementaux, économiques et</w:t>
            </w:r>
            <w:r>
              <w:rPr>
                <w:sz w:val="18"/>
                <w:szCs w:val="18"/>
              </w:rPr>
              <w:t xml:space="preserve"> </w:t>
            </w:r>
            <w:r w:rsidRPr="00154F04">
              <w:rPr>
                <w:sz w:val="18"/>
                <w:szCs w:val="18"/>
              </w:rPr>
              <w:t>sanitaires, mais aussi organisation de l’accueil en structures.</w:t>
            </w:r>
          </w:p>
          <w:p w14:paraId="7A0AE168" w14:textId="77777777" w:rsidR="00E6150B" w:rsidRPr="00154F04" w:rsidRDefault="00E6150B" w:rsidP="00CE2ECF">
            <w:pPr>
              <w:spacing w:after="0"/>
              <w:rPr>
                <w:sz w:val="18"/>
                <w:szCs w:val="18"/>
              </w:rPr>
            </w:pPr>
            <w:r w:rsidRPr="00154F04">
              <w:rPr>
                <w:sz w:val="18"/>
                <w:szCs w:val="18"/>
              </w:rPr>
              <w:t>&gt; Faciliter l'émergence de toutes les initiatives permettant de rendre plus accessible les textiles lavables, notamment les structures de collecte/lavage/location.</w:t>
            </w:r>
          </w:p>
          <w:p w14:paraId="0E7642F4" w14:textId="77777777" w:rsidR="00E6150B" w:rsidRPr="00154F04" w:rsidRDefault="00E6150B" w:rsidP="00CE2ECF">
            <w:pPr>
              <w:spacing w:after="0"/>
              <w:rPr>
                <w:sz w:val="18"/>
                <w:szCs w:val="18"/>
              </w:rPr>
            </w:pPr>
            <w:r w:rsidRPr="00154F04">
              <w:rPr>
                <w:sz w:val="18"/>
                <w:szCs w:val="18"/>
              </w:rPr>
              <w:t>&gt; Etudier la possibilité de mettre en place les couches lavables dans les crèches (privées, communales et intercommunales), avec notamment un système de collecte pour lavage</w:t>
            </w:r>
          </w:p>
          <w:p w14:paraId="69F33AF8" w14:textId="77777777" w:rsidR="00E6150B" w:rsidRPr="00AF192A" w:rsidRDefault="00E6150B" w:rsidP="00CE2ECF">
            <w:pPr>
              <w:spacing w:after="0"/>
              <w:rPr>
                <w:sz w:val="18"/>
                <w:szCs w:val="18"/>
              </w:rPr>
            </w:pPr>
            <w:r w:rsidRPr="00154F04">
              <w:rPr>
                <w:sz w:val="18"/>
                <w:szCs w:val="18"/>
              </w:rPr>
              <w:t>&gt; Réfléchir au développement d'animations sur les protections hygiéniques lavables et autres textiles sanitaires et d'un dispositif d'aide à l'achat ou de test. Intégrer les collèges et lycées dans les animations.</w:t>
            </w:r>
          </w:p>
        </w:tc>
      </w:tr>
      <w:tr w:rsidR="00E6150B" w:rsidRPr="00FD4494" w14:paraId="34189EC7" w14:textId="77777777" w:rsidTr="00CE2ECF">
        <w:trPr>
          <w:gridAfter w:val="1"/>
          <w:wAfter w:w="57" w:type="dxa"/>
        </w:trPr>
        <w:tc>
          <w:tcPr>
            <w:tcW w:w="3201" w:type="dxa"/>
            <w:vMerge/>
            <w:shd w:val="clear" w:color="auto" w:fill="33CCCC"/>
            <w:vAlign w:val="center"/>
          </w:tcPr>
          <w:p w14:paraId="71811905"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2"/>
            <w:shd w:val="clear" w:color="auto" w:fill="F2F2F2" w:themeFill="background1" w:themeFillShade="F2"/>
            <w:vAlign w:val="center"/>
          </w:tcPr>
          <w:p w14:paraId="00A9B9AD" w14:textId="77777777" w:rsidR="00E6150B" w:rsidRDefault="00E6150B" w:rsidP="00CE2ECF">
            <w:pPr>
              <w:spacing w:after="40"/>
              <w:jc w:val="left"/>
              <w:rPr>
                <w:rFonts w:ascii="Open Sans" w:hAnsi="Open Sans" w:cs="Open Sans"/>
                <w:b/>
                <w:bCs/>
                <w:sz w:val="18"/>
                <w:szCs w:val="18"/>
              </w:rPr>
            </w:pPr>
            <w:r w:rsidRPr="00EB3EA3">
              <w:rPr>
                <w:rFonts w:ascii="Open Sans" w:hAnsi="Open Sans" w:cs="Open Sans"/>
                <w:b/>
                <w:bCs/>
                <w:sz w:val="18"/>
                <w:szCs w:val="18"/>
              </w:rPr>
              <w:t xml:space="preserve">Poursuivre et faire évoluer l’accompagnement des évènements éco-responsables </w:t>
            </w:r>
            <w:r>
              <w:rPr>
                <w:sz w:val="18"/>
                <w:szCs w:val="18"/>
              </w:rPr>
              <w:t>(action 5.2 du PLPDMA)</w:t>
            </w:r>
          </w:p>
          <w:p w14:paraId="0A44C1D8" w14:textId="77777777" w:rsidR="00E6150B" w:rsidRPr="00EB3EA3" w:rsidRDefault="00E6150B" w:rsidP="00CE2ECF">
            <w:pPr>
              <w:spacing w:after="40"/>
              <w:jc w:val="left"/>
              <w:rPr>
                <w:sz w:val="18"/>
                <w:szCs w:val="18"/>
              </w:rPr>
            </w:pPr>
            <w:r w:rsidRPr="00EB3EA3">
              <w:rPr>
                <w:sz w:val="18"/>
                <w:szCs w:val="18"/>
              </w:rPr>
              <w:t>&gt; Poursuivre la mise à disposition du Pack Eco évènement du Département et étudier le développement de nouveaux points relais</w:t>
            </w:r>
          </w:p>
          <w:p w14:paraId="0ACD4474" w14:textId="77777777" w:rsidR="00E6150B" w:rsidRPr="00EB3EA3" w:rsidRDefault="00E6150B" w:rsidP="00CE2ECF">
            <w:pPr>
              <w:spacing w:after="40"/>
              <w:jc w:val="left"/>
              <w:rPr>
                <w:sz w:val="18"/>
                <w:szCs w:val="18"/>
              </w:rPr>
            </w:pPr>
            <w:r w:rsidRPr="00EB3EA3">
              <w:rPr>
                <w:sz w:val="18"/>
                <w:szCs w:val="18"/>
              </w:rPr>
              <w:t>&gt; Etudier la possibilité de faire évoluer l'offre actuelle du Grésivaudan</w:t>
            </w:r>
            <w:r>
              <w:rPr>
                <w:sz w:val="18"/>
                <w:szCs w:val="18"/>
              </w:rPr>
              <w:t xml:space="preserve"> en lien avec la zone de réemploi de la future déchetterie de Crolles</w:t>
            </w:r>
          </w:p>
          <w:p w14:paraId="7FC7D1F8" w14:textId="77777777" w:rsidR="00E6150B" w:rsidRPr="00EB3EA3" w:rsidRDefault="00E6150B" w:rsidP="00CE2ECF">
            <w:pPr>
              <w:spacing w:after="40"/>
              <w:jc w:val="left"/>
              <w:rPr>
                <w:sz w:val="18"/>
                <w:szCs w:val="18"/>
              </w:rPr>
            </w:pPr>
            <w:r w:rsidRPr="00EB3EA3">
              <w:rPr>
                <w:sz w:val="18"/>
                <w:szCs w:val="18"/>
              </w:rPr>
              <w:t>&gt; Informer les organisateurs des évènementiels des impacts environnementaux et les outils à leur disposition pour réduire ces impacts</w:t>
            </w:r>
          </w:p>
          <w:p w14:paraId="2FCF05A7" w14:textId="77777777" w:rsidR="00E6150B" w:rsidRPr="00F77555" w:rsidRDefault="00E6150B" w:rsidP="00CE2ECF">
            <w:pPr>
              <w:spacing w:after="40"/>
              <w:jc w:val="left"/>
              <w:rPr>
                <w:sz w:val="18"/>
                <w:szCs w:val="18"/>
              </w:rPr>
            </w:pPr>
            <w:r w:rsidRPr="00EB3EA3">
              <w:rPr>
                <w:sz w:val="18"/>
                <w:szCs w:val="18"/>
              </w:rPr>
              <w:t xml:space="preserve">&gt; Organiser des évènements </w:t>
            </w:r>
            <w:r>
              <w:rPr>
                <w:sz w:val="18"/>
                <w:szCs w:val="18"/>
              </w:rPr>
              <w:t xml:space="preserve">de manière </w:t>
            </w:r>
            <w:r w:rsidRPr="00EB3EA3">
              <w:rPr>
                <w:sz w:val="18"/>
                <w:szCs w:val="18"/>
              </w:rPr>
              <w:t>éco-responsable</w:t>
            </w:r>
          </w:p>
        </w:tc>
      </w:tr>
      <w:tr w:rsidR="00E6150B" w:rsidRPr="00FD4494" w14:paraId="2F126BBF" w14:textId="77777777" w:rsidTr="00CE2ECF">
        <w:trPr>
          <w:gridAfter w:val="1"/>
          <w:wAfter w:w="57" w:type="dxa"/>
        </w:trPr>
        <w:tc>
          <w:tcPr>
            <w:tcW w:w="3201" w:type="dxa"/>
            <w:vMerge/>
            <w:shd w:val="clear" w:color="auto" w:fill="33CCCC"/>
            <w:vAlign w:val="center"/>
          </w:tcPr>
          <w:p w14:paraId="2F8FFA3B"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2"/>
            <w:shd w:val="clear" w:color="auto" w:fill="F2F2F2" w:themeFill="background1" w:themeFillShade="F2"/>
            <w:vAlign w:val="center"/>
          </w:tcPr>
          <w:p w14:paraId="417F7D47" w14:textId="77777777" w:rsidR="00E6150B" w:rsidRDefault="00E6150B" w:rsidP="00CE2ECF">
            <w:pPr>
              <w:spacing w:after="40"/>
              <w:jc w:val="left"/>
              <w:rPr>
                <w:rFonts w:ascii="Open Sans" w:hAnsi="Open Sans" w:cs="Open Sans"/>
                <w:b/>
                <w:bCs/>
                <w:sz w:val="18"/>
                <w:szCs w:val="18"/>
              </w:rPr>
            </w:pPr>
            <w:r w:rsidRPr="00F1228C">
              <w:rPr>
                <w:rFonts w:ascii="Open Sans" w:hAnsi="Open Sans" w:cs="Open Sans"/>
                <w:b/>
                <w:bCs/>
                <w:sz w:val="18"/>
                <w:szCs w:val="18"/>
              </w:rPr>
              <w:t xml:space="preserve">Encourager les dispositifs de consignes d’emballages pour le réemploi </w:t>
            </w:r>
            <w:r>
              <w:rPr>
                <w:sz w:val="18"/>
                <w:szCs w:val="18"/>
              </w:rPr>
              <w:t>(action 5.3 du PLPDMA)</w:t>
            </w:r>
          </w:p>
          <w:p w14:paraId="52F5F072" w14:textId="77777777" w:rsidR="00E6150B" w:rsidRPr="00F1228C" w:rsidRDefault="00E6150B" w:rsidP="00CE2ECF">
            <w:pPr>
              <w:spacing w:after="40"/>
              <w:jc w:val="left"/>
              <w:rPr>
                <w:sz w:val="18"/>
                <w:szCs w:val="18"/>
              </w:rPr>
            </w:pPr>
            <w:r w:rsidRPr="00F1228C">
              <w:rPr>
                <w:sz w:val="18"/>
                <w:szCs w:val="18"/>
              </w:rPr>
              <w:t>&gt; Accompagner le développement de la consigne du verre sur le territoire par le biais d'Alpes Consigne</w:t>
            </w:r>
          </w:p>
          <w:p w14:paraId="40163595" w14:textId="77777777" w:rsidR="00E6150B" w:rsidRPr="00B722F2" w:rsidRDefault="00E6150B" w:rsidP="00CE2ECF">
            <w:pPr>
              <w:spacing w:after="40"/>
              <w:jc w:val="left"/>
              <w:rPr>
                <w:rFonts w:ascii="Open Sans" w:hAnsi="Open Sans" w:cs="Open Sans"/>
                <w:b/>
                <w:bCs/>
                <w:sz w:val="18"/>
                <w:szCs w:val="18"/>
              </w:rPr>
            </w:pPr>
            <w:r w:rsidRPr="00F1228C">
              <w:rPr>
                <w:sz w:val="18"/>
                <w:szCs w:val="18"/>
              </w:rPr>
              <w:t>&gt; Accompagner le développement de systèmes de consigne de contenants pour la restauration</w:t>
            </w:r>
            <w:r>
              <w:rPr>
                <w:sz w:val="18"/>
                <w:szCs w:val="18"/>
              </w:rPr>
              <w:t xml:space="preserve"> </w:t>
            </w:r>
          </w:p>
        </w:tc>
      </w:tr>
      <w:tr w:rsidR="00E6150B" w:rsidRPr="00FD4494" w14:paraId="19F424CB" w14:textId="77777777" w:rsidTr="00CE2ECF">
        <w:trPr>
          <w:gridAfter w:val="1"/>
          <w:wAfter w:w="57" w:type="dxa"/>
        </w:trPr>
        <w:tc>
          <w:tcPr>
            <w:tcW w:w="3201" w:type="dxa"/>
            <w:vMerge/>
            <w:shd w:val="clear" w:color="auto" w:fill="33CCCC"/>
            <w:vAlign w:val="center"/>
          </w:tcPr>
          <w:p w14:paraId="70BC5753"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2"/>
            <w:shd w:val="clear" w:color="auto" w:fill="F2F2F2" w:themeFill="background1" w:themeFillShade="F2"/>
            <w:vAlign w:val="center"/>
          </w:tcPr>
          <w:p w14:paraId="046EFC4C" w14:textId="77777777" w:rsidR="00E6150B" w:rsidRDefault="00E6150B" w:rsidP="00CE2ECF">
            <w:pPr>
              <w:spacing w:after="40"/>
              <w:jc w:val="left"/>
              <w:rPr>
                <w:rFonts w:ascii="Open Sans" w:hAnsi="Open Sans" w:cs="Open Sans"/>
                <w:b/>
                <w:bCs/>
                <w:sz w:val="18"/>
                <w:szCs w:val="18"/>
              </w:rPr>
            </w:pPr>
            <w:r w:rsidRPr="00D65837">
              <w:rPr>
                <w:rFonts w:ascii="Open Sans" w:hAnsi="Open Sans" w:cs="Open Sans"/>
                <w:b/>
                <w:bCs/>
                <w:sz w:val="18"/>
                <w:szCs w:val="18"/>
              </w:rPr>
              <w:t xml:space="preserve">Promotion de la réduction du plastique à usage unique </w:t>
            </w:r>
            <w:r>
              <w:rPr>
                <w:sz w:val="18"/>
                <w:szCs w:val="18"/>
              </w:rPr>
              <w:t>(action 5.4 du PLPDMA)</w:t>
            </w:r>
          </w:p>
          <w:p w14:paraId="30D1ADE0" w14:textId="77777777" w:rsidR="00E6150B" w:rsidRPr="00D65837" w:rsidRDefault="00E6150B" w:rsidP="00CE2ECF">
            <w:pPr>
              <w:spacing w:after="40"/>
              <w:jc w:val="left"/>
              <w:rPr>
                <w:sz w:val="18"/>
                <w:szCs w:val="18"/>
              </w:rPr>
            </w:pPr>
            <w:r w:rsidRPr="00D65837">
              <w:rPr>
                <w:sz w:val="18"/>
                <w:szCs w:val="18"/>
              </w:rPr>
              <w:t xml:space="preserve">&gt; Sensibiliser les usagers aux alternatives aux produits </w:t>
            </w:r>
            <w:r>
              <w:rPr>
                <w:sz w:val="18"/>
                <w:szCs w:val="18"/>
              </w:rPr>
              <w:t>sur-</w:t>
            </w:r>
            <w:r w:rsidRPr="00D65837">
              <w:rPr>
                <w:sz w:val="18"/>
                <w:szCs w:val="18"/>
              </w:rPr>
              <w:t>emball</w:t>
            </w:r>
            <w:r>
              <w:rPr>
                <w:sz w:val="18"/>
                <w:szCs w:val="18"/>
              </w:rPr>
              <w:t>és</w:t>
            </w:r>
          </w:p>
          <w:p w14:paraId="7708420A" w14:textId="77777777" w:rsidR="00E6150B" w:rsidRPr="00D65837" w:rsidRDefault="00E6150B" w:rsidP="00CE2ECF">
            <w:pPr>
              <w:spacing w:after="40"/>
              <w:jc w:val="left"/>
              <w:rPr>
                <w:sz w:val="18"/>
                <w:szCs w:val="18"/>
              </w:rPr>
            </w:pPr>
            <w:r w:rsidRPr="00D65837">
              <w:rPr>
                <w:sz w:val="18"/>
                <w:szCs w:val="18"/>
              </w:rPr>
              <w:t>&gt; Promouvoir la vente en vrac</w:t>
            </w:r>
          </w:p>
          <w:p w14:paraId="12DA6768" w14:textId="77777777" w:rsidR="00E6150B" w:rsidRPr="00D65837" w:rsidRDefault="00E6150B" w:rsidP="00CE2ECF">
            <w:pPr>
              <w:spacing w:after="40"/>
              <w:jc w:val="left"/>
              <w:rPr>
                <w:sz w:val="18"/>
                <w:szCs w:val="18"/>
              </w:rPr>
            </w:pPr>
            <w:r w:rsidRPr="00D65837">
              <w:rPr>
                <w:sz w:val="18"/>
                <w:szCs w:val="18"/>
              </w:rPr>
              <w:t>&gt; Accompagner la restauration scolaire vers la fin de l’utilisation des contenants en plastique (PAiT)</w:t>
            </w:r>
          </w:p>
          <w:p w14:paraId="5FBDB84D" w14:textId="77777777" w:rsidR="00E6150B" w:rsidRPr="00D65837" w:rsidRDefault="00E6150B" w:rsidP="00CE2ECF">
            <w:pPr>
              <w:spacing w:after="40"/>
              <w:jc w:val="left"/>
              <w:rPr>
                <w:sz w:val="18"/>
                <w:szCs w:val="18"/>
              </w:rPr>
            </w:pPr>
            <w:r w:rsidRPr="00D65837">
              <w:rPr>
                <w:sz w:val="18"/>
                <w:szCs w:val="18"/>
              </w:rPr>
              <w:t>&gt; Promouvoir l'eau du robinet en alternative aux bouteilles plastiques</w:t>
            </w:r>
          </w:p>
          <w:p w14:paraId="0C5452AB" w14:textId="77777777" w:rsidR="00E6150B" w:rsidRPr="00B722F2" w:rsidRDefault="00E6150B" w:rsidP="00CE2ECF">
            <w:pPr>
              <w:spacing w:after="40"/>
              <w:jc w:val="left"/>
              <w:rPr>
                <w:rFonts w:ascii="Open Sans" w:hAnsi="Open Sans" w:cs="Open Sans"/>
                <w:b/>
                <w:bCs/>
                <w:sz w:val="18"/>
                <w:szCs w:val="18"/>
              </w:rPr>
            </w:pPr>
            <w:r w:rsidRPr="00D65837">
              <w:rPr>
                <w:sz w:val="18"/>
                <w:szCs w:val="18"/>
              </w:rPr>
              <w:t>&gt; Etudier la possibilité pour le territoire de s'engager dans une démarche de type "Territoire Zéro Pollution Plastique"</w:t>
            </w:r>
          </w:p>
        </w:tc>
      </w:tr>
      <w:tr w:rsidR="00E6150B" w:rsidRPr="00FD4494" w14:paraId="476ECEAB" w14:textId="77777777" w:rsidTr="00CE2ECF">
        <w:trPr>
          <w:gridAfter w:val="1"/>
          <w:wAfter w:w="57" w:type="dxa"/>
        </w:trPr>
        <w:tc>
          <w:tcPr>
            <w:tcW w:w="3201" w:type="dxa"/>
            <w:vMerge/>
            <w:shd w:val="clear" w:color="auto" w:fill="33CCCC"/>
            <w:vAlign w:val="center"/>
          </w:tcPr>
          <w:p w14:paraId="46343BD7" w14:textId="77777777" w:rsidR="00E6150B" w:rsidRPr="00FD4494" w:rsidRDefault="00E6150B" w:rsidP="00CE2ECF">
            <w:pPr>
              <w:spacing w:after="0"/>
              <w:jc w:val="left"/>
              <w:rPr>
                <w:rFonts w:ascii="Montserrat Medium" w:hAnsi="Montserrat Medium"/>
                <w:color w:val="FFFFFF" w:themeColor="background1"/>
                <w:szCs w:val="20"/>
              </w:rPr>
            </w:pPr>
          </w:p>
        </w:tc>
        <w:tc>
          <w:tcPr>
            <w:tcW w:w="10686" w:type="dxa"/>
            <w:gridSpan w:val="12"/>
            <w:shd w:val="clear" w:color="auto" w:fill="F2F2F2" w:themeFill="background1" w:themeFillShade="F2"/>
            <w:vAlign w:val="center"/>
          </w:tcPr>
          <w:p w14:paraId="5CE87481" w14:textId="77777777" w:rsidR="00E6150B" w:rsidRDefault="00E6150B" w:rsidP="00CE2ECF">
            <w:pPr>
              <w:spacing w:after="40"/>
              <w:jc w:val="left"/>
              <w:rPr>
                <w:rFonts w:ascii="Open Sans" w:hAnsi="Open Sans" w:cs="Open Sans"/>
                <w:b/>
                <w:bCs/>
                <w:sz w:val="18"/>
                <w:szCs w:val="18"/>
              </w:rPr>
            </w:pPr>
            <w:r w:rsidRPr="00D65837">
              <w:rPr>
                <w:rFonts w:ascii="Open Sans" w:hAnsi="Open Sans" w:cs="Open Sans"/>
                <w:b/>
                <w:bCs/>
                <w:sz w:val="18"/>
                <w:szCs w:val="18"/>
              </w:rPr>
              <w:t xml:space="preserve">Lutte contre la publicité non sollicitée </w:t>
            </w:r>
            <w:r>
              <w:rPr>
                <w:sz w:val="18"/>
                <w:szCs w:val="18"/>
              </w:rPr>
              <w:t>(action 3.2 du PLPDMA)</w:t>
            </w:r>
          </w:p>
          <w:p w14:paraId="5CCA6B0D" w14:textId="77777777" w:rsidR="00E6150B" w:rsidRPr="00134372" w:rsidRDefault="00E6150B" w:rsidP="00CE2ECF">
            <w:pPr>
              <w:spacing w:after="40"/>
              <w:jc w:val="left"/>
              <w:rPr>
                <w:sz w:val="18"/>
                <w:szCs w:val="18"/>
              </w:rPr>
            </w:pPr>
            <w:r w:rsidRPr="00134372">
              <w:rPr>
                <w:sz w:val="18"/>
                <w:szCs w:val="18"/>
              </w:rPr>
              <w:t>&gt; Poursuivre la distribution des Stop Pubs aux habitants</w:t>
            </w:r>
          </w:p>
          <w:p w14:paraId="5C79CB08" w14:textId="77777777" w:rsidR="00E6150B" w:rsidRPr="00B722F2" w:rsidRDefault="00E6150B" w:rsidP="00CE2ECF">
            <w:pPr>
              <w:spacing w:after="40"/>
              <w:jc w:val="left"/>
              <w:rPr>
                <w:rFonts w:ascii="Open Sans" w:hAnsi="Open Sans" w:cs="Open Sans"/>
                <w:b/>
                <w:bCs/>
                <w:sz w:val="18"/>
                <w:szCs w:val="18"/>
              </w:rPr>
            </w:pPr>
            <w:r w:rsidRPr="00134372">
              <w:rPr>
                <w:sz w:val="18"/>
                <w:szCs w:val="18"/>
              </w:rPr>
              <w:t>&gt; Suivre l'expérimentation nationale du dispositif Oui Pub et étudier son déploiement sur le territoire si les résultats sont satisfaisants.</w:t>
            </w:r>
          </w:p>
        </w:tc>
      </w:tr>
      <w:tr w:rsidR="00E6150B" w:rsidRPr="00FD4494" w14:paraId="7950C91D" w14:textId="77777777" w:rsidTr="000E11CC">
        <w:tc>
          <w:tcPr>
            <w:tcW w:w="6487" w:type="dxa"/>
            <w:gridSpan w:val="4"/>
            <w:shd w:val="clear" w:color="auto" w:fill="33CCCC"/>
            <w:vAlign w:val="center"/>
          </w:tcPr>
          <w:p w14:paraId="00FB4B05" w14:textId="77777777" w:rsidR="00E6150B" w:rsidRPr="00FD4494" w:rsidRDefault="00E6150B" w:rsidP="00CE2ECF">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4379AA93"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2024</w:t>
            </w:r>
          </w:p>
        </w:tc>
        <w:tc>
          <w:tcPr>
            <w:tcW w:w="1243" w:type="dxa"/>
            <w:shd w:val="clear" w:color="auto" w:fill="F2F2F2" w:themeFill="background1" w:themeFillShade="F2"/>
            <w:vAlign w:val="center"/>
          </w:tcPr>
          <w:p w14:paraId="2D91A63E"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2025</w:t>
            </w:r>
          </w:p>
        </w:tc>
        <w:tc>
          <w:tcPr>
            <w:tcW w:w="1243" w:type="dxa"/>
            <w:gridSpan w:val="2"/>
            <w:shd w:val="clear" w:color="auto" w:fill="F2F2F2" w:themeFill="background1" w:themeFillShade="F2"/>
            <w:vAlign w:val="center"/>
          </w:tcPr>
          <w:p w14:paraId="47A3597C"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2026</w:t>
            </w:r>
          </w:p>
        </w:tc>
        <w:tc>
          <w:tcPr>
            <w:tcW w:w="1243" w:type="dxa"/>
            <w:shd w:val="clear" w:color="auto" w:fill="F2F2F2" w:themeFill="background1" w:themeFillShade="F2"/>
            <w:vAlign w:val="center"/>
          </w:tcPr>
          <w:p w14:paraId="60ACD664"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2027</w:t>
            </w:r>
          </w:p>
        </w:tc>
        <w:tc>
          <w:tcPr>
            <w:tcW w:w="1243" w:type="dxa"/>
            <w:shd w:val="clear" w:color="auto" w:fill="F2F2F2" w:themeFill="background1" w:themeFillShade="F2"/>
            <w:vAlign w:val="center"/>
          </w:tcPr>
          <w:p w14:paraId="61A9AD31"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2028</w:t>
            </w:r>
          </w:p>
        </w:tc>
        <w:tc>
          <w:tcPr>
            <w:tcW w:w="1243" w:type="dxa"/>
            <w:gridSpan w:val="3"/>
            <w:shd w:val="clear" w:color="auto" w:fill="F2F2F2" w:themeFill="background1" w:themeFillShade="F2"/>
            <w:vAlign w:val="center"/>
          </w:tcPr>
          <w:p w14:paraId="45661C19" w14:textId="77777777" w:rsidR="00E6150B" w:rsidRPr="00057F62" w:rsidRDefault="00E6150B" w:rsidP="00CE2ECF">
            <w:pPr>
              <w:spacing w:after="0"/>
              <w:jc w:val="center"/>
              <w:rPr>
                <w:rFonts w:ascii="Montserrat Medium" w:hAnsi="Montserrat Medium"/>
                <w:color w:val="33CCCC"/>
                <w:szCs w:val="20"/>
              </w:rPr>
            </w:pPr>
            <w:r w:rsidRPr="00057F62">
              <w:rPr>
                <w:rFonts w:ascii="Montserrat Medium" w:hAnsi="Montserrat Medium"/>
                <w:color w:val="33CCCC"/>
                <w:szCs w:val="20"/>
              </w:rPr>
              <w:t>2029</w:t>
            </w:r>
          </w:p>
        </w:tc>
      </w:tr>
      <w:tr w:rsidR="00E6150B" w:rsidRPr="00FD4494" w14:paraId="2C74E087" w14:textId="77777777" w:rsidTr="000E11CC">
        <w:trPr>
          <w:trHeight w:val="484"/>
        </w:trPr>
        <w:tc>
          <w:tcPr>
            <w:tcW w:w="4941" w:type="dxa"/>
            <w:gridSpan w:val="3"/>
            <w:vMerge w:val="restart"/>
            <w:shd w:val="clear" w:color="auto" w:fill="F2F2F2" w:themeFill="background1" w:themeFillShade="F2"/>
            <w:vAlign w:val="center"/>
          </w:tcPr>
          <w:p w14:paraId="2B405C2A" w14:textId="77777777" w:rsidR="00E6150B" w:rsidRDefault="00E6150B" w:rsidP="00CE2ECF">
            <w:pPr>
              <w:spacing w:after="0"/>
              <w:ind w:left="123"/>
              <w:jc w:val="left"/>
              <w:rPr>
                <w:sz w:val="18"/>
                <w:szCs w:val="18"/>
              </w:rPr>
            </w:pPr>
            <w:r>
              <w:rPr>
                <w:sz w:val="18"/>
                <w:szCs w:val="18"/>
              </w:rPr>
              <w:t>Promotion des textiles sanitaires lavables</w:t>
            </w:r>
          </w:p>
          <w:p w14:paraId="5F1C9032" w14:textId="77777777" w:rsidR="00E6150B" w:rsidRDefault="00E6150B" w:rsidP="00CE2ECF">
            <w:pPr>
              <w:spacing w:after="0"/>
              <w:ind w:left="123"/>
              <w:jc w:val="left"/>
              <w:rPr>
                <w:sz w:val="18"/>
                <w:szCs w:val="18"/>
              </w:rPr>
            </w:pPr>
            <w:r>
              <w:rPr>
                <w:sz w:val="18"/>
                <w:szCs w:val="18"/>
              </w:rPr>
              <w:t>Evènements éco responsables</w:t>
            </w:r>
          </w:p>
          <w:p w14:paraId="65D4BF4E" w14:textId="77777777" w:rsidR="00E6150B" w:rsidRDefault="00E6150B" w:rsidP="00CE2ECF">
            <w:pPr>
              <w:spacing w:after="0"/>
              <w:ind w:left="123"/>
              <w:jc w:val="left"/>
              <w:rPr>
                <w:sz w:val="18"/>
                <w:szCs w:val="18"/>
              </w:rPr>
            </w:pPr>
            <w:r>
              <w:rPr>
                <w:sz w:val="18"/>
                <w:szCs w:val="18"/>
              </w:rPr>
              <w:t>Dispositifs de consignes d’emballage</w:t>
            </w:r>
          </w:p>
          <w:p w14:paraId="2DBBF7D1" w14:textId="77777777" w:rsidR="00E6150B" w:rsidRDefault="00E6150B" w:rsidP="00CE2ECF">
            <w:pPr>
              <w:spacing w:after="0"/>
              <w:ind w:left="123"/>
              <w:jc w:val="left"/>
              <w:rPr>
                <w:sz w:val="18"/>
                <w:szCs w:val="18"/>
              </w:rPr>
            </w:pPr>
            <w:r>
              <w:rPr>
                <w:sz w:val="18"/>
                <w:szCs w:val="18"/>
              </w:rPr>
              <w:t>Réduction du plastique à usage unique</w:t>
            </w:r>
          </w:p>
          <w:p w14:paraId="1F1ED6A8" w14:textId="77777777" w:rsidR="00E6150B" w:rsidRPr="00D65465" w:rsidRDefault="00E6150B" w:rsidP="00CE2ECF">
            <w:pPr>
              <w:spacing w:after="0"/>
              <w:ind w:left="123"/>
              <w:jc w:val="left"/>
              <w:rPr>
                <w:sz w:val="18"/>
                <w:szCs w:val="18"/>
              </w:rPr>
            </w:pPr>
            <w:r>
              <w:rPr>
                <w:sz w:val="18"/>
                <w:szCs w:val="18"/>
              </w:rPr>
              <w:t>Lutte contre la publicité non sollicitée</w:t>
            </w:r>
          </w:p>
        </w:tc>
        <w:tc>
          <w:tcPr>
            <w:tcW w:w="1546" w:type="dxa"/>
            <w:shd w:val="clear" w:color="auto" w:fill="F2F2F2" w:themeFill="background1" w:themeFillShade="F2"/>
            <w:vAlign w:val="center"/>
          </w:tcPr>
          <w:p w14:paraId="7D1DBAAD" w14:textId="77777777" w:rsidR="00E6150B" w:rsidRPr="00D65465" w:rsidRDefault="00E6150B" w:rsidP="00CE2ECF">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88F8245"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4785FB24" wp14:editId="7A0070C3">
                  <wp:extent cx="144000" cy="144000"/>
                  <wp:effectExtent l="0" t="0" r="8890" b="8890"/>
                  <wp:docPr id="214100827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48581FC"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7DF2DD20" wp14:editId="691A113B">
                  <wp:extent cx="144000" cy="144000"/>
                  <wp:effectExtent l="0" t="0" r="8890" b="8890"/>
                  <wp:docPr id="63766430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0D87033"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2813E0F9" wp14:editId="1DAA7073">
                  <wp:extent cx="144000" cy="144000"/>
                  <wp:effectExtent l="0" t="0" r="8890" b="8890"/>
                  <wp:docPr id="189333505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A550B3B"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2EA8A3E6" wp14:editId="16A48A45">
                  <wp:extent cx="144000" cy="144000"/>
                  <wp:effectExtent l="0" t="0" r="8890" b="8890"/>
                  <wp:docPr id="112757221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B9C7A79" w14:textId="77777777" w:rsidR="00E6150B" w:rsidRPr="00D65465" w:rsidRDefault="00E6150B" w:rsidP="00CE2ECF">
            <w:pPr>
              <w:spacing w:after="0"/>
              <w:jc w:val="center"/>
              <w:rPr>
                <w:sz w:val="18"/>
                <w:szCs w:val="18"/>
              </w:rPr>
            </w:pPr>
            <w:r w:rsidRPr="00D65465">
              <w:rPr>
                <w:noProof/>
                <w:sz w:val="18"/>
                <w:szCs w:val="18"/>
                <w:lang w:eastAsia="fr-FR"/>
              </w:rPr>
              <w:drawing>
                <wp:inline distT="0" distB="0" distL="0" distR="0" wp14:anchorId="41593921" wp14:editId="16F18C72">
                  <wp:extent cx="144000" cy="144000"/>
                  <wp:effectExtent l="0" t="0" r="8890" b="8890"/>
                  <wp:docPr id="15685705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3"/>
            <w:shd w:val="clear" w:color="auto" w:fill="FFFFFF" w:themeFill="background1"/>
            <w:vAlign w:val="center"/>
          </w:tcPr>
          <w:p w14:paraId="3D136776" w14:textId="77777777" w:rsidR="00E6150B" w:rsidRPr="00D65465" w:rsidRDefault="00E6150B" w:rsidP="00CE2ECF">
            <w:pPr>
              <w:spacing w:after="0"/>
              <w:jc w:val="center"/>
              <w:rPr>
                <w:sz w:val="18"/>
                <w:szCs w:val="18"/>
              </w:rPr>
            </w:pPr>
          </w:p>
        </w:tc>
      </w:tr>
      <w:tr w:rsidR="00E6150B" w:rsidRPr="00FD4494" w14:paraId="1C5D9786" w14:textId="77777777" w:rsidTr="000E11CC">
        <w:trPr>
          <w:trHeight w:val="485"/>
        </w:trPr>
        <w:tc>
          <w:tcPr>
            <w:tcW w:w="4941" w:type="dxa"/>
            <w:gridSpan w:val="3"/>
            <w:vMerge/>
            <w:shd w:val="clear" w:color="auto" w:fill="F2F2F2" w:themeFill="background1" w:themeFillShade="F2"/>
            <w:vAlign w:val="center"/>
          </w:tcPr>
          <w:p w14:paraId="1AD65989" w14:textId="77777777" w:rsidR="00E6150B" w:rsidRDefault="00E6150B" w:rsidP="00CE2ECF">
            <w:pPr>
              <w:spacing w:after="0"/>
              <w:ind w:left="123"/>
              <w:jc w:val="left"/>
              <w:rPr>
                <w:sz w:val="18"/>
                <w:szCs w:val="18"/>
              </w:rPr>
            </w:pPr>
          </w:p>
        </w:tc>
        <w:tc>
          <w:tcPr>
            <w:tcW w:w="1546" w:type="dxa"/>
            <w:shd w:val="clear" w:color="auto" w:fill="F2F2F2" w:themeFill="background1" w:themeFillShade="F2"/>
            <w:vAlign w:val="center"/>
          </w:tcPr>
          <w:p w14:paraId="2C35A2FB" w14:textId="77777777" w:rsidR="00E6150B" w:rsidRPr="00D65465" w:rsidRDefault="00E6150B" w:rsidP="00CE2ECF">
            <w:pPr>
              <w:spacing w:after="0"/>
              <w:ind w:left="123"/>
              <w:jc w:val="left"/>
              <w:rPr>
                <w:i/>
                <w:iCs/>
                <w:sz w:val="18"/>
                <w:szCs w:val="18"/>
              </w:rPr>
            </w:pPr>
            <w:r w:rsidRPr="00D65465">
              <w:rPr>
                <w:i/>
                <w:iCs/>
                <w:sz w:val="18"/>
                <w:szCs w:val="18"/>
              </w:rPr>
              <w:t>Budget € HT</w:t>
            </w:r>
          </w:p>
        </w:tc>
        <w:tc>
          <w:tcPr>
            <w:tcW w:w="6265" w:type="dxa"/>
            <w:gridSpan w:val="8"/>
            <w:shd w:val="clear" w:color="auto" w:fill="F2F2F2" w:themeFill="background1" w:themeFillShade="F2"/>
            <w:vAlign w:val="center"/>
          </w:tcPr>
          <w:p w14:paraId="20BA323B" w14:textId="77777777" w:rsidR="00E6150B" w:rsidRPr="00D65465" w:rsidRDefault="00E6150B" w:rsidP="00CE2ECF">
            <w:pPr>
              <w:spacing w:after="0"/>
              <w:jc w:val="center"/>
              <w:rPr>
                <w:noProof/>
                <w:sz w:val="18"/>
                <w:szCs w:val="18"/>
                <w:lang w:eastAsia="fr-FR"/>
              </w:rPr>
            </w:pPr>
            <w:r>
              <w:rPr>
                <w:noProof/>
                <w:sz w:val="18"/>
                <w:szCs w:val="18"/>
                <w:lang w:eastAsia="fr-FR"/>
              </w:rPr>
              <w:t>40 k€ fonctionnement uniquement</w:t>
            </w:r>
          </w:p>
        </w:tc>
        <w:tc>
          <w:tcPr>
            <w:tcW w:w="1192" w:type="dxa"/>
            <w:gridSpan w:val="2"/>
            <w:shd w:val="clear" w:color="auto" w:fill="FFFFFF" w:themeFill="background1"/>
            <w:vAlign w:val="center"/>
          </w:tcPr>
          <w:p w14:paraId="2225BA02" w14:textId="77777777" w:rsidR="00E6150B" w:rsidRPr="00D65465" w:rsidRDefault="00E6150B" w:rsidP="00CE2ECF">
            <w:pPr>
              <w:spacing w:after="0"/>
              <w:jc w:val="center"/>
              <w:rPr>
                <w:sz w:val="18"/>
                <w:szCs w:val="18"/>
              </w:rPr>
            </w:pPr>
          </w:p>
        </w:tc>
      </w:tr>
      <w:tr w:rsidR="00E6150B" w:rsidRPr="00FD4494" w14:paraId="7F0F0D80" w14:textId="77777777" w:rsidTr="00CE2ECF">
        <w:trPr>
          <w:gridAfter w:val="1"/>
          <w:wAfter w:w="57" w:type="dxa"/>
          <w:trHeight w:val="598"/>
        </w:trPr>
        <w:tc>
          <w:tcPr>
            <w:tcW w:w="3201" w:type="dxa"/>
            <w:shd w:val="clear" w:color="auto" w:fill="33CCCC"/>
            <w:vAlign w:val="center"/>
          </w:tcPr>
          <w:p w14:paraId="4D8ABD61" w14:textId="77777777" w:rsidR="00E6150B" w:rsidRPr="00FD4494" w:rsidRDefault="00E6150B" w:rsidP="00CE2ECF">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2"/>
            <w:shd w:val="clear" w:color="auto" w:fill="F2F2F2" w:themeFill="background1" w:themeFillShade="F2"/>
            <w:vAlign w:val="center"/>
          </w:tcPr>
          <w:p w14:paraId="5E9019F0" w14:textId="77777777" w:rsidR="00E6150B" w:rsidRDefault="00E6150B" w:rsidP="00CE2ECF">
            <w:pPr>
              <w:spacing w:after="0"/>
              <w:jc w:val="left"/>
              <w:rPr>
                <w:sz w:val="18"/>
                <w:szCs w:val="18"/>
              </w:rPr>
            </w:pPr>
            <w:r>
              <w:rPr>
                <w:sz w:val="18"/>
                <w:szCs w:val="18"/>
              </w:rPr>
              <w:t>Nombre de gobelets prêtés</w:t>
            </w:r>
          </w:p>
          <w:p w14:paraId="593FF503" w14:textId="77777777" w:rsidR="00E6150B" w:rsidRDefault="00E6150B" w:rsidP="00CE2ECF">
            <w:pPr>
              <w:spacing w:after="0"/>
              <w:jc w:val="left"/>
              <w:rPr>
                <w:sz w:val="18"/>
                <w:szCs w:val="18"/>
              </w:rPr>
            </w:pPr>
            <w:r>
              <w:rPr>
                <w:sz w:val="18"/>
                <w:szCs w:val="18"/>
              </w:rPr>
              <w:t>Nombre d’évènements subventionnés par Le Grésivaudan suivant une démarche d’éco responsabilité</w:t>
            </w:r>
          </w:p>
          <w:p w14:paraId="05A7525B" w14:textId="77777777" w:rsidR="00E6150B" w:rsidRPr="00D65465" w:rsidRDefault="00E6150B" w:rsidP="00CE2ECF">
            <w:pPr>
              <w:spacing w:after="0"/>
              <w:jc w:val="left"/>
              <w:rPr>
                <w:sz w:val="18"/>
                <w:szCs w:val="18"/>
              </w:rPr>
            </w:pPr>
            <w:r>
              <w:rPr>
                <w:sz w:val="18"/>
                <w:szCs w:val="18"/>
              </w:rPr>
              <w:t>Volume de verre détourné par Alpes Consigne</w:t>
            </w:r>
          </w:p>
        </w:tc>
      </w:tr>
      <w:tr w:rsidR="00E6150B" w:rsidRPr="00FD4494" w14:paraId="1A1752DA" w14:textId="77777777" w:rsidTr="00CE2ECF">
        <w:trPr>
          <w:gridAfter w:val="1"/>
          <w:wAfter w:w="57" w:type="dxa"/>
        </w:trPr>
        <w:tc>
          <w:tcPr>
            <w:tcW w:w="3201" w:type="dxa"/>
            <w:shd w:val="clear" w:color="auto" w:fill="33CCCC"/>
            <w:vAlign w:val="center"/>
          </w:tcPr>
          <w:p w14:paraId="7F85DA49" w14:textId="77777777" w:rsidR="00E6150B" w:rsidRPr="00FD4494" w:rsidRDefault="00E6150B" w:rsidP="00CE2ECF">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2"/>
            <w:shd w:val="clear" w:color="auto" w:fill="F2F2F2" w:themeFill="background1" w:themeFillShade="F2"/>
            <w:vAlign w:val="center"/>
          </w:tcPr>
          <w:p w14:paraId="02AECDBD" w14:textId="77777777" w:rsidR="00E6150B" w:rsidRDefault="005C3578" w:rsidP="00CE2ECF">
            <w:pPr>
              <w:spacing w:after="0"/>
              <w:jc w:val="left"/>
              <w:rPr>
                <w:rFonts w:ascii="Aptos" w:hAnsi="Aptos"/>
                <w:b/>
                <w:sz w:val="18"/>
                <w:szCs w:val="18"/>
              </w:rPr>
            </w:pPr>
            <w:r w:rsidRPr="00E37EAE">
              <w:rPr>
                <w:rFonts w:ascii="Aptos" w:hAnsi="Aptos"/>
                <w:b/>
                <w:sz w:val="18"/>
                <w:szCs w:val="18"/>
              </w:rPr>
              <w:t>En synthèse</w:t>
            </w:r>
            <w:r w:rsidR="00E37EAE">
              <w:rPr>
                <w:rFonts w:ascii="Aptos" w:hAnsi="Aptos"/>
                <w:b/>
                <w:sz w:val="18"/>
                <w:szCs w:val="18"/>
              </w:rPr>
              <w:t xml:space="preserve">, les </w:t>
            </w:r>
            <w:r w:rsidRPr="00E37EAE">
              <w:rPr>
                <w:rFonts w:ascii="Aptos" w:hAnsi="Aptos"/>
                <w:b/>
                <w:sz w:val="18"/>
                <w:szCs w:val="18"/>
              </w:rPr>
              <w:t xml:space="preserve">actions </w:t>
            </w:r>
            <w:r w:rsidR="00E37EAE">
              <w:rPr>
                <w:rFonts w:ascii="Aptos" w:hAnsi="Aptos"/>
                <w:b/>
                <w:sz w:val="18"/>
                <w:szCs w:val="18"/>
              </w:rPr>
              <w:t>développées dans l</w:t>
            </w:r>
            <w:r w:rsidR="007310AA">
              <w:rPr>
                <w:rFonts w:ascii="Aptos" w:hAnsi="Aptos"/>
                <w:b/>
                <w:sz w:val="18"/>
                <w:szCs w:val="18"/>
              </w:rPr>
              <w:t xml:space="preserve">a fiche projet 6.5 </w:t>
            </w:r>
            <w:r w:rsidRPr="00E37EAE">
              <w:rPr>
                <w:rFonts w:ascii="Aptos" w:hAnsi="Aptos"/>
                <w:b/>
                <w:sz w:val="18"/>
                <w:szCs w:val="18"/>
              </w:rPr>
              <w:t>visent à trouver des alternatives au jetable et par conséquent à réduire la production des déchets à la source. S’en suivra une réduction de la pollution (de l’air et de l’eau), une réduction des émissions de GES lié</w:t>
            </w:r>
            <w:r w:rsidR="00E37EAE" w:rsidRPr="00E37EAE">
              <w:rPr>
                <w:rFonts w:ascii="Aptos" w:hAnsi="Aptos"/>
                <w:b/>
                <w:sz w:val="18"/>
                <w:szCs w:val="18"/>
              </w:rPr>
              <w:t>e</w:t>
            </w:r>
            <w:r w:rsidRPr="00E37EAE">
              <w:rPr>
                <w:rFonts w:ascii="Aptos" w:hAnsi="Aptos"/>
                <w:b/>
                <w:sz w:val="18"/>
                <w:szCs w:val="18"/>
              </w:rPr>
              <w:t>s au traitement et à la collecte des déchets.</w:t>
            </w:r>
          </w:p>
          <w:p w14:paraId="4D142D36" w14:textId="07178CC7" w:rsidR="007310AA" w:rsidRPr="00E37EAE" w:rsidRDefault="007310AA" w:rsidP="00CE2ECF">
            <w:pPr>
              <w:spacing w:after="0"/>
              <w:jc w:val="left"/>
              <w:rPr>
                <w:rFonts w:ascii="Aptos" w:hAnsi="Aptos"/>
                <w:b/>
                <w:sz w:val="18"/>
                <w:szCs w:val="18"/>
              </w:rPr>
            </w:pPr>
            <w:r w:rsidRPr="00CB05F3">
              <w:rPr>
                <w:rFonts w:ascii="Aptos" w:hAnsi="Aptos"/>
                <w:b/>
                <w:sz w:val="18"/>
                <w:szCs w:val="18"/>
              </w:rPr>
              <w:t>Aucune mesure ERC n’est identifiée pour cette fiche.</w:t>
            </w:r>
          </w:p>
        </w:tc>
      </w:tr>
    </w:tbl>
    <w:p w14:paraId="0BD22DB2" w14:textId="77777777" w:rsidR="00E6150B" w:rsidRDefault="00E6150B" w:rsidP="00E6150B">
      <w:pPr>
        <w:rPr>
          <w:sz w:val="24"/>
          <w:szCs w:val="28"/>
        </w:rPr>
      </w:pPr>
    </w:p>
    <w:p w14:paraId="192FB77E" w14:textId="77777777" w:rsidR="00E6150B" w:rsidRDefault="00E6150B" w:rsidP="00E6150B">
      <w:pPr>
        <w:rPr>
          <w:sz w:val="24"/>
          <w:szCs w:val="28"/>
        </w:rPr>
      </w:pPr>
    </w:p>
    <w:p w14:paraId="569F2E98" w14:textId="77777777" w:rsidR="00E6150B" w:rsidRDefault="00E6150B" w:rsidP="00E6150B">
      <w:pPr>
        <w:rPr>
          <w:sz w:val="24"/>
          <w:szCs w:val="28"/>
        </w:rPr>
        <w:sectPr w:rsidR="00E6150B" w:rsidSect="00E6150B">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598"/>
        <w:gridCol w:w="1218"/>
        <w:gridCol w:w="1040"/>
        <w:gridCol w:w="178"/>
        <w:gridCol w:w="1206"/>
        <w:gridCol w:w="1222"/>
        <w:gridCol w:w="1135"/>
        <w:gridCol w:w="57"/>
      </w:tblGrid>
      <w:tr w:rsidR="00E6150B" w:rsidRPr="00685AC6" w14:paraId="68756EF8" w14:textId="77777777" w:rsidTr="00CE2ECF">
        <w:trPr>
          <w:gridAfter w:val="1"/>
          <w:wAfter w:w="57" w:type="dxa"/>
        </w:trPr>
        <w:tc>
          <w:tcPr>
            <w:tcW w:w="3201" w:type="dxa"/>
            <w:shd w:val="clear" w:color="auto" w:fill="33CCCC"/>
            <w:vAlign w:val="center"/>
          </w:tcPr>
          <w:p w14:paraId="33CB648C" w14:textId="77777777" w:rsidR="00E6150B" w:rsidRPr="00685AC6" w:rsidRDefault="00E6150B" w:rsidP="00CE2ECF">
            <w:pPr>
              <w:spacing w:before="60" w:after="60"/>
              <w:jc w:val="left"/>
              <w:rPr>
                <w:rFonts w:ascii="Montserrat Medium" w:hAnsi="Montserrat Medium"/>
                <w:strike/>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6.7</w:t>
            </w:r>
          </w:p>
        </w:tc>
        <w:tc>
          <w:tcPr>
            <w:tcW w:w="10686" w:type="dxa"/>
            <w:gridSpan w:val="11"/>
            <w:shd w:val="clear" w:color="auto" w:fill="F2F2F2" w:themeFill="background1" w:themeFillShade="F2"/>
            <w:vAlign w:val="center"/>
          </w:tcPr>
          <w:p w14:paraId="1CDD14D8" w14:textId="77777777" w:rsidR="00E6150B" w:rsidRPr="00685AC6" w:rsidRDefault="00E6150B" w:rsidP="00CE2ECF">
            <w:pPr>
              <w:spacing w:before="60" w:after="60"/>
              <w:jc w:val="left"/>
              <w:rPr>
                <w:rFonts w:ascii="Montserrat Medium" w:hAnsi="Montserrat Medium"/>
                <w:strike/>
                <w:color w:val="33CCCC"/>
                <w:sz w:val="22"/>
              </w:rPr>
            </w:pPr>
            <w:r w:rsidRPr="002440AA">
              <w:rPr>
                <w:rFonts w:ascii="Montserrat Medium" w:hAnsi="Montserrat Medium"/>
                <w:color w:val="33CCCC"/>
                <w:sz w:val="22"/>
              </w:rPr>
              <w:t>Améliorer la performance des outils de traitement des déchets</w:t>
            </w:r>
          </w:p>
        </w:tc>
      </w:tr>
      <w:tr w:rsidR="00E6150B" w:rsidRPr="00685AC6" w14:paraId="68269317" w14:textId="77777777" w:rsidTr="00CE2ECF">
        <w:trPr>
          <w:gridAfter w:val="1"/>
          <w:wAfter w:w="57" w:type="dxa"/>
        </w:trPr>
        <w:tc>
          <w:tcPr>
            <w:tcW w:w="3201" w:type="dxa"/>
            <w:shd w:val="clear" w:color="auto" w:fill="auto"/>
            <w:vAlign w:val="center"/>
          </w:tcPr>
          <w:p w14:paraId="7C2F0B63" w14:textId="77777777" w:rsidR="00E6150B" w:rsidRPr="00685AC6" w:rsidRDefault="00E6150B" w:rsidP="00CE2ECF">
            <w:pPr>
              <w:spacing w:after="0"/>
              <w:jc w:val="left"/>
              <w:rPr>
                <w:rFonts w:ascii="Montserrat Medium" w:hAnsi="Montserrat Medium"/>
                <w:strike/>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4BA5A2A4" wp14:editId="2C5D5462">
                  <wp:extent cx="1866900" cy="463069"/>
                  <wp:effectExtent l="0" t="0" r="0" b="0"/>
                  <wp:docPr id="1227382292"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33D4D95D" w14:textId="77777777" w:rsidR="00E6150B" w:rsidRPr="00685AC6" w:rsidRDefault="00E6150B" w:rsidP="00CE2ECF">
            <w:pPr>
              <w:spacing w:after="0"/>
              <w:jc w:val="left"/>
              <w:rPr>
                <w:strike/>
                <w:color w:val="A6B727" w:themeColor="accent2"/>
                <w:sz w:val="18"/>
                <w:szCs w:val="18"/>
              </w:rPr>
            </w:pPr>
          </w:p>
        </w:tc>
        <w:tc>
          <w:tcPr>
            <w:tcW w:w="3853" w:type="dxa"/>
            <w:gridSpan w:val="3"/>
            <w:shd w:val="clear" w:color="auto" w:fill="FFFFFF" w:themeFill="background1"/>
          </w:tcPr>
          <w:p w14:paraId="07A39D21"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REFERENTS DE L’ACTION</w:t>
            </w:r>
          </w:p>
          <w:p w14:paraId="2ACFB463" w14:textId="77777777" w:rsidR="00E6150B" w:rsidRDefault="00E6150B" w:rsidP="00CE2ECF">
            <w:pPr>
              <w:spacing w:after="0"/>
              <w:jc w:val="left"/>
              <w:rPr>
                <w:b/>
                <w:bCs/>
                <w:color w:val="33CCCC"/>
                <w:sz w:val="18"/>
                <w:szCs w:val="18"/>
              </w:rPr>
            </w:pPr>
            <w:r w:rsidRPr="007F19DE">
              <w:rPr>
                <w:b/>
                <w:bCs/>
                <w:color w:val="33CCCC"/>
                <w:sz w:val="18"/>
                <w:szCs w:val="18"/>
              </w:rPr>
              <w:t>Grenoble Alpes Métropo</w:t>
            </w:r>
            <w:r>
              <w:rPr>
                <w:b/>
                <w:bCs/>
                <w:color w:val="33CCCC"/>
                <w:sz w:val="18"/>
                <w:szCs w:val="18"/>
              </w:rPr>
              <w:t>le</w:t>
            </w:r>
          </w:p>
          <w:p w14:paraId="502770D8" w14:textId="77777777" w:rsidR="007F19DE" w:rsidRDefault="007F19DE" w:rsidP="00CE2ECF">
            <w:pPr>
              <w:spacing w:after="0"/>
              <w:jc w:val="left"/>
              <w:rPr>
                <w:b/>
                <w:bCs/>
                <w:color w:val="33CCCC"/>
                <w:sz w:val="18"/>
                <w:szCs w:val="18"/>
              </w:rPr>
            </w:pPr>
          </w:p>
          <w:p w14:paraId="4C3610AB" w14:textId="197C7E0B" w:rsidR="00E6150B" w:rsidRPr="00685AC6" w:rsidRDefault="007F19DE" w:rsidP="00CE2ECF">
            <w:pPr>
              <w:spacing w:after="0"/>
              <w:jc w:val="left"/>
              <w:rPr>
                <w:strike/>
                <w:color w:val="33CCCC"/>
                <w:sz w:val="18"/>
                <w:szCs w:val="18"/>
                <w:highlight w:val="yellow"/>
              </w:rPr>
            </w:pPr>
            <w:r w:rsidRPr="00CB05F3">
              <w:rPr>
                <w:rFonts w:ascii="Aptos" w:hAnsi="Aptos"/>
                <w:b/>
                <w:bCs/>
                <w:color w:val="33CCCC"/>
                <w:sz w:val="18"/>
                <w:szCs w:val="18"/>
              </w:rPr>
              <w:t>Politique</w:t>
            </w:r>
            <w:r w:rsidRPr="00CB78CF">
              <w:rPr>
                <w:color w:val="33CCCC"/>
                <w:sz w:val="18"/>
                <w:szCs w:val="18"/>
              </w:rPr>
              <w:t xml:space="preserve"> : </w:t>
            </w:r>
            <w:r>
              <w:rPr>
                <w:color w:val="33CCCC"/>
                <w:sz w:val="18"/>
                <w:szCs w:val="18"/>
              </w:rPr>
              <w:t>Christophe BORG</w:t>
            </w:r>
            <w:r w:rsidRPr="00CB78CF">
              <w:rPr>
                <w:color w:val="33CCCC"/>
                <w:sz w:val="18"/>
                <w:szCs w:val="18"/>
              </w:rPr>
              <w:t xml:space="preserve">, délégation </w:t>
            </w:r>
            <w:r>
              <w:rPr>
                <w:color w:val="33CCCC"/>
                <w:sz w:val="18"/>
                <w:szCs w:val="18"/>
              </w:rPr>
              <w:t>Gestion des déchets</w:t>
            </w:r>
            <w:r w:rsidRPr="00685AC6">
              <w:rPr>
                <w:strike/>
                <w:color w:val="33CCCC"/>
                <w:sz w:val="18"/>
                <w:szCs w:val="18"/>
                <w:highlight w:val="yellow"/>
              </w:rPr>
              <w:t xml:space="preserve"> </w:t>
            </w:r>
          </w:p>
        </w:tc>
        <w:tc>
          <w:tcPr>
            <w:tcW w:w="2856" w:type="dxa"/>
            <w:gridSpan w:val="3"/>
            <w:shd w:val="clear" w:color="auto" w:fill="FFFFFF" w:themeFill="background1"/>
          </w:tcPr>
          <w:p w14:paraId="512A5BF1" w14:textId="77777777" w:rsidR="00E6150B" w:rsidRPr="00CB78CF"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NOM DE LA DIRECTION</w:t>
            </w:r>
          </w:p>
          <w:p w14:paraId="61161500" w14:textId="77777777" w:rsidR="00E6150B" w:rsidRPr="00685AC6" w:rsidRDefault="00E6150B" w:rsidP="00CE2ECF">
            <w:pPr>
              <w:jc w:val="left"/>
              <w:rPr>
                <w:strike/>
                <w:color w:val="33CCCC"/>
                <w:sz w:val="18"/>
                <w:szCs w:val="18"/>
              </w:rPr>
            </w:pPr>
            <w:r w:rsidRPr="00CB78CF">
              <w:rPr>
                <w:color w:val="33CCCC"/>
                <w:sz w:val="18"/>
                <w:szCs w:val="18"/>
              </w:rPr>
              <w:t xml:space="preserve">Direction </w:t>
            </w:r>
            <w:r>
              <w:rPr>
                <w:color w:val="33CCCC"/>
                <w:sz w:val="18"/>
                <w:szCs w:val="18"/>
              </w:rPr>
              <w:t>Gestion des Déchets</w:t>
            </w:r>
          </w:p>
        </w:tc>
        <w:tc>
          <w:tcPr>
            <w:tcW w:w="3741" w:type="dxa"/>
            <w:gridSpan w:val="4"/>
            <w:shd w:val="clear" w:color="auto" w:fill="FFFFFF" w:themeFill="background1"/>
          </w:tcPr>
          <w:p w14:paraId="273082C9" w14:textId="77777777" w:rsidR="00E6150B" w:rsidRDefault="00E6150B" w:rsidP="00CE2ECF">
            <w:pPr>
              <w:jc w:val="left"/>
              <w:rPr>
                <w:rFonts w:ascii="Montserrat Medium" w:hAnsi="Montserrat Medium"/>
                <w:color w:val="33CCCC"/>
                <w:sz w:val="18"/>
                <w:szCs w:val="18"/>
                <w:u w:val="single"/>
              </w:rPr>
            </w:pPr>
            <w:r w:rsidRPr="00CB78CF">
              <w:rPr>
                <w:rFonts w:ascii="Montserrat Medium" w:hAnsi="Montserrat Medium"/>
                <w:color w:val="33CCCC"/>
                <w:sz w:val="18"/>
                <w:szCs w:val="18"/>
                <w:u w:val="single"/>
              </w:rPr>
              <w:t>PARTENAIRE</w:t>
            </w:r>
            <w:r>
              <w:rPr>
                <w:rFonts w:ascii="Montserrat Medium" w:hAnsi="Montserrat Medium"/>
                <w:color w:val="33CCCC"/>
                <w:sz w:val="18"/>
                <w:szCs w:val="18"/>
                <w:u w:val="single"/>
              </w:rPr>
              <w:t>S</w:t>
            </w:r>
          </w:p>
          <w:p w14:paraId="0B160E13" w14:textId="77777777" w:rsidR="00E6150B" w:rsidRPr="00685AC6" w:rsidRDefault="00E6150B" w:rsidP="00CE2ECF">
            <w:pPr>
              <w:jc w:val="left"/>
              <w:rPr>
                <w:rFonts w:ascii="Montserrat Medium" w:hAnsi="Montserrat Medium"/>
                <w:strike/>
                <w:color w:val="33CCCC"/>
                <w:sz w:val="18"/>
                <w:szCs w:val="18"/>
                <w:u w:val="single"/>
              </w:rPr>
            </w:pPr>
            <w:r w:rsidRPr="007F19DE">
              <w:rPr>
                <w:color w:val="33CCCC"/>
                <w:sz w:val="18"/>
                <w:szCs w:val="18"/>
              </w:rPr>
              <w:t xml:space="preserve"> Groupement Sud Isère</w:t>
            </w:r>
          </w:p>
        </w:tc>
      </w:tr>
      <w:tr w:rsidR="00E6150B" w:rsidRPr="00685AC6" w14:paraId="4EED4621" w14:textId="77777777" w:rsidTr="00CE2ECF">
        <w:trPr>
          <w:gridAfter w:val="1"/>
          <w:wAfter w:w="57" w:type="dxa"/>
        </w:trPr>
        <w:tc>
          <w:tcPr>
            <w:tcW w:w="3201" w:type="dxa"/>
            <w:shd w:val="clear" w:color="auto" w:fill="33CCCC"/>
            <w:vAlign w:val="center"/>
          </w:tcPr>
          <w:p w14:paraId="2AE5CF4B" w14:textId="77777777" w:rsidR="00E6150B" w:rsidRPr="00685AC6" w:rsidRDefault="00E6150B" w:rsidP="00CE2ECF">
            <w:pPr>
              <w:spacing w:after="0"/>
              <w:jc w:val="left"/>
              <w:rPr>
                <w:rFonts w:ascii="Montserrat Medium" w:hAnsi="Montserrat Medium"/>
                <w:strike/>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4D4E4657" w14:textId="77777777" w:rsidR="00E6150B" w:rsidRPr="00685AC6" w:rsidRDefault="00E6150B" w:rsidP="00CE2ECF">
            <w:pPr>
              <w:spacing w:after="0"/>
              <w:jc w:val="left"/>
              <w:rPr>
                <w:rFonts w:ascii="Open Sans" w:hAnsi="Open Sans" w:cs="Open Sans"/>
                <w:strike/>
                <w:sz w:val="18"/>
                <w:szCs w:val="18"/>
              </w:rPr>
            </w:pPr>
          </w:p>
        </w:tc>
      </w:tr>
      <w:tr w:rsidR="00E6150B" w:rsidRPr="00685AC6" w14:paraId="4F63945C" w14:textId="77777777" w:rsidTr="00CE2ECF">
        <w:trPr>
          <w:gridAfter w:val="1"/>
          <w:wAfter w:w="57" w:type="dxa"/>
          <w:trHeight w:val="369"/>
        </w:trPr>
        <w:tc>
          <w:tcPr>
            <w:tcW w:w="3201" w:type="dxa"/>
            <w:shd w:val="clear" w:color="auto" w:fill="33CCCC"/>
            <w:vAlign w:val="center"/>
          </w:tcPr>
          <w:p w14:paraId="7FA8479C" w14:textId="77777777" w:rsidR="00E6150B" w:rsidRPr="00685AC6" w:rsidRDefault="00E6150B" w:rsidP="00CE2ECF">
            <w:pPr>
              <w:spacing w:after="0"/>
              <w:jc w:val="left"/>
              <w:rPr>
                <w:rFonts w:ascii="Montserrat Medium" w:hAnsi="Montserrat Medium"/>
                <w:strike/>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75D033E3" w14:textId="77777777" w:rsidR="00E6150B" w:rsidRPr="00D71193" w:rsidRDefault="00E6150B" w:rsidP="007F19DE">
            <w:pPr>
              <w:autoSpaceDE w:val="0"/>
              <w:autoSpaceDN w:val="0"/>
              <w:adjustRightInd w:val="0"/>
              <w:spacing w:after="0"/>
              <w:jc w:val="left"/>
              <w:rPr>
                <w:strike/>
                <w:sz w:val="18"/>
                <w:szCs w:val="18"/>
              </w:rPr>
            </w:pPr>
            <w:r w:rsidRPr="00D71193">
              <w:rPr>
                <w:sz w:val="18"/>
                <w:szCs w:val="18"/>
              </w:rPr>
              <w:t>Remplacement de l’incinérateur existant par une nouvelle unité d’incinération et de valorisation énergétique</w:t>
            </w:r>
          </w:p>
        </w:tc>
      </w:tr>
      <w:tr w:rsidR="00E6150B" w:rsidRPr="00685AC6" w14:paraId="37084F5A" w14:textId="77777777" w:rsidTr="00CE2ECF">
        <w:trPr>
          <w:gridAfter w:val="1"/>
          <w:wAfter w:w="57" w:type="dxa"/>
          <w:trHeight w:val="455"/>
        </w:trPr>
        <w:tc>
          <w:tcPr>
            <w:tcW w:w="3201" w:type="dxa"/>
            <w:shd w:val="clear" w:color="auto" w:fill="33CCCC"/>
            <w:vAlign w:val="center"/>
          </w:tcPr>
          <w:p w14:paraId="3A3F61DE" w14:textId="77777777" w:rsidR="00E6150B" w:rsidRPr="00685AC6" w:rsidRDefault="00E6150B" w:rsidP="00CE2ECF">
            <w:pPr>
              <w:spacing w:after="0"/>
              <w:jc w:val="left"/>
              <w:rPr>
                <w:rFonts w:ascii="Montserrat Medium" w:hAnsi="Montserrat Medium"/>
                <w:strike/>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2C9A5053" w14:textId="77777777" w:rsidR="00E6150B" w:rsidRPr="009722CF" w:rsidRDefault="00E6150B" w:rsidP="00CE2ECF">
            <w:pPr>
              <w:spacing w:after="0"/>
              <w:jc w:val="left"/>
              <w:rPr>
                <w:strike/>
                <w:sz w:val="18"/>
                <w:szCs w:val="18"/>
              </w:rPr>
            </w:pPr>
            <w:r w:rsidRPr="009722CF">
              <w:rPr>
                <w:sz w:val="18"/>
                <w:szCs w:val="18"/>
              </w:rPr>
              <w:t>Réduire les émissions de polluants atmosphériques liées à l’incinération des déchets</w:t>
            </w:r>
          </w:p>
        </w:tc>
      </w:tr>
      <w:tr w:rsidR="00E6150B" w:rsidRPr="00685AC6" w14:paraId="7218B070" w14:textId="77777777" w:rsidTr="00CE2ECF">
        <w:trPr>
          <w:gridAfter w:val="1"/>
          <w:wAfter w:w="57" w:type="dxa"/>
          <w:trHeight w:val="1096"/>
        </w:trPr>
        <w:tc>
          <w:tcPr>
            <w:tcW w:w="3201" w:type="dxa"/>
            <w:shd w:val="clear" w:color="auto" w:fill="33CCCC"/>
            <w:vAlign w:val="center"/>
          </w:tcPr>
          <w:p w14:paraId="54D9094F" w14:textId="77777777" w:rsidR="00E6150B" w:rsidRPr="00685AC6" w:rsidRDefault="00E6150B" w:rsidP="00CE2ECF">
            <w:pPr>
              <w:spacing w:after="0"/>
              <w:jc w:val="left"/>
              <w:rPr>
                <w:rFonts w:ascii="Montserrat Medium" w:hAnsi="Montserrat Medium"/>
                <w:strike/>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2546FED5" w14:textId="77777777" w:rsidR="00E6150B" w:rsidRPr="00DF7129" w:rsidRDefault="00E6150B" w:rsidP="00CE2ECF">
            <w:pPr>
              <w:spacing w:after="0"/>
              <w:rPr>
                <w:rFonts w:ascii="Open Sans" w:hAnsi="Open Sans" w:cs="Open Sans"/>
                <w:b/>
                <w:sz w:val="18"/>
                <w:szCs w:val="18"/>
              </w:rPr>
            </w:pPr>
            <w:r w:rsidRPr="00DF7129">
              <w:rPr>
                <w:rFonts w:ascii="Open Sans" w:hAnsi="Open Sans" w:cs="Open Sans"/>
                <w:b/>
                <w:sz w:val="18"/>
                <w:szCs w:val="18"/>
              </w:rPr>
              <w:t>Participation à l’installation d’un incinérateur plus performant</w:t>
            </w:r>
          </w:p>
          <w:p w14:paraId="2FAAF0C5" w14:textId="59599D27" w:rsidR="00E6150B" w:rsidRPr="009722CF" w:rsidRDefault="00E6150B" w:rsidP="00CE2ECF">
            <w:pPr>
              <w:spacing w:after="0"/>
              <w:rPr>
                <w:sz w:val="18"/>
                <w:szCs w:val="18"/>
              </w:rPr>
            </w:pPr>
            <w:r w:rsidRPr="009722CF">
              <w:rPr>
                <w:sz w:val="18"/>
                <w:szCs w:val="18"/>
              </w:rPr>
              <w:t>Contexte : après le nouveau centre de tri qui a permis l’amélioration du tri des déchets, remplacement de l’incinérateur existant par un incinérateur avec un meilleur rendement de combustion pour répondre aux besoins d’incinération des EPCI membres du groupement et à l’évolution de la réglementation sur le traitement des déchets et notamment aux exigences renforcées sur la qualité de l’air</w:t>
            </w:r>
            <w:r w:rsidR="005938ED">
              <w:rPr>
                <w:sz w:val="18"/>
                <w:szCs w:val="18"/>
              </w:rPr>
              <w:t>.</w:t>
            </w:r>
          </w:p>
          <w:p w14:paraId="4BE382AB" w14:textId="77777777" w:rsidR="00E6150B" w:rsidRPr="00685AC6" w:rsidRDefault="00E6150B" w:rsidP="00CE2ECF">
            <w:pPr>
              <w:spacing w:after="0"/>
              <w:rPr>
                <w:strike/>
                <w:sz w:val="18"/>
                <w:szCs w:val="18"/>
              </w:rPr>
            </w:pPr>
            <w:r w:rsidRPr="009722CF">
              <w:rPr>
                <w:sz w:val="18"/>
                <w:szCs w:val="18"/>
              </w:rPr>
              <w:t>Mise en service industriel : fin 2029</w:t>
            </w:r>
          </w:p>
        </w:tc>
      </w:tr>
      <w:tr w:rsidR="00E6150B" w:rsidRPr="00685AC6" w14:paraId="4DC6944F" w14:textId="77777777" w:rsidTr="00CE2ECF">
        <w:tc>
          <w:tcPr>
            <w:tcW w:w="6487" w:type="dxa"/>
            <w:gridSpan w:val="4"/>
            <w:shd w:val="clear" w:color="auto" w:fill="33CCCC"/>
            <w:vAlign w:val="center"/>
          </w:tcPr>
          <w:p w14:paraId="38359C1E" w14:textId="77777777" w:rsidR="00E6150B" w:rsidRPr="00685AC6" w:rsidRDefault="00E6150B" w:rsidP="00CE2ECF">
            <w:pPr>
              <w:spacing w:after="0"/>
              <w:jc w:val="left"/>
              <w:rPr>
                <w:rFonts w:ascii="Montserrat Medium" w:hAnsi="Montserrat Medium"/>
                <w:strike/>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401" w:type="dxa"/>
            <w:gridSpan w:val="2"/>
            <w:shd w:val="clear" w:color="auto" w:fill="F2F2F2" w:themeFill="background1" w:themeFillShade="F2"/>
            <w:vAlign w:val="center"/>
          </w:tcPr>
          <w:p w14:paraId="7BB3063C" w14:textId="77777777" w:rsidR="00E6150B" w:rsidRPr="00685AC6" w:rsidRDefault="00E6150B" w:rsidP="00CE2ECF">
            <w:pPr>
              <w:spacing w:after="0"/>
              <w:jc w:val="center"/>
              <w:rPr>
                <w:rFonts w:ascii="Montserrat Medium" w:hAnsi="Montserrat Medium"/>
                <w:strike/>
                <w:color w:val="33CCCC"/>
                <w:szCs w:val="20"/>
              </w:rPr>
            </w:pPr>
            <w:r w:rsidRPr="00057F62">
              <w:rPr>
                <w:rFonts w:ascii="Montserrat Medium" w:hAnsi="Montserrat Medium"/>
                <w:color w:val="33CCCC"/>
                <w:szCs w:val="20"/>
              </w:rPr>
              <w:t>2024</w:t>
            </w:r>
          </w:p>
        </w:tc>
        <w:tc>
          <w:tcPr>
            <w:tcW w:w="1218" w:type="dxa"/>
            <w:shd w:val="clear" w:color="auto" w:fill="F2F2F2" w:themeFill="background1" w:themeFillShade="F2"/>
            <w:vAlign w:val="center"/>
          </w:tcPr>
          <w:p w14:paraId="1E0315BF" w14:textId="51F41869" w:rsidR="00E6150B" w:rsidRPr="00685AC6" w:rsidRDefault="00AB0A98" w:rsidP="00CE2ECF">
            <w:pPr>
              <w:spacing w:after="0"/>
              <w:jc w:val="center"/>
              <w:rPr>
                <w:rFonts w:ascii="Montserrat Medium" w:hAnsi="Montserrat Medium"/>
                <w:strike/>
                <w:color w:val="33CCCC"/>
                <w:szCs w:val="20"/>
              </w:rPr>
            </w:pPr>
            <w:r>
              <w:rPr>
                <w:rFonts w:ascii="Montserrat Medium" w:hAnsi="Montserrat Medium"/>
                <w:color w:val="33CCCC"/>
                <w:szCs w:val="20"/>
              </w:rPr>
              <w:t>2025</w:t>
            </w:r>
          </w:p>
        </w:tc>
        <w:tc>
          <w:tcPr>
            <w:tcW w:w="1218" w:type="dxa"/>
            <w:gridSpan w:val="2"/>
            <w:shd w:val="clear" w:color="auto" w:fill="F2F2F2" w:themeFill="background1" w:themeFillShade="F2"/>
            <w:vAlign w:val="center"/>
          </w:tcPr>
          <w:p w14:paraId="7766143A" w14:textId="5389BC24" w:rsidR="00E6150B" w:rsidRPr="00685AC6" w:rsidRDefault="00AB0A98" w:rsidP="00CE2ECF">
            <w:pPr>
              <w:spacing w:after="0"/>
              <w:jc w:val="center"/>
              <w:rPr>
                <w:rFonts w:ascii="Montserrat Medium" w:hAnsi="Montserrat Medium"/>
                <w:strike/>
                <w:color w:val="33CCCC"/>
                <w:szCs w:val="20"/>
              </w:rPr>
            </w:pPr>
            <w:r>
              <w:rPr>
                <w:rFonts w:ascii="Montserrat Medium" w:hAnsi="Montserrat Medium"/>
                <w:color w:val="33CCCC"/>
                <w:szCs w:val="20"/>
              </w:rPr>
              <w:t>2026</w:t>
            </w:r>
          </w:p>
        </w:tc>
        <w:tc>
          <w:tcPr>
            <w:tcW w:w="1206" w:type="dxa"/>
            <w:shd w:val="clear" w:color="auto" w:fill="F2F2F2" w:themeFill="background1" w:themeFillShade="F2"/>
            <w:vAlign w:val="center"/>
          </w:tcPr>
          <w:p w14:paraId="2222FF17" w14:textId="2DBED461" w:rsidR="00E6150B" w:rsidRPr="00685AC6" w:rsidRDefault="00AB0A98" w:rsidP="00CE2ECF">
            <w:pPr>
              <w:spacing w:after="0"/>
              <w:jc w:val="center"/>
              <w:rPr>
                <w:rFonts w:ascii="Montserrat Medium" w:hAnsi="Montserrat Medium"/>
                <w:strike/>
                <w:color w:val="33CCCC"/>
                <w:szCs w:val="20"/>
              </w:rPr>
            </w:pPr>
            <w:r>
              <w:rPr>
                <w:rFonts w:ascii="Montserrat Medium" w:hAnsi="Montserrat Medium"/>
                <w:color w:val="33CCCC"/>
                <w:szCs w:val="20"/>
              </w:rPr>
              <w:t>2027</w:t>
            </w:r>
          </w:p>
        </w:tc>
        <w:tc>
          <w:tcPr>
            <w:tcW w:w="1222" w:type="dxa"/>
            <w:shd w:val="clear" w:color="auto" w:fill="F2F2F2" w:themeFill="background1" w:themeFillShade="F2"/>
            <w:vAlign w:val="center"/>
          </w:tcPr>
          <w:p w14:paraId="33A0DF50" w14:textId="25EC7261" w:rsidR="00E6150B" w:rsidRPr="00685AC6" w:rsidRDefault="00AB0A98" w:rsidP="00CE2ECF">
            <w:pPr>
              <w:spacing w:after="0"/>
              <w:jc w:val="center"/>
              <w:rPr>
                <w:rFonts w:ascii="Montserrat Medium" w:hAnsi="Montserrat Medium"/>
                <w:strike/>
                <w:color w:val="33CCCC"/>
                <w:szCs w:val="20"/>
              </w:rPr>
            </w:pPr>
            <w:r>
              <w:rPr>
                <w:rFonts w:ascii="Montserrat Medium" w:hAnsi="Montserrat Medium"/>
                <w:color w:val="33CCCC"/>
                <w:szCs w:val="20"/>
              </w:rPr>
              <w:t>2028</w:t>
            </w:r>
          </w:p>
        </w:tc>
        <w:tc>
          <w:tcPr>
            <w:tcW w:w="1192" w:type="dxa"/>
            <w:gridSpan w:val="2"/>
            <w:shd w:val="clear" w:color="auto" w:fill="F2F2F2" w:themeFill="background1" w:themeFillShade="F2"/>
            <w:vAlign w:val="center"/>
          </w:tcPr>
          <w:p w14:paraId="3DA3BE41" w14:textId="622A65BA" w:rsidR="00E6150B" w:rsidRPr="00685AC6" w:rsidRDefault="00AB0A98" w:rsidP="00CE2ECF">
            <w:pPr>
              <w:spacing w:after="0"/>
              <w:jc w:val="center"/>
              <w:rPr>
                <w:rFonts w:ascii="Montserrat Medium" w:hAnsi="Montserrat Medium"/>
                <w:strike/>
                <w:color w:val="33CCCC"/>
                <w:szCs w:val="20"/>
              </w:rPr>
            </w:pPr>
            <w:r>
              <w:rPr>
                <w:rFonts w:ascii="Montserrat Medium" w:hAnsi="Montserrat Medium"/>
                <w:color w:val="33CCCC"/>
                <w:szCs w:val="20"/>
              </w:rPr>
              <w:t>2029</w:t>
            </w:r>
          </w:p>
        </w:tc>
      </w:tr>
      <w:tr w:rsidR="00E6150B" w:rsidRPr="00685AC6" w14:paraId="2DD2A451" w14:textId="77777777" w:rsidTr="00CE2ECF">
        <w:trPr>
          <w:trHeight w:val="340"/>
        </w:trPr>
        <w:tc>
          <w:tcPr>
            <w:tcW w:w="4941" w:type="dxa"/>
            <w:gridSpan w:val="3"/>
            <w:vMerge w:val="restart"/>
            <w:shd w:val="clear" w:color="auto" w:fill="F2F2F2" w:themeFill="background1" w:themeFillShade="F2"/>
            <w:vAlign w:val="center"/>
          </w:tcPr>
          <w:p w14:paraId="56348C97" w14:textId="77777777" w:rsidR="00E6150B" w:rsidRPr="00685AC6" w:rsidRDefault="00E6150B" w:rsidP="00CE2ECF">
            <w:pPr>
              <w:spacing w:after="0"/>
              <w:ind w:left="123"/>
              <w:jc w:val="left"/>
              <w:rPr>
                <w:strike/>
                <w:sz w:val="18"/>
                <w:szCs w:val="18"/>
              </w:rPr>
            </w:pPr>
            <w:r>
              <w:rPr>
                <w:sz w:val="18"/>
                <w:szCs w:val="18"/>
              </w:rPr>
              <w:t>Nouvelle UIVE Athanor</w:t>
            </w:r>
          </w:p>
        </w:tc>
        <w:tc>
          <w:tcPr>
            <w:tcW w:w="1546" w:type="dxa"/>
            <w:shd w:val="clear" w:color="auto" w:fill="F2F2F2" w:themeFill="background1" w:themeFillShade="F2"/>
            <w:vAlign w:val="center"/>
          </w:tcPr>
          <w:p w14:paraId="39025A4B" w14:textId="77777777" w:rsidR="00E6150B" w:rsidRPr="00685AC6" w:rsidRDefault="00E6150B" w:rsidP="00CE2ECF">
            <w:pPr>
              <w:spacing w:after="0"/>
              <w:ind w:left="123"/>
              <w:jc w:val="left"/>
              <w:rPr>
                <w:i/>
                <w:iCs/>
                <w:strike/>
                <w:sz w:val="18"/>
                <w:szCs w:val="18"/>
              </w:rPr>
            </w:pPr>
            <w:r w:rsidRPr="00D65465">
              <w:rPr>
                <w:i/>
                <w:iCs/>
                <w:sz w:val="18"/>
                <w:szCs w:val="18"/>
              </w:rPr>
              <w:t>Calendrier</w:t>
            </w:r>
          </w:p>
        </w:tc>
        <w:tc>
          <w:tcPr>
            <w:tcW w:w="1401" w:type="dxa"/>
            <w:gridSpan w:val="2"/>
            <w:shd w:val="clear" w:color="auto" w:fill="F2F2F2" w:themeFill="background1" w:themeFillShade="F2"/>
            <w:vAlign w:val="center"/>
          </w:tcPr>
          <w:p w14:paraId="2A4EB621" w14:textId="77777777" w:rsidR="00E6150B" w:rsidRPr="00685AC6" w:rsidRDefault="00E6150B" w:rsidP="00CE2ECF">
            <w:pPr>
              <w:spacing w:after="0"/>
              <w:jc w:val="center"/>
              <w:rPr>
                <w:strike/>
                <w:sz w:val="18"/>
                <w:szCs w:val="18"/>
              </w:rPr>
            </w:pPr>
            <w:r w:rsidRPr="00D65465">
              <w:rPr>
                <w:noProof/>
                <w:sz w:val="18"/>
                <w:szCs w:val="18"/>
                <w:lang w:eastAsia="fr-FR"/>
              </w:rPr>
              <w:drawing>
                <wp:inline distT="0" distB="0" distL="0" distR="0" wp14:anchorId="137AEF2C" wp14:editId="6E362DF8">
                  <wp:extent cx="144000" cy="144000"/>
                  <wp:effectExtent l="0" t="0" r="8890" b="8890"/>
                  <wp:docPr id="27594553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shd w:val="clear" w:color="auto" w:fill="FFFFFF" w:themeFill="background1"/>
            <w:vAlign w:val="center"/>
          </w:tcPr>
          <w:p w14:paraId="28ADE363" w14:textId="77777777" w:rsidR="00E6150B" w:rsidRPr="00685AC6" w:rsidRDefault="00E6150B" w:rsidP="00CE2ECF">
            <w:pPr>
              <w:spacing w:after="0"/>
              <w:jc w:val="center"/>
              <w:rPr>
                <w:strike/>
                <w:sz w:val="18"/>
                <w:szCs w:val="18"/>
              </w:rPr>
            </w:pPr>
            <w:r w:rsidRPr="00D65465">
              <w:rPr>
                <w:noProof/>
                <w:sz w:val="18"/>
                <w:szCs w:val="18"/>
                <w:lang w:eastAsia="fr-FR"/>
              </w:rPr>
              <w:drawing>
                <wp:inline distT="0" distB="0" distL="0" distR="0" wp14:anchorId="2F8E6BC5" wp14:editId="05C934F8">
                  <wp:extent cx="144000" cy="144000"/>
                  <wp:effectExtent l="0" t="0" r="8890" b="8890"/>
                  <wp:docPr id="78906169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18" w:type="dxa"/>
            <w:gridSpan w:val="2"/>
            <w:shd w:val="clear" w:color="auto" w:fill="FFFFFF" w:themeFill="background1"/>
            <w:vAlign w:val="center"/>
          </w:tcPr>
          <w:p w14:paraId="31F906D0" w14:textId="77777777" w:rsidR="00E6150B" w:rsidRPr="00685AC6" w:rsidRDefault="00E6150B" w:rsidP="00CE2ECF">
            <w:pPr>
              <w:spacing w:after="0"/>
              <w:jc w:val="center"/>
              <w:rPr>
                <w:strike/>
                <w:sz w:val="18"/>
                <w:szCs w:val="18"/>
              </w:rPr>
            </w:pPr>
            <w:r w:rsidRPr="00D65465">
              <w:rPr>
                <w:noProof/>
                <w:sz w:val="18"/>
                <w:szCs w:val="18"/>
                <w:lang w:eastAsia="fr-FR"/>
              </w:rPr>
              <w:drawing>
                <wp:inline distT="0" distB="0" distL="0" distR="0" wp14:anchorId="1301BDC0" wp14:editId="44D9364E">
                  <wp:extent cx="144000" cy="144000"/>
                  <wp:effectExtent l="0" t="0" r="8890" b="8890"/>
                  <wp:docPr id="30954401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06" w:type="dxa"/>
            <w:shd w:val="clear" w:color="auto" w:fill="FFFFFF" w:themeFill="background1"/>
            <w:vAlign w:val="center"/>
          </w:tcPr>
          <w:p w14:paraId="398715BB" w14:textId="77777777" w:rsidR="00E6150B" w:rsidRPr="00685AC6" w:rsidRDefault="00E6150B" w:rsidP="00CE2ECF">
            <w:pPr>
              <w:spacing w:after="0"/>
              <w:jc w:val="center"/>
              <w:rPr>
                <w:strike/>
                <w:sz w:val="18"/>
                <w:szCs w:val="18"/>
              </w:rPr>
            </w:pPr>
            <w:r w:rsidRPr="00D65465">
              <w:rPr>
                <w:noProof/>
                <w:sz w:val="18"/>
                <w:szCs w:val="18"/>
                <w:lang w:eastAsia="fr-FR"/>
              </w:rPr>
              <w:drawing>
                <wp:inline distT="0" distB="0" distL="0" distR="0" wp14:anchorId="5C053A15" wp14:editId="4F92191C">
                  <wp:extent cx="144000" cy="144000"/>
                  <wp:effectExtent l="0" t="0" r="8890" b="8890"/>
                  <wp:docPr id="211096534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22" w:type="dxa"/>
            <w:shd w:val="clear" w:color="auto" w:fill="FFFFFF" w:themeFill="background1"/>
            <w:vAlign w:val="center"/>
          </w:tcPr>
          <w:p w14:paraId="0E597B4E" w14:textId="77777777" w:rsidR="00E6150B" w:rsidRPr="00685AC6" w:rsidRDefault="00E6150B" w:rsidP="00CE2ECF">
            <w:pPr>
              <w:spacing w:after="0"/>
              <w:jc w:val="center"/>
              <w:rPr>
                <w:strike/>
                <w:sz w:val="18"/>
                <w:szCs w:val="18"/>
              </w:rPr>
            </w:pPr>
            <w:r w:rsidRPr="00D65465">
              <w:rPr>
                <w:noProof/>
                <w:sz w:val="18"/>
                <w:szCs w:val="18"/>
                <w:lang w:eastAsia="fr-FR"/>
              </w:rPr>
              <w:drawing>
                <wp:inline distT="0" distB="0" distL="0" distR="0" wp14:anchorId="32DA2D13" wp14:editId="77000CF0">
                  <wp:extent cx="144000" cy="144000"/>
                  <wp:effectExtent l="0" t="0" r="8890" b="8890"/>
                  <wp:docPr id="170968253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192" w:type="dxa"/>
            <w:gridSpan w:val="2"/>
            <w:shd w:val="clear" w:color="auto" w:fill="FFFFFF" w:themeFill="background1"/>
            <w:vAlign w:val="center"/>
          </w:tcPr>
          <w:p w14:paraId="19DC270C" w14:textId="77777777" w:rsidR="00E6150B" w:rsidRPr="00685AC6" w:rsidRDefault="00E6150B" w:rsidP="00CE2ECF">
            <w:pPr>
              <w:spacing w:after="0"/>
              <w:jc w:val="center"/>
              <w:rPr>
                <w:strike/>
                <w:sz w:val="18"/>
                <w:szCs w:val="18"/>
              </w:rPr>
            </w:pPr>
            <w:r w:rsidRPr="00D65465">
              <w:rPr>
                <w:noProof/>
                <w:sz w:val="18"/>
                <w:szCs w:val="18"/>
                <w:lang w:eastAsia="fr-FR"/>
              </w:rPr>
              <w:drawing>
                <wp:inline distT="0" distB="0" distL="0" distR="0" wp14:anchorId="57FD47A0" wp14:editId="2AB1A975">
                  <wp:extent cx="144000" cy="144000"/>
                  <wp:effectExtent l="0" t="0" r="8890" b="8890"/>
                  <wp:docPr id="92063296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E6150B" w:rsidRPr="00685AC6" w14:paraId="323BDF2B" w14:textId="77777777" w:rsidTr="00CE2ECF">
        <w:trPr>
          <w:trHeight w:val="340"/>
        </w:trPr>
        <w:tc>
          <w:tcPr>
            <w:tcW w:w="4941" w:type="dxa"/>
            <w:gridSpan w:val="3"/>
            <w:vMerge/>
            <w:shd w:val="clear" w:color="auto" w:fill="F2F2F2" w:themeFill="background1" w:themeFillShade="F2"/>
            <w:vAlign w:val="center"/>
          </w:tcPr>
          <w:p w14:paraId="04F690AB" w14:textId="77777777" w:rsidR="00E6150B" w:rsidRPr="00685AC6" w:rsidRDefault="00E6150B" w:rsidP="00CE2ECF">
            <w:pPr>
              <w:spacing w:after="0"/>
              <w:ind w:left="123"/>
              <w:jc w:val="left"/>
              <w:rPr>
                <w:strike/>
                <w:sz w:val="18"/>
                <w:szCs w:val="18"/>
              </w:rPr>
            </w:pPr>
          </w:p>
        </w:tc>
        <w:tc>
          <w:tcPr>
            <w:tcW w:w="1546" w:type="dxa"/>
            <w:shd w:val="clear" w:color="auto" w:fill="F2F2F2" w:themeFill="background1" w:themeFillShade="F2"/>
            <w:vAlign w:val="center"/>
          </w:tcPr>
          <w:p w14:paraId="0218B06A" w14:textId="77777777" w:rsidR="00E6150B" w:rsidRPr="00685AC6" w:rsidRDefault="00E6150B" w:rsidP="00CE2ECF">
            <w:pPr>
              <w:spacing w:after="0"/>
              <w:ind w:left="123"/>
              <w:jc w:val="left"/>
              <w:rPr>
                <w:i/>
                <w:iCs/>
                <w:strike/>
                <w:sz w:val="18"/>
                <w:szCs w:val="18"/>
              </w:rPr>
            </w:pPr>
            <w:r w:rsidRPr="00D65465">
              <w:rPr>
                <w:i/>
                <w:iCs/>
                <w:sz w:val="18"/>
                <w:szCs w:val="18"/>
              </w:rPr>
              <w:t>Budget € HT</w:t>
            </w:r>
          </w:p>
        </w:tc>
        <w:tc>
          <w:tcPr>
            <w:tcW w:w="1401" w:type="dxa"/>
            <w:gridSpan w:val="2"/>
            <w:shd w:val="clear" w:color="auto" w:fill="F2F2F2" w:themeFill="background1" w:themeFillShade="F2"/>
            <w:vAlign w:val="center"/>
          </w:tcPr>
          <w:p w14:paraId="08348025" w14:textId="77777777" w:rsidR="00E6150B" w:rsidRPr="00AB0A98" w:rsidRDefault="00E6150B" w:rsidP="00CE2ECF">
            <w:pPr>
              <w:spacing w:after="0"/>
              <w:jc w:val="center"/>
              <w:rPr>
                <w:strike/>
                <w:noProof/>
                <w:sz w:val="18"/>
                <w:szCs w:val="18"/>
                <w:lang w:eastAsia="fr-FR"/>
              </w:rPr>
            </w:pPr>
            <w:r w:rsidRPr="00AB0A98">
              <w:rPr>
                <w:noProof/>
                <w:sz w:val="18"/>
                <w:szCs w:val="18"/>
                <w:lang w:eastAsia="fr-FR"/>
              </w:rPr>
              <w:t>311 949 k€</w:t>
            </w:r>
          </w:p>
        </w:tc>
        <w:tc>
          <w:tcPr>
            <w:tcW w:w="1218" w:type="dxa"/>
            <w:shd w:val="clear" w:color="auto" w:fill="FFFFFF" w:themeFill="background1"/>
            <w:vAlign w:val="center"/>
          </w:tcPr>
          <w:p w14:paraId="6124B04F" w14:textId="77777777" w:rsidR="00E6150B" w:rsidRPr="00685AC6" w:rsidRDefault="00E6150B" w:rsidP="00CE2ECF">
            <w:pPr>
              <w:spacing w:after="0"/>
              <w:jc w:val="center"/>
              <w:rPr>
                <w:strike/>
                <w:noProof/>
                <w:sz w:val="18"/>
                <w:szCs w:val="18"/>
                <w:lang w:eastAsia="fr-FR"/>
              </w:rPr>
            </w:pPr>
          </w:p>
        </w:tc>
        <w:tc>
          <w:tcPr>
            <w:tcW w:w="1218" w:type="dxa"/>
            <w:gridSpan w:val="2"/>
            <w:shd w:val="clear" w:color="auto" w:fill="FFFFFF" w:themeFill="background1"/>
            <w:vAlign w:val="center"/>
          </w:tcPr>
          <w:p w14:paraId="578C9F41" w14:textId="77777777" w:rsidR="00E6150B" w:rsidRPr="00685AC6" w:rsidRDefault="00E6150B" w:rsidP="00CE2ECF">
            <w:pPr>
              <w:spacing w:after="0"/>
              <w:jc w:val="center"/>
              <w:rPr>
                <w:strike/>
                <w:noProof/>
                <w:sz w:val="18"/>
                <w:szCs w:val="18"/>
                <w:lang w:eastAsia="fr-FR"/>
              </w:rPr>
            </w:pPr>
          </w:p>
        </w:tc>
        <w:tc>
          <w:tcPr>
            <w:tcW w:w="1206" w:type="dxa"/>
            <w:shd w:val="clear" w:color="auto" w:fill="FFFFFF" w:themeFill="background1"/>
            <w:vAlign w:val="center"/>
          </w:tcPr>
          <w:p w14:paraId="48C665FE" w14:textId="77777777" w:rsidR="00E6150B" w:rsidRPr="00685AC6" w:rsidRDefault="00E6150B" w:rsidP="00CE2ECF">
            <w:pPr>
              <w:spacing w:after="0"/>
              <w:jc w:val="center"/>
              <w:rPr>
                <w:strike/>
                <w:noProof/>
                <w:sz w:val="18"/>
                <w:szCs w:val="18"/>
                <w:lang w:eastAsia="fr-FR"/>
              </w:rPr>
            </w:pPr>
          </w:p>
        </w:tc>
        <w:tc>
          <w:tcPr>
            <w:tcW w:w="1222" w:type="dxa"/>
            <w:shd w:val="clear" w:color="auto" w:fill="FFFFFF" w:themeFill="background1"/>
            <w:vAlign w:val="center"/>
          </w:tcPr>
          <w:p w14:paraId="7E4391E5" w14:textId="77777777" w:rsidR="00E6150B" w:rsidRPr="00685AC6" w:rsidRDefault="00E6150B" w:rsidP="00CE2ECF">
            <w:pPr>
              <w:spacing w:after="0"/>
              <w:jc w:val="center"/>
              <w:rPr>
                <w:strike/>
                <w:noProof/>
                <w:sz w:val="18"/>
                <w:szCs w:val="18"/>
                <w:lang w:eastAsia="fr-FR"/>
              </w:rPr>
            </w:pPr>
          </w:p>
        </w:tc>
        <w:tc>
          <w:tcPr>
            <w:tcW w:w="1192" w:type="dxa"/>
            <w:gridSpan w:val="2"/>
            <w:shd w:val="clear" w:color="auto" w:fill="FFFFFF" w:themeFill="background1"/>
            <w:vAlign w:val="center"/>
          </w:tcPr>
          <w:p w14:paraId="0140E91E" w14:textId="77777777" w:rsidR="00E6150B" w:rsidRPr="00685AC6" w:rsidRDefault="00E6150B" w:rsidP="00CE2ECF">
            <w:pPr>
              <w:spacing w:after="0"/>
              <w:jc w:val="center"/>
              <w:rPr>
                <w:strike/>
                <w:sz w:val="18"/>
                <w:szCs w:val="18"/>
              </w:rPr>
            </w:pPr>
          </w:p>
        </w:tc>
      </w:tr>
      <w:tr w:rsidR="00E6150B" w:rsidRPr="00685AC6" w14:paraId="6E7541BF" w14:textId="77777777" w:rsidTr="00CE2ECF">
        <w:trPr>
          <w:gridAfter w:val="1"/>
          <w:wAfter w:w="57" w:type="dxa"/>
          <w:trHeight w:val="390"/>
        </w:trPr>
        <w:tc>
          <w:tcPr>
            <w:tcW w:w="3201" w:type="dxa"/>
            <w:shd w:val="clear" w:color="auto" w:fill="33CCCC"/>
            <w:vAlign w:val="center"/>
          </w:tcPr>
          <w:p w14:paraId="3DED4219" w14:textId="77777777" w:rsidR="00E6150B" w:rsidRPr="00685AC6" w:rsidRDefault="00E6150B" w:rsidP="00CE2ECF">
            <w:pPr>
              <w:spacing w:after="0"/>
              <w:jc w:val="left"/>
              <w:rPr>
                <w:rFonts w:ascii="Montserrat Medium" w:hAnsi="Montserrat Medium"/>
                <w:strike/>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520D9761" w14:textId="77777777" w:rsidR="00E6150B" w:rsidRPr="00685AC6" w:rsidRDefault="00E6150B" w:rsidP="00CE2ECF">
            <w:pPr>
              <w:spacing w:after="0"/>
              <w:jc w:val="left"/>
              <w:rPr>
                <w:strike/>
                <w:sz w:val="18"/>
                <w:szCs w:val="18"/>
              </w:rPr>
            </w:pPr>
            <w:r>
              <w:rPr>
                <w:sz w:val="18"/>
                <w:szCs w:val="18"/>
              </w:rPr>
              <w:t>Performances énergétiques en production de chaleur et d’électricité, rejets atmosphériques conformes au BREF</w:t>
            </w:r>
          </w:p>
        </w:tc>
      </w:tr>
      <w:tr w:rsidR="00E6150B" w:rsidRPr="00685AC6" w14:paraId="53114BCC" w14:textId="77777777" w:rsidTr="00CE2ECF">
        <w:trPr>
          <w:gridAfter w:val="1"/>
          <w:wAfter w:w="57" w:type="dxa"/>
          <w:trHeight w:val="440"/>
        </w:trPr>
        <w:tc>
          <w:tcPr>
            <w:tcW w:w="3201" w:type="dxa"/>
            <w:shd w:val="clear" w:color="auto" w:fill="33CCCC"/>
            <w:vAlign w:val="center"/>
          </w:tcPr>
          <w:p w14:paraId="2368309A" w14:textId="77777777" w:rsidR="00E6150B" w:rsidRPr="00685AC6" w:rsidRDefault="00E6150B" w:rsidP="00CE2ECF">
            <w:pPr>
              <w:spacing w:after="0"/>
              <w:jc w:val="left"/>
              <w:rPr>
                <w:rFonts w:ascii="Montserrat Medium" w:hAnsi="Montserrat Medium"/>
                <w:strike/>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1A9CFA80" w14:textId="77777777" w:rsidR="004E2386" w:rsidRPr="004E2386" w:rsidRDefault="004E2386" w:rsidP="004E2386">
            <w:pPr>
              <w:spacing w:line="276" w:lineRule="auto"/>
              <w:rPr>
                <w:rFonts w:ascii="Aptos" w:hAnsi="Aptos"/>
                <w:b/>
                <w:sz w:val="18"/>
                <w:szCs w:val="18"/>
              </w:rPr>
            </w:pPr>
            <w:r w:rsidRPr="004E2386">
              <w:rPr>
                <w:rFonts w:ascii="Aptos" w:hAnsi="Aptos"/>
                <w:b/>
                <w:sz w:val="18"/>
                <w:szCs w:val="18"/>
              </w:rPr>
              <w:t>En synthèse, le remplacement d’incinérateur permettra d’améliorer les performances énergétiques de l’équipement et des émissions de polluants associées.</w:t>
            </w:r>
          </w:p>
          <w:p w14:paraId="6F1D534B" w14:textId="1342B960" w:rsidR="00E6150B" w:rsidRPr="00685AC6" w:rsidRDefault="004E2386" w:rsidP="004E2386">
            <w:pPr>
              <w:spacing w:after="0"/>
              <w:jc w:val="left"/>
              <w:rPr>
                <w:strike/>
                <w:sz w:val="18"/>
                <w:szCs w:val="18"/>
              </w:rPr>
            </w:pPr>
            <w:r w:rsidRPr="004E2386">
              <w:rPr>
                <w:rFonts w:ascii="Aptos" w:hAnsi="Aptos"/>
                <w:b/>
                <w:sz w:val="18"/>
                <w:szCs w:val="18"/>
              </w:rPr>
              <w:t>Aucune mesure ERC n’est identifiée pour cette fiche.</w:t>
            </w:r>
          </w:p>
        </w:tc>
      </w:tr>
    </w:tbl>
    <w:p w14:paraId="5995AC25" w14:textId="77777777" w:rsidR="00E6150B" w:rsidRPr="00685AC6" w:rsidRDefault="00E6150B" w:rsidP="00E6150B">
      <w:pPr>
        <w:rPr>
          <w:strike/>
          <w:sz w:val="24"/>
          <w:szCs w:val="28"/>
        </w:rPr>
      </w:pPr>
    </w:p>
    <w:p w14:paraId="1F0B742A" w14:textId="6AE6808D" w:rsidR="00B77796" w:rsidRDefault="00B77796">
      <w:pPr>
        <w:rPr>
          <w:sz w:val="24"/>
          <w:szCs w:val="28"/>
        </w:rPr>
      </w:pPr>
    </w:p>
    <w:p w14:paraId="1A499AF8" w14:textId="77777777" w:rsidR="00B030C7" w:rsidRDefault="00B030C7">
      <w:pPr>
        <w:rPr>
          <w:sz w:val="24"/>
          <w:szCs w:val="28"/>
        </w:rPr>
        <w:sectPr w:rsidR="00B030C7" w:rsidSect="00E6150B">
          <w:pgSz w:w="16838" w:h="11906" w:orient="landscape"/>
          <w:pgMar w:top="1417" w:right="1417" w:bottom="1417" w:left="1417" w:header="708" w:footer="708" w:gutter="0"/>
          <w:cols w:space="708"/>
          <w:docGrid w:linePitch="360"/>
        </w:sectPr>
      </w:pPr>
    </w:p>
    <w:p w14:paraId="14CAD711" w14:textId="77777777" w:rsidR="00B030C7" w:rsidRDefault="00B030C7" w:rsidP="00B030C7">
      <w:pPr>
        <w:jc w:val="center"/>
        <w:rPr>
          <w:rFonts w:ascii="Montserrat Medium" w:hAnsi="Montserrat Medium"/>
          <w:b/>
          <w:bCs/>
          <w:sz w:val="24"/>
          <w:szCs w:val="28"/>
        </w:rPr>
      </w:pPr>
    </w:p>
    <w:p w14:paraId="44A958C7" w14:textId="77777777" w:rsidR="00B030C7" w:rsidRDefault="00B030C7" w:rsidP="00B030C7">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B030C7" w:rsidRPr="00A31A8D" w14:paraId="357FA3CB" w14:textId="77777777" w:rsidTr="00FC2009">
        <w:tc>
          <w:tcPr>
            <w:tcW w:w="970" w:type="dxa"/>
            <w:shd w:val="clear" w:color="auto" w:fill="00B0F0"/>
            <w:vAlign w:val="center"/>
          </w:tcPr>
          <w:p w14:paraId="2FBFAD93" w14:textId="77777777" w:rsidR="00B030C7" w:rsidRPr="00A31A8D" w:rsidRDefault="00B030C7" w:rsidP="00FC2009">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7</w:t>
            </w:r>
          </w:p>
        </w:tc>
        <w:tc>
          <w:tcPr>
            <w:tcW w:w="12208" w:type="dxa"/>
            <w:vAlign w:val="center"/>
          </w:tcPr>
          <w:p w14:paraId="6772ADBA" w14:textId="77777777" w:rsidR="00B030C7" w:rsidRPr="00D9225C" w:rsidRDefault="00B030C7" w:rsidP="00FC2009">
            <w:pPr>
              <w:pStyle w:val="Titre1"/>
              <w:outlineLvl w:val="0"/>
              <w:rPr>
                <w:color w:val="F69200" w:themeColor="accent3"/>
                <w:lang w:eastAsia="fr-FR"/>
              </w:rPr>
            </w:pPr>
            <w:bookmarkStart w:id="28" w:name="_Toc174702779"/>
            <w:r w:rsidRPr="00D54638">
              <w:rPr>
                <w:rFonts w:cs="Open Sans"/>
                <w:color w:val="00B0F0"/>
                <w:lang w:eastAsia="fr-FR"/>
              </w:rPr>
              <w:t>Pérenniser l</w:t>
            </w:r>
            <w:r>
              <w:rPr>
                <w:rFonts w:cs="Open Sans"/>
                <w:color w:val="00B0F0"/>
                <w:lang w:eastAsia="fr-FR"/>
              </w:rPr>
              <w:t>es</w:t>
            </w:r>
            <w:r w:rsidRPr="00D54638">
              <w:rPr>
                <w:rFonts w:cs="Open Sans"/>
                <w:color w:val="00B0F0"/>
                <w:lang w:eastAsia="fr-FR"/>
              </w:rPr>
              <w:t xml:space="preserve"> ressource</w:t>
            </w:r>
            <w:r>
              <w:rPr>
                <w:rFonts w:cs="Open Sans"/>
                <w:color w:val="00B0F0"/>
                <w:lang w:eastAsia="fr-FR"/>
              </w:rPr>
              <w:t>s</w:t>
            </w:r>
            <w:r w:rsidRPr="00D54638">
              <w:rPr>
                <w:rFonts w:cs="Open Sans"/>
                <w:color w:val="00B0F0"/>
                <w:lang w:eastAsia="fr-FR"/>
              </w:rPr>
              <w:t xml:space="preserve"> </w:t>
            </w:r>
            <w:r>
              <w:rPr>
                <w:rFonts w:cs="Open Sans"/>
                <w:color w:val="00B0F0"/>
                <w:lang w:eastAsia="fr-FR"/>
              </w:rPr>
              <w:t>(</w:t>
            </w:r>
            <w:r w:rsidRPr="00D54638">
              <w:rPr>
                <w:rFonts w:cs="Open Sans"/>
                <w:color w:val="00B0F0"/>
                <w:lang w:eastAsia="fr-FR"/>
              </w:rPr>
              <w:t>eau</w:t>
            </w:r>
            <w:r>
              <w:rPr>
                <w:rFonts w:cs="Open Sans"/>
                <w:color w:val="00B0F0"/>
                <w:lang w:eastAsia="fr-FR"/>
              </w:rPr>
              <w:t xml:space="preserve"> &amp; biodiversité)</w:t>
            </w:r>
            <w:r w:rsidRPr="00D54638">
              <w:rPr>
                <w:rFonts w:cs="Open Sans"/>
                <w:color w:val="00B0F0"/>
                <w:lang w:eastAsia="fr-FR"/>
              </w:rPr>
              <w:t xml:space="preserve"> </w:t>
            </w:r>
            <w:r w:rsidRPr="00972E4F">
              <w:rPr>
                <w:rFonts w:cs="Open Sans"/>
                <w:color w:val="00B0F0"/>
                <w:lang w:eastAsia="fr-FR"/>
              </w:rPr>
              <w:t>et se</w:t>
            </w:r>
            <w:r>
              <w:rPr>
                <w:rFonts w:cs="Open Sans"/>
                <w:color w:val="00B0F0"/>
                <w:lang w:eastAsia="fr-FR"/>
              </w:rPr>
              <w:t xml:space="preserve"> prémunir des risques climatiques</w:t>
            </w:r>
            <w:bookmarkEnd w:id="28"/>
          </w:p>
        </w:tc>
      </w:tr>
    </w:tbl>
    <w:p w14:paraId="7CBB79CF" w14:textId="77777777" w:rsidR="00B030C7" w:rsidRDefault="00B030C7" w:rsidP="00B030C7">
      <w:pPr>
        <w:jc w:val="center"/>
        <w:rPr>
          <w:rFonts w:ascii="Montserrat Medium" w:hAnsi="Montserrat Medium"/>
          <w:b/>
          <w:bCs/>
          <w:sz w:val="24"/>
          <w:szCs w:val="28"/>
        </w:rPr>
      </w:pPr>
    </w:p>
    <w:p w14:paraId="3F3CFCF3" w14:textId="77777777" w:rsidR="00B030C7" w:rsidRDefault="00B030C7" w:rsidP="00B030C7">
      <w:pPr>
        <w:jc w:val="center"/>
        <w:rPr>
          <w:rFonts w:ascii="Montserrat Medium" w:hAnsi="Montserrat Medium"/>
          <w:b/>
          <w:bCs/>
          <w:sz w:val="24"/>
          <w:szCs w:val="28"/>
        </w:rPr>
      </w:pPr>
    </w:p>
    <w:p w14:paraId="21C0CEC5" w14:textId="77777777" w:rsidR="00B030C7" w:rsidRDefault="00B030C7" w:rsidP="00B030C7">
      <w:pPr>
        <w:jc w:val="center"/>
        <w:rPr>
          <w:rFonts w:ascii="Montserrat Medium" w:hAnsi="Montserrat Medium"/>
          <w:b/>
          <w:bCs/>
          <w:sz w:val="24"/>
          <w:szCs w:val="28"/>
        </w:rPr>
      </w:pPr>
    </w:p>
    <w:p w14:paraId="7CC922E5" w14:textId="77777777" w:rsidR="00B030C7" w:rsidRDefault="00B030C7" w:rsidP="00B030C7">
      <w:pPr>
        <w:jc w:val="center"/>
        <w:rPr>
          <w:rFonts w:ascii="Montserrat Medium" w:hAnsi="Montserrat Medium"/>
          <w:b/>
          <w:bCs/>
          <w:sz w:val="24"/>
          <w:szCs w:val="28"/>
        </w:rPr>
      </w:pPr>
    </w:p>
    <w:p w14:paraId="4B4CA865" w14:textId="77777777" w:rsidR="00B030C7" w:rsidRDefault="00B030C7" w:rsidP="00B030C7">
      <w:pPr>
        <w:jc w:val="center"/>
        <w:rPr>
          <w:rFonts w:ascii="Montserrat Medium" w:hAnsi="Montserrat Medium"/>
          <w:b/>
          <w:bCs/>
          <w:sz w:val="24"/>
          <w:szCs w:val="28"/>
        </w:rPr>
      </w:pPr>
    </w:p>
    <w:tbl>
      <w:tblPr>
        <w:tblStyle w:val="Grilledutableau"/>
        <w:tblW w:w="141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41"/>
        <w:gridCol w:w="3800"/>
        <w:gridCol w:w="66"/>
        <w:gridCol w:w="7118"/>
      </w:tblGrid>
      <w:tr w:rsidR="00B030C7" w14:paraId="3B81309F" w14:textId="77777777" w:rsidTr="00FC2009">
        <w:trPr>
          <w:trHeight w:val="281"/>
        </w:trPr>
        <w:tc>
          <w:tcPr>
            <w:tcW w:w="3141" w:type="dxa"/>
            <w:vMerge w:val="restart"/>
          </w:tcPr>
          <w:p w14:paraId="56E5189C" w14:textId="77777777" w:rsidR="00B030C7" w:rsidRPr="00A440DE" w:rsidRDefault="00B030C7" w:rsidP="00FC2009">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5785DC50" wp14:editId="4561DA47">
                  <wp:extent cx="704850" cy="704850"/>
                  <wp:effectExtent l="0" t="0" r="0" b="0"/>
                  <wp:docPr id="721506313"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2DEE046C" w14:textId="77777777" w:rsidR="00B030C7" w:rsidRPr="00A440DE" w:rsidRDefault="00B030C7" w:rsidP="00FC2009">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3866" w:type="dxa"/>
            <w:gridSpan w:val="2"/>
            <w:shd w:val="clear" w:color="auto" w:fill="00B0F0"/>
          </w:tcPr>
          <w:p w14:paraId="1F2C5E5B" w14:textId="77777777" w:rsidR="00B030C7" w:rsidRPr="00E9709C" w:rsidRDefault="00B030C7" w:rsidP="00FC2009">
            <w:pPr>
              <w:spacing w:after="0"/>
              <w:jc w:val="left"/>
              <w:rPr>
                <w:rFonts w:ascii="Montserrat" w:hAnsi="Montserrat" w:cs="Open Sans"/>
                <w:b/>
                <w:bCs/>
                <w:color w:val="FFFFFF" w:themeColor="background1"/>
                <w:szCs w:val="20"/>
              </w:rPr>
            </w:pPr>
            <w:r>
              <w:rPr>
                <w:rFonts w:ascii="Montserrat" w:hAnsi="Montserrat" w:cs="Open Sans"/>
                <w:b/>
                <w:bCs/>
                <w:color w:val="FFFFFF" w:themeColor="background1"/>
                <w:szCs w:val="20"/>
              </w:rPr>
              <w:t>Eau</w:t>
            </w:r>
          </w:p>
        </w:tc>
        <w:tc>
          <w:tcPr>
            <w:tcW w:w="7118" w:type="dxa"/>
          </w:tcPr>
          <w:p w14:paraId="042C889A" w14:textId="77777777" w:rsidR="00B030C7" w:rsidRPr="00E9709C" w:rsidRDefault="00B030C7" w:rsidP="00FC2009">
            <w:pPr>
              <w:spacing w:after="0"/>
              <w:jc w:val="left"/>
              <w:rPr>
                <w:rFonts w:ascii="Montserrat" w:hAnsi="Montserrat" w:cs="Open Sans"/>
                <w:b/>
                <w:bCs/>
                <w:color w:val="5E5E5E" w:themeColor="text2"/>
                <w:szCs w:val="20"/>
              </w:rPr>
            </w:pPr>
          </w:p>
        </w:tc>
      </w:tr>
      <w:tr w:rsidR="00B030C7" w14:paraId="47888BF4" w14:textId="77777777" w:rsidTr="00FC2009">
        <w:trPr>
          <w:trHeight w:val="492"/>
        </w:trPr>
        <w:tc>
          <w:tcPr>
            <w:tcW w:w="3141" w:type="dxa"/>
            <w:vMerge/>
            <w:vAlign w:val="center"/>
          </w:tcPr>
          <w:p w14:paraId="663311D6" w14:textId="77777777" w:rsidR="00B030C7" w:rsidRPr="00A440DE" w:rsidRDefault="00B030C7" w:rsidP="00FC2009">
            <w:pPr>
              <w:spacing w:after="0"/>
              <w:jc w:val="center"/>
              <w:rPr>
                <w:rFonts w:ascii="Open Sans" w:hAnsi="Open Sans" w:cs="Open Sans"/>
                <w:b/>
                <w:bCs/>
                <w:noProof/>
                <w:color w:val="C00000"/>
                <w:sz w:val="48"/>
                <w:szCs w:val="52"/>
              </w:rPr>
            </w:pPr>
          </w:p>
        </w:tc>
        <w:tc>
          <w:tcPr>
            <w:tcW w:w="10984" w:type="dxa"/>
            <w:gridSpan w:val="3"/>
          </w:tcPr>
          <w:p w14:paraId="504022EC" w14:textId="77777777" w:rsidR="00B030C7" w:rsidRPr="0055315D" w:rsidRDefault="00B030C7" w:rsidP="00FC2009">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Développer la sobriété dans les différents usages de l’eau</w:t>
            </w:r>
          </w:p>
        </w:tc>
      </w:tr>
      <w:tr w:rsidR="00B030C7" w14:paraId="4C263409" w14:textId="77777777" w:rsidTr="00FC2009">
        <w:trPr>
          <w:trHeight w:val="292"/>
        </w:trPr>
        <w:tc>
          <w:tcPr>
            <w:tcW w:w="3141" w:type="dxa"/>
            <w:vMerge/>
            <w:vAlign w:val="center"/>
          </w:tcPr>
          <w:p w14:paraId="5C6DEFC6" w14:textId="77777777" w:rsidR="00B030C7" w:rsidRPr="00A440DE" w:rsidRDefault="00B030C7" w:rsidP="00FC2009">
            <w:pPr>
              <w:spacing w:after="0"/>
              <w:jc w:val="center"/>
              <w:rPr>
                <w:rFonts w:ascii="Open Sans" w:hAnsi="Open Sans" w:cs="Open Sans"/>
                <w:b/>
                <w:bCs/>
                <w:noProof/>
                <w:color w:val="C00000"/>
                <w:sz w:val="48"/>
                <w:szCs w:val="52"/>
              </w:rPr>
            </w:pPr>
          </w:p>
        </w:tc>
        <w:tc>
          <w:tcPr>
            <w:tcW w:w="3866" w:type="dxa"/>
            <w:gridSpan w:val="2"/>
            <w:shd w:val="clear" w:color="auto" w:fill="00B0F0"/>
          </w:tcPr>
          <w:p w14:paraId="00945A7F" w14:textId="77777777" w:rsidR="00B030C7" w:rsidRPr="000476BD" w:rsidRDefault="00B030C7" w:rsidP="00FC2009">
            <w:pPr>
              <w:spacing w:after="0"/>
              <w:jc w:val="left"/>
              <w:rPr>
                <w:rFonts w:ascii="Montserrat" w:hAnsi="Montserrat" w:cs="Open Sans"/>
                <w:b/>
                <w:bCs/>
                <w:color w:val="5E5E5E" w:themeColor="text2"/>
                <w:szCs w:val="20"/>
              </w:rPr>
            </w:pPr>
            <w:r>
              <w:rPr>
                <w:rFonts w:ascii="Montserrat" w:hAnsi="Montserrat" w:cs="Open Sans"/>
                <w:b/>
                <w:bCs/>
                <w:color w:val="FFFFFF" w:themeColor="background1"/>
                <w:szCs w:val="20"/>
              </w:rPr>
              <w:t>Biodiversité</w:t>
            </w:r>
          </w:p>
        </w:tc>
        <w:tc>
          <w:tcPr>
            <w:tcW w:w="7118" w:type="dxa"/>
            <w:shd w:val="clear" w:color="auto" w:fill="FFFFFF" w:themeFill="background1"/>
          </w:tcPr>
          <w:p w14:paraId="56606C43" w14:textId="77777777" w:rsidR="00B030C7" w:rsidRPr="000476BD" w:rsidRDefault="00B030C7" w:rsidP="00FC2009">
            <w:pPr>
              <w:spacing w:after="0"/>
              <w:jc w:val="left"/>
              <w:rPr>
                <w:rFonts w:ascii="Montserrat" w:hAnsi="Montserrat" w:cs="Open Sans"/>
                <w:color w:val="5E5E5E" w:themeColor="text2"/>
                <w:szCs w:val="20"/>
              </w:rPr>
            </w:pPr>
          </w:p>
        </w:tc>
      </w:tr>
      <w:tr w:rsidR="00B030C7" w14:paraId="1C0E1B95" w14:textId="77777777" w:rsidTr="00FC2009">
        <w:trPr>
          <w:trHeight w:val="492"/>
        </w:trPr>
        <w:tc>
          <w:tcPr>
            <w:tcW w:w="3141" w:type="dxa"/>
            <w:vMerge/>
            <w:vAlign w:val="center"/>
          </w:tcPr>
          <w:p w14:paraId="70A71F93" w14:textId="77777777" w:rsidR="00B030C7" w:rsidRPr="00A440DE" w:rsidRDefault="00B030C7" w:rsidP="00FC2009">
            <w:pPr>
              <w:spacing w:after="0"/>
              <w:jc w:val="center"/>
              <w:rPr>
                <w:rFonts w:ascii="Open Sans" w:hAnsi="Open Sans" w:cs="Open Sans"/>
                <w:b/>
                <w:bCs/>
                <w:noProof/>
                <w:color w:val="C00000"/>
                <w:sz w:val="48"/>
                <w:szCs w:val="52"/>
              </w:rPr>
            </w:pPr>
          </w:p>
        </w:tc>
        <w:tc>
          <w:tcPr>
            <w:tcW w:w="10984" w:type="dxa"/>
            <w:gridSpan w:val="3"/>
          </w:tcPr>
          <w:p w14:paraId="5673303B" w14:textId="77777777" w:rsidR="00B030C7" w:rsidRDefault="00B030C7" w:rsidP="00FC2009">
            <w:pPr>
              <w:pStyle w:val="Paragraphedeliste"/>
              <w:numPr>
                <w:ilvl w:val="0"/>
                <w:numId w:val="5"/>
              </w:numPr>
              <w:spacing w:after="0"/>
              <w:jc w:val="left"/>
              <w:rPr>
                <w:rFonts w:ascii="Montserrat" w:hAnsi="Montserrat" w:cs="Open Sans"/>
                <w:color w:val="5E5E5E" w:themeColor="text2"/>
                <w:szCs w:val="20"/>
              </w:rPr>
            </w:pPr>
            <w:r>
              <w:rPr>
                <w:rFonts w:ascii="Montserrat" w:hAnsi="Montserrat" w:cs="Open Sans"/>
                <w:color w:val="5E5E5E" w:themeColor="text2"/>
                <w:szCs w:val="20"/>
              </w:rPr>
              <w:t>Mieux connaître la biodiversité locale et mieux la prendre en compte dans les différents projets</w:t>
            </w:r>
          </w:p>
        </w:tc>
      </w:tr>
      <w:tr w:rsidR="00B030C7" w14:paraId="1B40B2CE" w14:textId="77777777" w:rsidTr="00FC2009">
        <w:trPr>
          <w:trHeight w:val="306"/>
        </w:trPr>
        <w:tc>
          <w:tcPr>
            <w:tcW w:w="3141" w:type="dxa"/>
            <w:vMerge/>
            <w:vAlign w:val="center"/>
          </w:tcPr>
          <w:p w14:paraId="6444D5EE" w14:textId="77777777" w:rsidR="00B030C7" w:rsidRPr="00860025" w:rsidRDefault="00B030C7" w:rsidP="00FC2009">
            <w:pPr>
              <w:spacing w:after="0"/>
              <w:jc w:val="center"/>
              <w:rPr>
                <w:rFonts w:ascii="Open Sans" w:hAnsi="Open Sans" w:cs="Open Sans"/>
                <w:b/>
                <w:bCs/>
                <w:noProof/>
                <w:color w:val="C00000"/>
                <w:sz w:val="44"/>
                <w:szCs w:val="48"/>
              </w:rPr>
            </w:pPr>
          </w:p>
        </w:tc>
        <w:tc>
          <w:tcPr>
            <w:tcW w:w="3800" w:type="dxa"/>
            <w:shd w:val="clear" w:color="auto" w:fill="00B0F0"/>
          </w:tcPr>
          <w:p w14:paraId="3FCFEB25" w14:textId="77777777" w:rsidR="00B030C7" w:rsidRPr="00255BDA" w:rsidRDefault="00B030C7" w:rsidP="00FC2009">
            <w:pPr>
              <w:spacing w:after="0"/>
              <w:jc w:val="left"/>
              <w:rPr>
                <w:rFonts w:ascii="Montserrat" w:hAnsi="Montserrat" w:cs="Open Sans"/>
                <w:color w:val="5E5E5E" w:themeColor="text2"/>
                <w:szCs w:val="20"/>
              </w:rPr>
            </w:pPr>
            <w:r w:rsidRPr="00255BDA">
              <w:rPr>
                <w:rFonts w:ascii="Montserrat" w:hAnsi="Montserrat" w:cs="Open Sans"/>
                <w:b/>
                <w:bCs/>
                <w:color w:val="FFFFFF" w:themeColor="background1"/>
                <w:szCs w:val="20"/>
              </w:rPr>
              <w:t>Risques</w:t>
            </w:r>
          </w:p>
        </w:tc>
        <w:tc>
          <w:tcPr>
            <w:tcW w:w="7184" w:type="dxa"/>
            <w:gridSpan w:val="2"/>
          </w:tcPr>
          <w:p w14:paraId="267CC28F" w14:textId="77777777" w:rsidR="00B030C7" w:rsidRPr="00255BDA" w:rsidRDefault="00B030C7" w:rsidP="00FC2009">
            <w:pPr>
              <w:spacing w:after="0"/>
              <w:ind w:left="360"/>
              <w:jc w:val="left"/>
              <w:rPr>
                <w:rFonts w:ascii="Montserrat" w:hAnsi="Montserrat" w:cs="Open Sans"/>
                <w:color w:val="5E5E5E" w:themeColor="text2"/>
                <w:szCs w:val="20"/>
              </w:rPr>
            </w:pPr>
          </w:p>
        </w:tc>
      </w:tr>
      <w:tr w:rsidR="00B030C7" w14:paraId="13B62BFF" w14:textId="77777777" w:rsidTr="00FC2009">
        <w:trPr>
          <w:trHeight w:val="492"/>
        </w:trPr>
        <w:tc>
          <w:tcPr>
            <w:tcW w:w="3141" w:type="dxa"/>
            <w:vMerge/>
            <w:vAlign w:val="center"/>
          </w:tcPr>
          <w:p w14:paraId="1C184DEC" w14:textId="77777777" w:rsidR="00B030C7" w:rsidRPr="00A440DE" w:rsidRDefault="00B030C7" w:rsidP="00FC2009">
            <w:pPr>
              <w:spacing w:after="0"/>
              <w:jc w:val="center"/>
              <w:rPr>
                <w:rFonts w:ascii="Open Sans" w:hAnsi="Open Sans" w:cs="Open Sans"/>
                <w:b/>
                <w:bCs/>
                <w:noProof/>
                <w:color w:val="C00000"/>
                <w:sz w:val="48"/>
                <w:szCs w:val="52"/>
              </w:rPr>
            </w:pPr>
          </w:p>
        </w:tc>
        <w:tc>
          <w:tcPr>
            <w:tcW w:w="10984" w:type="dxa"/>
            <w:gridSpan w:val="3"/>
          </w:tcPr>
          <w:p w14:paraId="6B721C57" w14:textId="77777777" w:rsidR="00B030C7" w:rsidRPr="00255BDA" w:rsidRDefault="00B030C7" w:rsidP="00FC2009">
            <w:pPr>
              <w:pStyle w:val="Paragraphedeliste"/>
              <w:numPr>
                <w:ilvl w:val="0"/>
                <w:numId w:val="5"/>
              </w:numPr>
              <w:spacing w:after="0"/>
              <w:jc w:val="left"/>
              <w:rPr>
                <w:rFonts w:ascii="Montserrat" w:hAnsi="Montserrat" w:cs="Open Sans"/>
                <w:color w:val="5E5E5E" w:themeColor="text2"/>
                <w:szCs w:val="20"/>
              </w:rPr>
            </w:pPr>
            <w:r w:rsidRPr="00255BDA">
              <w:rPr>
                <w:rFonts w:ascii="Montserrat" w:hAnsi="Montserrat" w:cs="Open Sans"/>
                <w:color w:val="5E5E5E" w:themeColor="text2"/>
                <w:szCs w:val="20"/>
              </w:rPr>
              <w:t>Organiser le territoire à la gestion du risque notamment climatique</w:t>
            </w:r>
          </w:p>
        </w:tc>
      </w:tr>
    </w:tbl>
    <w:p w14:paraId="4EC288D0" w14:textId="77777777" w:rsidR="00B030C7" w:rsidRDefault="00B030C7" w:rsidP="00B030C7">
      <w:pPr>
        <w:pStyle w:val="Paragraphedeliste"/>
        <w:numPr>
          <w:ilvl w:val="0"/>
          <w:numId w:val="3"/>
        </w:numPr>
        <w:jc w:val="left"/>
        <w:rPr>
          <w:rFonts w:ascii="Montserrat Medium" w:hAnsi="Montserrat Medium"/>
          <w:sz w:val="24"/>
          <w:szCs w:val="24"/>
        </w:rPr>
        <w:sectPr w:rsidR="00B030C7" w:rsidSect="00B030C7">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3197"/>
        <w:gridCol w:w="236"/>
        <w:gridCol w:w="1441"/>
        <w:gridCol w:w="1533"/>
        <w:gridCol w:w="796"/>
        <w:gridCol w:w="460"/>
        <w:gridCol w:w="1256"/>
        <w:gridCol w:w="1256"/>
        <w:gridCol w:w="31"/>
        <w:gridCol w:w="1225"/>
        <w:gridCol w:w="1256"/>
        <w:gridCol w:w="1202"/>
        <w:gridCol w:w="55"/>
      </w:tblGrid>
      <w:tr w:rsidR="00B030C7" w:rsidRPr="007A19E2" w14:paraId="2CCE505B" w14:textId="77777777" w:rsidTr="00FC2009">
        <w:trPr>
          <w:gridAfter w:val="1"/>
          <w:wAfter w:w="55" w:type="dxa"/>
        </w:trPr>
        <w:tc>
          <w:tcPr>
            <w:tcW w:w="3197" w:type="dxa"/>
            <w:shd w:val="clear" w:color="auto" w:fill="00B0F0"/>
            <w:vAlign w:val="center"/>
          </w:tcPr>
          <w:p w14:paraId="18076FBA" w14:textId="77777777" w:rsidR="00B030C7" w:rsidRPr="007A19E2" w:rsidRDefault="00B030C7"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Fiche projet</w:t>
            </w:r>
            <w:r>
              <w:rPr>
                <w:rFonts w:ascii="Montserrat Medium" w:hAnsi="Montserrat Medium"/>
                <w:color w:val="FFFFFF" w:themeColor="background1"/>
                <w:sz w:val="22"/>
              </w:rPr>
              <w:t xml:space="preserve"> 7.1</w:t>
            </w:r>
          </w:p>
        </w:tc>
        <w:tc>
          <w:tcPr>
            <w:tcW w:w="10692" w:type="dxa"/>
            <w:gridSpan w:val="11"/>
            <w:shd w:val="clear" w:color="auto" w:fill="F2F2F2" w:themeFill="background1" w:themeFillShade="F2"/>
            <w:vAlign w:val="center"/>
          </w:tcPr>
          <w:p w14:paraId="7055F614" w14:textId="77777777" w:rsidR="00B030C7" w:rsidRPr="00065E23" w:rsidRDefault="00B030C7" w:rsidP="00F865AE">
            <w:pPr>
              <w:spacing w:before="60" w:after="60"/>
              <w:jc w:val="left"/>
              <w:rPr>
                <w:rFonts w:ascii="Montserrat Medium" w:hAnsi="Montserrat Medium"/>
                <w:color w:val="5E5E5E" w:themeColor="text2"/>
                <w:sz w:val="22"/>
              </w:rPr>
            </w:pPr>
            <w:r w:rsidRPr="00266A98">
              <w:rPr>
                <w:rFonts w:ascii="Montserrat Medium" w:hAnsi="Montserrat Medium"/>
                <w:color w:val="00B0F0"/>
                <w:sz w:val="22"/>
              </w:rPr>
              <w:t>Organiser la sobriété des usages de l’eau pour tous les acteurs</w:t>
            </w:r>
            <w:r>
              <w:rPr>
                <w:rFonts w:ascii="Montserrat Medium" w:hAnsi="Montserrat Medium"/>
                <w:color w:val="00B0F0"/>
                <w:sz w:val="22"/>
              </w:rPr>
              <w:t xml:space="preserve"> et sécuriser l’approvisionnement</w:t>
            </w:r>
          </w:p>
        </w:tc>
      </w:tr>
      <w:tr w:rsidR="00B030C7" w:rsidRPr="001B5657" w14:paraId="789DC2FF" w14:textId="77777777" w:rsidTr="00FC2009">
        <w:trPr>
          <w:gridAfter w:val="1"/>
          <w:wAfter w:w="55" w:type="dxa"/>
        </w:trPr>
        <w:tc>
          <w:tcPr>
            <w:tcW w:w="3197" w:type="dxa"/>
            <w:shd w:val="clear" w:color="auto" w:fill="auto"/>
            <w:vAlign w:val="center"/>
          </w:tcPr>
          <w:p w14:paraId="01ED8CE7" w14:textId="77777777" w:rsidR="00B030C7" w:rsidRPr="001B5657" w:rsidRDefault="00B030C7"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55FFC13D" wp14:editId="4FA52D22">
                  <wp:extent cx="1866900" cy="463069"/>
                  <wp:effectExtent l="0" t="0" r="0" b="0"/>
                  <wp:docPr id="990715738"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1143253B" w14:textId="77777777" w:rsidR="00B030C7" w:rsidRPr="001B5657" w:rsidRDefault="00B030C7" w:rsidP="00FC2009">
            <w:pPr>
              <w:spacing w:after="0"/>
              <w:jc w:val="left"/>
              <w:rPr>
                <w:color w:val="A6B727" w:themeColor="accent2"/>
                <w:sz w:val="18"/>
                <w:szCs w:val="18"/>
              </w:rPr>
            </w:pPr>
          </w:p>
        </w:tc>
        <w:tc>
          <w:tcPr>
            <w:tcW w:w="3770" w:type="dxa"/>
            <w:gridSpan w:val="3"/>
            <w:shd w:val="clear" w:color="auto" w:fill="FFFFFF" w:themeFill="background1"/>
          </w:tcPr>
          <w:p w14:paraId="57F7FB76" w14:textId="77777777" w:rsidR="00B030C7" w:rsidRPr="00266A98" w:rsidRDefault="00B030C7" w:rsidP="00FC2009">
            <w:pPr>
              <w:jc w:val="left"/>
              <w:rPr>
                <w:rFonts w:ascii="Montserrat Medium" w:hAnsi="Montserrat Medium"/>
                <w:color w:val="00B0F0"/>
                <w:sz w:val="18"/>
                <w:szCs w:val="18"/>
                <w:u w:val="single"/>
              </w:rPr>
            </w:pPr>
            <w:r w:rsidRPr="00266A98">
              <w:rPr>
                <w:rFonts w:ascii="Montserrat Medium" w:hAnsi="Montserrat Medium"/>
                <w:color w:val="00B0F0"/>
                <w:sz w:val="18"/>
                <w:szCs w:val="18"/>
                <w:u w:val="single"/>
              </w:rPr>
              <w:t>REFERENTS DE L’ACTION</w:t>
            </w:r>
          </w:p>
          <w:p w14:paraId="5F76C318" w14:textId="77777777" w:rsidR="00B030C7" w:rsidRPr="00266A98" w:rsidRDefault="00B030C7" w:rsidP="00FC2009">
            <w:pPr>
              <w:spacing w:after="0"/>
              <w:jc w:val="left"/>
              <w:rPr>
                <w:color w:val="00B0F0"/>
                <w:sz w:val="18"/>
                <w:szCs w:val="18"/>
              </w:rPr>
            </w:pPr>
            <w:r w:rsidRPr="00F865AE">
              <w:rPr>
                <w:rFonts w:ascii="Aptos" w:hAnsi="Aptos"/>
                <w:b/>
                <w:bCs/>
                <w:color w:val="00B0F0"/>
                <w:sz w:val="18"/>
                <w:szCs w:val="18"/>
              </w:rPr>
              <w:t>Technique</w:t>
            </w:r>
            <w:r w:rsidRPr="00266A98">
              <w:rPr>
                <w:color w:val="00B0F0"/>
                <w:sz w:val="18"/>
                <w:szCs w:val="18"/>
              </w:rPr>
              <w:t xml:space="preserve"> : </w:t>
            </w:r>
            <w:r>
              <w:rPr>
                <w:color w:val="00B0F0"/>
                <w:sz w:val="18"/>
                <w:szCs w:val="18"/>
              </w:rPr>
              <w:t>Pierre CARREZ-CORRAL, direction de l’eau et de l’assainissement</w:t>
            </w:r>
          </w:p>
          <w:p w14:paraId="6A2758C4" w14:textId="77777777" w:rsidR="00B030C7" w:rsidRPr="00266A98" w:rsidRDefault="00B030C7" w:rsidP="00FC2009">
            <w:pPr>
              <w:spacing w:after="0"/>
              <w:jc w:val="left"/>
              <w:rPr>
                <w:color w:val="00B0F0"/>
                <w:sz w:val="18"/>
                <w:szCs w:val="18"/>
              </w:rPr>
            </w:pPr>
          </w:p>
          <w:p w14:paraId="02854A5F" w14:textId="77777777" w:rsidR="00B030C7" w:rsidRPr="00266A98" w:rsidRDefault="00B030C7" w:rsidP="00FC2009">
            <w:pPr>
              <w:spacing w:after="0"/>
              <w:jc w:val="left"/>
              <w:rPr>
                <w:color w:val="00B0F0"/>
                <w:sz w:val="18"/>
                <w:szCs w:val="18"/>
                <w:highlight w:val="yellow"/>
              </w:rPr>
            </w:pPr>
            <w:r w:rsidRPr="00F865AE">
              <w:rPr>
                <w:rFonts w:ascii="Aptos" w:hAnsi="Aptos"/>
                <w:b/>
                <w:bCs/>
                <w:color w:val="00B0F0"/>
                <w:sz w:val="18"/>
                <w:szCs w:val="18"/>
              </w:rPr>
              <w:t>Politique</w:t>
            </w:r>
            <w:r w:rsidRPr="00266A98">
              <w:rPr>
                <w:color w:val="00B0F0"/>
                <w:sz w:val="18"/>
                <w:szCs w:val="18"/>
              </w:rPr>
              <w:t xml:space="preserve"> : </w:t>
            </w:r>
            <w:r>
              <w:rPr>
                <w:color w:val="00B0F0"/>
                <w:sz w:val="18"/>
                <w:szCs w:val="18"/>
              </w:rPr>
              <w:t>François BERNIGAUD</w:t>
            </w:r>
            <w:r w:rsidRPr="00266A98">
              <w:rPr>
                <w:color w:val="00B0F0"/>
                <w:sz w:val="18"/>
                <w:szCs w:val="18"/>
              </w:rPr>
              <w:t xml:space="preserve">, délégation </w:t>
            </w:r>
            <w:r>
              <w:rPr>
                <w:color w:val="00B0F0"/>
                <w:sz w:val="18"/>
                <w:szCs w:val="18"/>
              </w:rPr>
              <w:t>Eau et Assainissement</w:t>
            </w:r>
          </w:p>
        </w:tc>
        <w:tc>
          <w:tcPr>
            <w:tcW w:w="3003" w:type="dxa"/>
            <w:gridSpan w:val="4"/>
            <w:shd w:val="clear" w:color="auto" w:fill="FFFFFF" w:themeFill="background1"/>
          </w:tcPr>
          <w:p w14:paraId="4E82D8F5" w14:textId="77777777" w:rsidR="00B030C7" w:rsidRPr="00266A98" w:rsidRDefault="00B030C7" w:rsidP="00FC2009">
            <w:pPr>
              <w:jc w:val="left"/>
              <w:rPr>
                <w:rFonts w:ascii="Montserrat Medium" w:hAnsi="Montserrat Medium"/>
                <w:color w:val="00B0F0"/>
                <w:sz w:val="18"/>
                <w:szCs w:val="18"/>
                <w:u w:val="single"/>
              </w:rPr>
            </w:pPr>
            <w:r w:rsidRPr="00266A98">
              <w:rPr>
                <w:rFonts w:ascii="Montserrat Medium" w:hAnsi="Montserrat Medium"/>
                <w:color w:val="00B0F0"/>
                <w:sz w:val="18"/>
                <w:szCs w:val="18"/>
                <w:u w:val="single"/>
              </w:rPr>
              <w:t>NOM DE LA DIRECTION</w:t>
            </w:r>
          </w:p>
          <w:p w14:paraId="0CC9FC8F" w14:textId="77777777" w:rsidR="00B030C7" w:rsidRPr="00266A98" w:rsidRDefault="00B030C7" w:rsidP="00FC2009">
            <w:pPr>
              <w:jc w:val="left"/>
              <w:rPr>
                <w:color w:val="00B0F0"/>
                <w:sz w:val="18"/>
                <w:szCs w:val="18"/>
              </w:rPr>
            </w:pPr>
            <w:r>
              <w:rPr>
                <w:color w:val="00B0F0"/>
                <w:sz w:val="18"/>
                <w:szCs w:val="18"/>
              </w:rPr>
              <w:t>Direction de l’eau et de l’assainissement</w:t>
            </w:r>
          </w:p>
        </w:tc>
        <w:tc>
          <w:tcPr>
            <w:tcW w:w="3683" w:type="dxa"/>
            <w:gridSpan w:val="3"/>
            <w:shd w:val="clear" w:color="auto" w:fill="FFFFFF" w:themeFill="background1"/>
          </w:tcPr>
          <w:p w14:paraId="3BEAC45B" w14:textId="77777777" w:rsidR="00B030C7" w:rsidRPr="00266A98" w:rsidRDefault="00B030C7" w:rsidP="00FC2009">
            <w:pPr>
              <w:jc w:val="left"/>
              <w:rPr>
                <w:rFonts w:ascii="Montserrat Medium" w:hAnsi="Montserrat Medium"/>
                <w:color w:val="00B0F0"/>
                <w:sz w:val="18"/>
                <w:szCs w:val="18"/>
                <w:u w:val="single"/>
              </w:rPr>
            </w:pPr>
            <w:r w:rsidRPr="00266A98">
              <w:rPr>
                <w:rFonts w:ascii="Montserrat Medium" w:hAnsi="Montserrat Medium"/>
                <w:color w:val="00B0F0"/>
                <w:sz w:val="18"/>
                <w:szCs w:val="18"/>
                <w:u w:val="single"/>
              </w:rPr>
              <w:t>PARTENAIRES</w:t>
            </w:r>
          </w:p>
          <w:p w14:paraId="387B98B2" w14:textId="77777777" w:rsidR="00B030C7" w:rsidRPr="00266A98" w:rsidRDefault="00B030C7" w:rsidP="00FC2009">
            <w:pPr>
              <w:jc w:val="left"/>
              <w:rPr>
                <w:color w:val="00B0F0"/>
                <w:sz w:val="18"/>
                <w:szCs w:val="18"/>
              </w:rPr>
            </w:pPr>
            <w:r>
              <w:rPr>
                <w:color w:val="00B0F0"/>
                <w:sz w:val="18"/>
                <w:szCs w:val="18"/>
              </w:rPr>
              <w:t>Communes</w:t>
            </w:r>
          </w:p>
        </w:tc>
      </w:tr>
      <w:tr w:rsidR="00B030C7" w:rsidRPr="00FD4494" w14:paraId="44524807" w14:textId="77777777" w:rsidTr="00FC2009">
        <w:trPr>
          <w:gridAfter w:val="1"/>
          <w:wAfter w:w="55" w:type="dxa"/>
        </w:trPr>
        <w:tc>
          <w:tcPr>
            <w:tcW w:w="3197" w:type="dxa"/>
            <w:shd w:val="clear" w:color="auto" w:fill="00B0F0"/>
            <w:vAlign w:val="center"/>
          </w:tcPr>
          <w:p w14:paraId="574EA4C6"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2" w:type="dxa"/>
            <w:gridSpan w:val="11"/>
            <w:shd w:val="clear" w:color="auto" w:fill="F2F2F2" w:themeFill="background1" w:themeFillShade="F2"/>
            <w:vAlign w:val="center"/>
          </w:tcPr>
          <w:p w14:paraId="7F142EBF" w14:textId="77777777" w:rsidR="00B030C7" w:rsidRPr="00D92B94" w:rsidRDefault="00B030C7" w:rsidP="00FC2009">
            <w:pPr>
              <w:spacing w:after="0"/>
              <w:jc w:val="left"/>
              <w:rPr>
                <w:rFonts w:ascii="Open Sans" w:hAnsi="Open Sans" w:cs="Open Sans"/>
                <w:sz w:val="18"/>
                <w:szCs w:val="18"/>
              </w:rPr>
            </w:pPr>
            <w:r w:rsidRPr="00D92B94">
              <w:rPr>
                <w:rStyle w:val="lev"/>
                <w:rFonts w:ascii="Open Sans" w:hAnsi="Open Sans" w:cs="Open Sans"/>
                <w:szCs w:val="20"/>
              </w:rPr>
              <w:t xml:space="preserve">Schéma directeur de l’eau et de l’assainissement, </w:t>
            </w:r>
            <w:r w:rsidRPr="00CF4E0F">
              <w:rPr>
                <w:rStyle w:val="lev"/>
                <w:rFonts w:ascii="Open Sans" w:hAnsi="Open Sans" w:cs="Open Sans"/>
                <w:b w:val="0"/>
                <w:bCs w:val="0"/>
                <w:sz w:val="18"/>
                <w:szCs w:val="18"/>
              </w:rPr>
              <w:t>adopté en 2019</w:t>
            </w:r>
            <w:r w:rsidRPr="00CF4E0F">
              <w:rPr>
                <w:rStyle w:val="lev"/>
                <w:rFonts w:ascii="Open Sans" w:hAnsi="Open Sans" w:cs="Open Sans"/>
                <w:sz w:val="18"/>
                <w:szCs w:val="18"/>
              </w:rPr>
              <w:t xml:space="preserve"> </w:t>
            </w:r>
          </w:p>
        </w:tc>
      </w:tr>
      <w:tr w:rsidR="00B030C7" w:rsidRPr="00FD4494" w14:paraId="25B3FEA2" w14:textId="77777777" w:rsidTr="00FC2009">
        <w:trPr>
          <w:gridAfter w:val="1"/>
          <w:wAfter w:w="55" w:type="dxa"/>
        </w:trPr>
        <w:tc>
          <w:tcPr>
            <w:tcW w:w="3197" w:type="dxa"/>
            <w:shd w:val="clear" w:color="auto" w:fill="00B0F0"/>
            <w:vAlign w:val="center"/>
          </w:tcPr>
          <w:p w14:paraId="23A20B16"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2" w:type="dxa"/>
            <w:gridSpan w:val="11"/>
            <w:shd w:val="clear" w:color="auto" w:fill="F2F2F2" w:themeFill="background1" w:themeFillShade="F2"/>
            <w:vAlign w:val="center"/>
          </w:tcPr>
          <w:p w14:paraId="1A901CF7" w14:textId="77777777" w:rsidR="00B030C7" w:rsidRPr="00F865AE" w:rsidRDefault="00B030C7" w:rsidP="00F865AE">
            <w:pPr>
              <w:spacing w:after="0"/>
              <w:jc w:val="left"/>
              <w:rPr>
                <w:sz w:val="18"/>
                <w:szCs w:val="18"/>
              </w:rPr>
            </w:pPr>
            <w:r w:rsidRPr="00F865AE">
              <w:rPr>
                <w:sz w:val="18"/>
                <w:szCs w:val="18"/>
              </w:rPr>
              <w:t>Réduire la consommation d’eau par habitant</w:t>
            </w:r>
          </w:p>
        </w:tc>
      </w:tr>
      <w:tr w:rsidR="00B030C7" w:rsidRPr="00FD4494" w14:paraId="13FBBDDA" w14:textId="77777777" w:rsidTr="00FC2009">
        <w:trPr>
          <w:gridAfter w:val="1"/>
          <w:wAfter w:w="55" w:type="dxa"/>
        </w:trPr>
        <w:tc>
          <w:tcPr>
            <w:tcW w:w="3197" w:type="dxa"/>
            <w:shd w:val="clear" w:color="auto" w:fill="00B0F0"/>
            <w:vAlign w:val="center"/>
          </w:tcPr>
          <w:p w14:paraId="053C4A99"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2" w:type="dxa"/>
            <w:gridSpan w:val="11"/>
            <w:shd w:val="clear" w:color="auto" w:fill="F2F2F2" w:themeFill="background1" w:themeFillShade="F2"/>
            <w:vAlign w:val="center"/>
          </w:tcPr>
          <w:p w14:paraId="75067678" w14:textId="77777777" w:rsidR="00B030C7" w:rsidRPr="00D92B94" w:rsidRDefault="00B030C7" w:rsidP="00FC2009">
            <w:pPr>
              <w:spacing w:after="0"/>
              <w:jc w:val="left"/>
              <w:rPr>
                <w:sz w:val="18"/>
                <w:szCs w:val="18"/>
              </w:rPr>
            </w:pPr>
            <w:r w:rsidRPr="00D92B94">
              <w:rPr>
                <w:sz w:val="18"/>
                <w:szCs w:val="18"/>
              </w:rPr>
              <w:t>Absence d’objectifs de qualité de l’air</w:t>
            </w:r>
          </w:p>
        </w:tc>
      </w:tr>
      <w:tr w:rsidR="00B030C7" w:rsidRPr="00FD4494" w14:paraId="63510603" w14:textId="77777777" w:rsidTr="00FC2009">
        <w:trPr>
          <w:gridAfter w:val="1"/>
          <w:wAfter w:w="55" w:type="dxa"/>
        </w:trPr>
        <w:tc>
          <w:tcPr>
            <w:tcW w:w="3197" w:type="dxa"/>
            <w:vMerge w:val="restart"/>
            <w:shd w:val="clear" w:color="auto" w:fill="00B0F0"/>
            <w:vAlign w:val="center"/>
          </w:tcPr>
          <w:p w14:paraId="3BAF092C"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2" w:type="dxa"/>
            <w:gridSpan w:val="11"/>
            <w:shd w:val="clear" w:color="auto" w:fill="F2F2F2" w:themeFill="background1" w:themeFillShade="F2"/>
            <w:vAlign w:val="center"/>
          </w:tcPr>
          <w:p w14:paraId="1DBFD4BD" w14:textId="3646112F" w:rsidR="00B030C7" w:rsidRPr="00F865AE" w:rsidRDefault="00B030C7" w:rsidP="00FC2009">
            <w:pPr>
              <w:spacing w:after="0"/>
              <w:rPr>
                <w:rFonts w:ascii="Open Sans" w:hAnsi="Open Sans" w:cs="Open Sans"/>
                <w:b/>
                <w:bCs/>
                <w:sz w:val="18"/>
                <w:szCs w:val="18"/>
              </w:rPr>
            </w:pPr>
            <w:r>
              <w:rPr>
                <w:rFonts w:ascii="Open Sans" w:hAnsi="Open Sans" w:cs="Open Sans"/>
                <w:b/>
                <w:bCs/>
                <w:sz w:val="18"/>
                <w:szCs w:val="18"/>
              </w:rPr>
              <w:t xml:space="preserve">Mise en place d’une réflexion pour la création d’un </w:t>
            </w:r>
            <w:r w:rsidRPr="007423CE">
              <w:rPr>
                <w:rFonts w:ascii="Open Sans" w:hAnsi="Open Sans" w:cs="Open Sans"/>
                <w:b/>
                <w:bCs/>
                <w:sz w:val="18"/>
                <w:szCs w:val="18"/>
              </w:rPr>
              <w:t>observatoire des usages de l’eau sur le Grésivaudan</w:t>
            </w:r>
          </w:p>
        </w:tc>
      </w:tr>
      <w:tr w:rsidR="00B030C7" w:rsidRPr="00FD4494" w14:paraId="324A4C66" w14:textId="77777777" w:rsidTr="00FC2009">
        <w:trPr>
          <w:gridAfter w:val="1"/>
          <w:wAfter w:w="55" w:type="dxa"/>
          <w:trHeight w:val="584"/>
        </w:trPr>
        <w:tc>
          <w:tcPr>
            <w:tcW w:w="3197" w:type="dxa"/>
            <w:vMerge/>
            <w:shd w:val="clear" w:color="auto" w:fill="00B0F0"/>
            <w:vAlign w:val="center"/>
          </w:tcPr>
          <w:p w14:paraId="36609980" w14:textId="77777777" w:rsidR="00B030C7" w:rsidRPr="00FD4494" w:rsidRDefault="00B030C7" w:rsidP="00FC2009">
            <w:pPr>
              <w:spacing w:after="0"/>
              <w:jc w:val="left"/>
              <w:rPr>
                <w:rFonts w:ascii="Montserrat Medium" w:hAnsi="Montserrat Medium"/>
                <w:color w:val="FFFFFF" w:themeColor="background1"/>
                <w:szCs w:val="20"/>
              </w:rPr>
            </w:pPr>
          </w:p>
        </w:tc>
        <w:tc>
          <w:tcPr>
            <w:tcW w:w="10692" w:type="dxa"/>
            <w:gridSpan w:val="11"/>
            <w:shd w:val="clear" w:color="auto" w:fill="F2F2F2" w:themeFill="background1" w:themeFillShade="F2"/>
            <w:vAlign w:val="center"/>
          </w:tcPr>
          <w:p w14:paraId="32ED995E" w14:textId="77777777" w:rsidR="00B030C7" w:rsidRPr="000E6265" w:rsidRDefault="00B030C7" w:rsidP="00FC2009">
            <w:pPr>
              <w:spacing w:after="0"/>
              <w:jc w:val="left"/>
              <w:rPr>
                <w:rFonts w:ascii="Open Sans" w:hAnsi="Open Sans" w:cs="Open Sans"/>
                <w:b/>
                <w:bCs/>
                <w:sz w:val="18"/>
                <w:szCs w:val="18"/>
              </w:rPr>
            </w:pPr>
            <w:r>
              <w:rPr>
                <w:rFonts w:ascii="Open Sans" w:hAnsi="Open Sans" w:cs="Open Sans"/>
                <w:b/>
                <w:bCs/>
                <w:sz w:val="18"/>
                <w:szCs w:val="18"/>
              </w:rPr>
              <w:t>Préfiguration d’un plan</w:t>
            </w:r>
            <w:r w:rsidRPr="000E6265">
              <w:rPr>
                <w:rFonts w:ascii="Open Sans" w:hAnsi="Open Sans" w:cs="Open Sans"/>
                <w:b/>
                <w:bCs/>
                <w:sz w:val="18"/>
                <w:szCs w:val="18"/>
              </w:rPr>
              <w:t xml:space="preserve"> d’actions de sobriété à destination des acteurs économique</w:t>
            </w:r>
            <w:r>
              <w:rPr>
                <w:rFonts w:ascii="Open Sans" w:hAnsi="Open Sans" w:cs="Open Sans"/>
                <w:b/>
                <w:bCs/>
                <w:sz w:val="18"/>
                <w:szCs w:val="18"/>
              </w:rPr>
              <w:t xml:space="preserve">s, </w:t>
            </w:r>
            <w:r w:rsidRPr="000E6265">
              <w:rPr>
                <w:rFonts w:ascii="Open Sans" w:hAnsi="Open Sans" w:cs="Open Sans"/>
                <w:b/>
                <w:bCs/>
                <w:sz w:val="18"/>
                <w:szCs w:val="18"/>
              </w:rPr>
              <w:t>des usagers domestiques</w:t>
            </w:r>
            <w:r>
              <w:rPr>
                <w:rFonts w:ascii="Open Sans" w:hAnsi="Open Sans" w:cs="Open Sans"/>
                <w:b/>
                <w:bCs/>
                <w:sz w:val="18"/>
                <w:szCs w:val="18"/>
              </w:rPr>
              <w:t xml:space="preserve"> et des acteurs publics et recherche de ressources alternatives</w:t>
            </w:r>
          </w:p>
          <w:p w14:paraId="60218B21" w14:textId="42F70BD5" w:rsidR="00B030C7" w:rsidRDefault="00B030C7" w:rsidP="00FC2009">
            <w:pPr>
              <w:spacing w:after="0"/>
              <w:jc w:val="left"/>
              <w:rPr>
                <w:sz w:val="18"/>
                <w:szCs w:val="18"/>
              </w:rPr>
            </w:pPr>
            <w:r w:rsidRPr="00132283">
              <w:rPr>
                <w:b/>
                <w:bCs/>
                <w:sz w:val="18"/>
                <w:szCs w:val="18"/>
              </w:rPr>
              <w:t xml:space="preserve">&gt; Sur la cible </w:t>
            </w:r>
            <w:r>
              <w:rPr>
                <w:b/>
                <w:bCs/>
                <w:sz w:val="18"/>
                <w:szCs w:val="18"/>
              </w:rPr>
              <w:t>« </w:t>
            </w:r>
            <w:r w:rsidRPr="00132283">
              <w:rPr>
                <w:b/>
                <w:bCs/>
                <w:sz w:val="18"/>
                <w:szCs w:val="18"/>
              </w:rPr>
              <w:t>acteurs économiques</w:t>
            </w:r>
            <w:r>
              <w:rPr>
                <w:b/>
                <w:bCs/>
                <w:sz w:val="18"/>
                <w:szCs w:val="18"/>
              </w:rPr>
              <w:t> »</w:t>
            </w:r>
            <w:r>
              <w:rPr>
                <w:sz w:val="18"/>
                <w:szCs w:val="18"/>
              </w:rPr>
              <w:t> :</w:t>
            </w:r>
          </w:p>
          <w:p w14:paraId="01E364FB" w14:textId="24A75866" w:rsidR="00B030C7" w:rsidRDefault="00B030C7" w:rsidP="00FC2009">
            <w:pPr>
              <w:spacing w:after="0"/>
              <w:jc w:val="left"/>
              <w:rPr>
                <w:color w:val="000000" w:themeColor="text1"/>
                <w:sz w:val="18"/>
                <w:szCs w:val="18"/>
              </w:rPr>
            </w:pPr>
            <w:r>
              <w:rPr>
                <w:sz w:val="18"/>
                <w:szCs w:val="18"/>
              </w:rPr>
              <w:t>- S</w:t>
            </w:r>
            <w:r w:rsidRPr="00492BB9">
              <w:rPr>
                <w:sz w:val="18"/>
                <w:szCs w:val="18"/>
              </w:rPr>
              <w:t xml:space="preserve">uivi de l’évolution des mises en œuvre de plan de sobriété hydrique des entreprises du territoire </w:t>
            </w:r>
            <w:r>
              <w:rPr>
                <w:sz w:val="18"/>
                <w:szCs w:val="18"/>
              </w:rPr>
              <w:t xml:space="preserve">(suite mise en place d’un </w:t>
            </w:r>
            <w:r w:rsidRPr="00CB2E22">
              <w:rPr>
                <w:color w:val="000000" w:themeColor="text1"/>
                <w:sz w:val="18"/>
                <w:szCs w:val="18"/>
              </w:rPr>
              <w:t>plan de sobriété hydrique porté par la DREAL</w:t>
            </w:r>
            <w:r>
              <w:rPr>
                <w:color w:val="000000" w:themeColor="text1"/>
                <w:sz w:val="18"/>
                <w:szCs w:val="18"/>
              </w:rPr>
              <w:t>)</w:t>
            </w:r>
          </w:p>
          <w:p w14:paraId="0BA5AB8E" w14:textId="69564F36" w:rsidR="00B030C7" w:rsidRPr="00CE74DC" w:rsidRDefault="00B030C7" w:rsidP="00FC2009">
            <w:pPr>
              <w:spacing w:after="0"/>
              <w:rPr>
                <w:iCs/>
                <w:sz w:val="18"/>
                <w:szCs w:val="20"/>
              </w:rPr>
            </w:pPr>
            <w:r>
              <w:rPr>
                <w:color w:val="000000" w:themeColor="text1"/>
                <w:sz w:val="18"/>
                <w:szCs w:val="18"/>
              </w:rPr>
              <w:t xml:space="preserve">- </w:t>
            </w:r>
            <w:r w:rsidRPr="00CE74DC">
              <w:rPr>
                <w:iCs/>
                <w:sz w:val="18"/>
                <w:szCs w:val="20"/>
              </w:rPr>
              <w:t xml:space="preserve">Des </w:t>
            </w:r>
            <w:r>
              <w:rPr>
                <w:iCs/>
                <w:sz w:val="18"/>
                <w:szCs w:val="20"/>
              </w:rPr>
              <w:t>a</w:t>
            </w:r>
            <w:r w:rsidRPr="00CE74DC">
              <w:rPr>
                <w:iCs/>
                <w:sz w:val="18"/>
                <w:szCs w:val="20"/>
              </w:rPr>
              <w:t>ctions qui seront définies suite à l’analyse</w:t>
            </w:r>
            <w:r>
              <w:rPr>
                <w:iCs/>
                <w:sz w:val="18"/>
                <w:szCs w:val="20"/>
              </w:rPr>
              <w:t xml:space="preserve"> des indicateurs d’observation</w:t>
            </w:r>
            <w:r w:rsidR="00F377E4">
              <w:rPr>
                <w:iCs/>
                <w:sz w:val="18"/>
                <w:szCs w:val="20"/>
              </w:rPr>
              <w:t xml:space="preserve"> =&gt;</w:t>
            </w:r>
            <w:r>
              <w:rPr>
                <w:iCs/>
                <w:sz w:val="18"/>
                <w:szCs w:val="20"/>
              </w:rPr>
              <w:t xml:space="preserve"> </w:t>
            </w:r>
            <w:r>
              <w:rPr>
                <w:color w:val="000000" w:themeColor="text1"/>
                <w:sz w:val="18"/>
                <w:szCs w:val="18"/>
              </w:rPr>
              <w:t>réflexion d’actions d’accompagnement complémentaires</w:t>
            </w:r>
          </w:p>
          <w:p w14:paraId="6DB32D2B" w14:textId="77777777" w:rsidR="00B030C7" w:rsidRPr="00CE74DC" w:rsidRDefault="00B030C7" w:rsidP="00FC2009">
            <w:pPr>
              <w:spacing w:after="0"/>
              <w:rPr>
                <w:sz w:val="18"/>
                <w:szCs w:val="20"/>
              </w:rPr>
            </w:pPr>
            <w:r>
              <w:rPr>
                <w:sz w:val="18"/>
                <w:szCs w:val="20"/>
              </w:rPr>
              <w:t xml:space="preserve">- </w:t>
            </w:r>
            <w:r w:rsidRPr="00CE74DC">
              <w:rPr>
                <w:sz w:val="18"/>
                <w:szCs w:val="20"/>
              </w:rPr>
              <w:t>Agriculteurs : voir fiche projet 4.1</w:t>
            </w:r>
          </w:p>
          <w:p w14:paraId="0DD8BF81" w14:textId="77777777" w:rsidR="00B030C7" w:rsidRDefault="00B030C7" w:rsidP="00FC2009">
            <w:pPr>
              <w:spacing w:after="0"/>
              <w:rPr>
                <w:sz w:val="18"/>
                <w:szCs w:val="20"/>
              </w:rPr>
            </w:pPr>
          </w:p>
          <w:p w14:paraId="4F3769FD" w14:textId="77777777" w:rsidR="00B030C7" w:rsidRDefault="00B030C7" w:rsidP="00FC2009">
            <w:pPr>
              <w:spacing w:after="0"/>
              <w:rPr>
                <w:sz w:val="18"/>
                <w:szCs w:val="18"/>
              </w:rPr>
            </w:pPr>
            <w:r w:rsidRPr="00132283">
              <w:rPr>
                <w:b/>
                <w:bCs/>
                <w:sz w:val="18"/>
                <w:szCs w:val="18"/>
              </w:rPr>
              <w:t xml:space="preserve">&gt; Sur la cible </w:t>
            </w:r>
            <w:r>
              <w:rPr>
                <w:b/>
                <w:bCs/>
                <w:sz w:val="18"/>
                <w:szCs w:val="18"/>
              </w:rPr>
              <w:t>« usagers domestiques »</w:t>
            </w:r>
            <w:r>
              <w:rPr>
                <w:sz w:val="18"/>
                <w:szCs w:val="18"/>
              </w:rPr>
              <w:t xml:space="preserve"> : </w:t>
            </w:r>
          </w:p>
          <w:p w14:paraId="1BE9FC9C" w14:textId="77777777" w:rsidR="00B030C7" w:rsidRPr="00492BB9" w:rsidRDefault="00B030C7" w:rsidP="00FC2009">
            <w:pPr>
              <w:spacing w:after="0"/>
              <w:rPr>
                <w:sz w:val="18"/>
                <w:szCs w:val="18"/>
              </w:rPr>
            </w:pPr>
            <w:r w:rsidRPr="00492BB9">
              <w:rPr>
                <w:sz w:val="18"/>
                <w:szCs w:val="18"/>
              </w:rPr>
              <w:t xml:space="preserve">- Mise en place de la progressivité de la tarification </w:t>
            </w:r>
          </w:p>
          <w:p w14:paraId="7A8C9D26" w14:textId="77777777" w:rsidR="00B030C7" w:rsidRPr="00492BB9" w:rsidRDefault="00B030C7" w:rsidP="00FC2009">
            <w:pPr>
              <w:spacing w:after="0"/>
              <w:rPr>
                <w:sz w:val="18"/>
                <w:szCs w:val="18"/>
              </w:rPr>
            </w:pPr>
            <w:r w:rsidRPr="00492BB9">
              <w:rPr>
                <w:sz w:val="18"/>
                <w:szCs w:val="18"/>
              </w:rPr>
              <w:t xml:space="preserve">- </w:t>
            </w:r>
            <w:r>
              <w:rPr>
                <w:sz w:val="18"/>
                <w:szCs w:val="18"/>
              </w:rPr>
              <w:t>P</w:t>
            </w:r>
            <w:r w:rsidRPr="00492BB9">
              <w:rPr>
                <w:sz w:val="18"/>
                <w:szCs w:val="18"/>
              </w:rPr>
              <w:t xml:space="preserve">rotective financière </w:t>
            </w:r>
            <w:r>
              <w:rPr>
                <w:sz w:val="18"/>
                <w:szCs w:val="18"/>
              </w:rPr>
              <w:t xml:space="preserve">de </w:t>
            </w:r>
            <w:r w:rsidRPr="00492BB9">
              <w:rPr>
                <w:sz w:val="18"/>
                <w:szCs w:val="18"/>
              </w:rPr>
              <w:t>scénario</w:t>
            </w:r>
            <w:r>
              <w:rPr>
                <w:sz w:val="18"/>
                <w:szCs w:val="18"/>
              </w:rPr>
              <w:t>s</w:t>
            </w:r>
            <w:r w:rsidRPr="00492BB9">
              <w:rPr>
                <w:sz w:val="18"/>
                <w:szCs w:val="18"/>
              </w:rPr>
              <w:t xml:space="preserve"> liés à des baisses de consommations </w:t>
            </w:r>
          </w:p>
          <w:p w14:paraId="7F75A8A5" w14:textId="41C68F7F" w:rsidR="00B030C7" w:rsidRPr="00492BB9" w:rsidRDefault="00B030C7" w:rsidP="00FC2009">
            <w:pPr>
              <w:spacing w:after="0"/>
              <w:rPr>
                <w:sz w:val="18"/>
                <w:szCs w:val="18"/>
              </w:rPr>
            </w:pPr>
            <w:r w:rsidRPr="00492BB9">
              <w:rPr>
                <w:sz w:val="18"/>
                <w:szCs w:val="18"/>
              </w:rPr>
              <w:t>-</w:t>
            </w:r>
            <w:r>
              <w:rPr>
                <w:sz w:val="18"/>
                <w:szCs w:val="18"/>
              </w:rPr>
              <w:t xml:space="preserve"> </w:t>
            </w:r>
            <w:r w:rsidRPr="00492BB9">
              <w:rPr>
                <w:sz w:val="18"/>
                <w:szCs w:val="18"/>
              </w:rPr>
              <w:t xml:space="preserve">Réflexion pour la mise en place d’une </w:t>
            </w:r>
            <w:r>
              <w:rPr>
                <w:sz w:val="18"/>
                <w:szCs w:val="18"/>
              </w:rPr>
              <w:t>télé</w:t>
            </w:r>
            <w:r w:rsidRPr="00492BB9">
              <w:rPr>
                <w:sz w:val="18"/>
                <w:szCs w:val="18"/>
              </w:rPr>
              <w:t>relève </w:t>
            </w:r>
          </w:p>
          <w:p w14:paraId="5FD3CD3B" w14:textId="77777777" w:rsidR="00B030C7" w:rsidRPr="00492BB9" w:rsidRDefault="00B030C7" w:rsidP="00FC2009">
            <w:pPr>
              <w:spacing w:after="0"/>
              <w:rPr>
                <w:sz w:val="18"/>
                <w:szCs w:val="18"/>
              </w:rPr>
            </w:pPr>
            <w:r w:rsidRPr="00492BB9">
              <w:rPr>
                <w:sz w:val="18"/>
                <w:szCs w:val="18"/>
              </w:rPr>
              <w:t>- Mise en place d’action de sensibilisation </w:t>
            </w:r>
          </w:p>
          <w:p w14:paraId="5B75440C" w14:textId="77777777" w:rsidR="00B030C7" w:rsidRDefault="00B030C7" w:rsidP="00FC2009">
            <w:pPr>
              <w:spacing w:after="0"/>
              <w:rPr>
                <w:sz w:val="18"/>
                <w:szCs w:val="18"/>
              </w:rPr>
            </w:pPr>
          </w:p>
          <w:p w14:paraId="3CC0649D" w14:textId="77777777" w:rsidR="00B030C7" w:rsidRPr="00F74033" w:rsidRDefault="00B030C7" w:rsidP="00FC2009">
            <w:pPr>
              <w:spacing w:after="0"/>
              <w:rPr>
                <w:sz w:val="18"/>
                <w:szCs w:val="20"/>
              </w:rPr>
            </w:pPr>
            <w:r w:rsidRPr="00132283">
              <w:rPr>
                <w:b/>
                <w:bCs/>
                <w:sz w:val="18"/>
                <w:szCs w:val="18"/>
              </w:rPr>
              <w:t xml:space="preserve">&gt; Sur la cible </w:t>
            </w:r>
            <w:r>
              <w:rPr>
                <w:b/>
                <w:bCs/>
                <w:sz w:val="18"/>
                <w:szCs w:val="18"/>
              </w:rPr>
              <w:t>« acteurs publics »</w:t>
            </w:r>
            <w:r>
              <w:rPr>
                <w:sz w:val="18"/>
                <w:szCs w:val="18"/>
              </w:rPr>
              <w:t xml:space="preserve"> : </w:t>
            </w:r>
          </w:p>
          <w:p w14:paraId="3BE0B639" w14:textId="77777777" w:rsidR="00B030C7" w:rsidRPr="00CE74DC" w:rsidRDefault="00B030C7" w:rsidP="00FC2009">
            <w:pPr>
              <w:spacing w:after="0"/>
              <w:rPr>
                <w:sz w:val="18"/>
                <w:szCs w:val="20"/>
              </w:rPr>
            </w:pPr>
            <w:r w:rsidRPr="00CE74DC">
              <w:rPr>
                <w:sz w:val="18"/>
                <w:szCs w:val="20"/>
              </w:rPr>
              <w:t xml:space="preserve">- Amélioration du rendement du réseau d’eau afin de minimiser les pertes en eau : </w:t>
            </w:r>
          </w:p>
          <w:p w14:paraId="36BB84B8" w14:textId="77777777" w:rsidR="00B030C7" w:rsidRDefault="00B030C7" w:rsidP="00FC2009">
            <w:pPr>
              <w:spacing w:after="0"/>
              <w:rPr>
                <w:sz w:val="18"/>
                <w:szCs w:val="20"/>
              </w:rPr>
            </w:pPr>
            <w:r>
              <w:rPr>
                <w:sz w:val="18"/>
                <w:szCs w:val="20"/>
              </w:rPr>
              <w:t xml:space="preserve">La période de sécheresse intense survenue en 2022 a relevé d’importantes difficultés sur la disponibilité de la ressource en eau dans certains secteurs du territoire du Grésivaudan. Sur ces mêmes secteurs, la direction de l’eau a pu constater que les réseaux sont particulièrement fuyards en raison de la vétusté des canalisations. Aussi, afin d’améliorer les rendements des réseaux et minimiser les pertes en eau, une attention particulière a été portée sur le renouvellement patrimonial, l’efficience des systèmes de production et de distribution. Cette priorité a été intégrée au Plan Pluriannuel d’Investissement voté par la collectivité. </w:t>
            </w:r>
          </w:p>
          <w:p w14:paraId="52DF62C8" w14:textId="77777777" w:rsidR="00B030C7" w:rsidRDefault="00B030C7" w:rsidP="00FC2009">
            <w:pPr>
              <w:spacing w:after="0"/>
              <w:rPr>
                <w:sz w:val="18"/>
                <w:szCs w:val="20"/>
              </w:rPr>
            </w:pPr>
            <w:r w:rsidRPr="00180007">
              <w:rPr>
                <w:sz w:val="18"/>
                <w:szCs w:val="20"/>
              </w:rPr>
              <w:t>La collectivité se donne l’objectif de renouvel</w:t>
            </w:r>
            <w:r>
              <w:rPr>
                <w:sz w:val="18"/>
                <w:szCs w:val="20"/>
              </w:rPr>
              <w:t>er</w:t>
            </w:r>
            <w:r w:rsidRPr="00180007">
              <w:rPr>
                <w:sz w:val="18"/>
                <w:szCs w:val="20"/>
              </w:rPr>
              <w:t xml:space="preserve"> près de 1% de patrimoine chaque année. </w:t>
            </w:r>
            <w:r w:rsidRPr="009C752B">
              <w:rPr>
                <w:sz w:val="18"/>
                <w:szCs w:val="20"/>
              </w:rPr>
              <w:t>A noter que depuis 2018, environ 30 km de linéaire de réseau eau potable ont été remplacés.</w:t>
            </w:r>
          </w:p>
          <w:p w14:paraId="5EDD67A0" w14:textId="77777777" w:rsidR="00B030C7" w:rsidRPr="00492BB9" w:rsidRDefault="00B030C7" w:rsidP="00FC2009">
            <w:pPr>
              <w:spacing w:after="0"/>
              <w:rPr>
                <w:sz w:val="18"/>
                <w:szCs w:val="20"/>
              </w:rPr>
            </w:pPr>
            <w:r w:rsidRPr="00F6219E">
              <w:rPr>
                <w:color w:val="FF0000"/>
                <w:sz w:val="18"/>
                <w:szCs w:val="20"/>
              </w:rPr>
              <w:t xml:space="preserve">- </w:t>
            </w:r>
            <w:r w:rsidRPr="00492BB9">
              <w:rPr>
                <w:sz w:val="18"/>
                <w:szCs w:val="20"/>
              </w:rPr>
              <w:t>sécurisation de la distribution : maillage entre système, nouvelles ressources.</w:t>
            </w:r>
          </w:p>
          <w:p w14:paraId="379034E7" w14:textId="76D64054" w:rsidR="00B030C7" w:rsidRPr="00F865AE" w:rsidRDefault="00B030C7" w:rsidP="00FC2009">
            <w:pPr>
              <w:spacing w:after="0"/>
              <w:rPr>
                <w:sz w:val="18"/>
                <w:szCs w:val="20"/>
              </w:rPr>
            </w:pPr>
            <w:r>
              <w:rPr>
                <w:i/>
                <w:iCs/>
                <w:sz w:val="18"/>
                <w:szCs w:val="20"/>
              </w:rPr>
              <w:t xml:space="preserve">- </w:t>
            </w:r>
            <w:r>
              <w:rPr>
                <w:sz w:val="18"/>
                <w:szCs w:val="20"/>
              </w:rPr>
              <w:t>I</w:t>
            </w:r>
            <w:r w:rsidRPr="00444CE6">
              <w:rPr>
                <w:sz w:val="18"/>
                <w:szCs w:val="20"/>
              </w:rPr>
              <w:t>nvestigation sur les potentiels de REUT</w:t>
            </w:r>
            <w:r w:rsidR="00F865AE">
              <w:rPr>
                <w:sz w:val="18"/>
                <w:szCs w:val="20"/>
              </w:rPr>
              <w:t xml:space="preserve"> </w:t>
            </w:r>
            <w:r>
              <w:rPr>
                <w:sz w:val="18"/>
                <w:szCs w:val="20"/>
              </w:rPr>
              <w:t>: études d’opportunité réalisée – études juridiques sur la structuration d’un dispositif reute</w:t>
            </w:r>
          </w:p>
        </w:tc>
      </w:tr>
      <w:tr w:rsidR="00B030C7" w:rsidRPr="00FD4494" w14:paraId="2D8DCBF0" w14:textId="77777777" w:rsidTr="00FC2009">
        <w:trPr>
          <w:gridAfter w:val="1"/>
          <w:wAfter w:w="55" w:type="dxa"/>
        </w:trPr>
        <w:tc>
          <w:tcPr>
            <w:tcW w:w="3197" w:type="dxa"/>
            <w:vMerge/>
            <w:shd w:val="clear" w:color="auto" w:fill="00B0F0"/>
            <w:vAlign w:val="center"/>
          </w:tcPr>
          <w:p w14:paraId="6761ADA8" w14:textId="77777777" w:rsidR="00B030C7" w:rsidRPr="00FD4494" w:rsidRDefault="00B030C7" w:rsidP="00FC2009">
            <w:pPr>
              <w:spacing w:after="0"/>
              <w:jc w:val="left"/>
              <w:rPr>
                <w:rFonts w:ascii="Montserrat Medium" w:hAnsi="Montserrat Medium"/>
                <w:color w:val="FFFFFF" w:themeColor="background1"/>
                <w:szCs w:val="20"/>
              </w:rPr>
            </w:pPr>
          </w:p>
        </w:tc>
        <w:tc>
          <w:tcPr>
            <w:tcW w:w="10692" w:type="dxa"/>
            <w:gridSpan w:val="11"/>
            <w:shd w:val="clear" w:color="auto" w:fill="F2F2F2" w:themeFill="background1" w:themeFillShade="F2"/>
            <w:vAlign w:val="center"/>
          </w:tcPr>
          <w:p w14:paraId="2950069C" w14:textId="77777777" w:rsidR="00B030C7" w:rsidRPr="00492BB9" w:rsidRDefault="00B030C7" w:rsidP="00FC2009">
            <w:pPr>
              <w:spacing w:after="40"/>
              <w:jc w:val="left"/>
              <w:rPr>
                <w:rFonts w:ascii="Open Sans" w:hAnsi="Open Sans" w:cs="Open Sans"/>
                <w:b/>
                <w:bCs/>
                <w:sz w:val="18"/>
                <w:szCs w:val="18"/>
              </w:rPr>
            </w:pPr>
            <w:r w:rsidRPr="00216565">
              <w:rPr>
                <w:rFonts w:ascii="Open Sans" w:hAnsi="Open Sans" w:cs="Open Sans"/>
                <w:b/>
                <w:bCs/>
                <w:sz w:val="18"/>
                <w:szCs w:val="18"/>
              </w:rPr>
              <w:t>Préfiguration du PTGE (plan territorial de gestion de l’eau)</w:t>
            </w:r>
            <w:r>
              <w:rPr>
                <w:rFonts w:ascii="Open Sans" w:hAnsi="Open Sans" w:cs="Open Sans"/>
                <w:b/>
                <w:bCs/>
                <w:sz w:val="18"/>
                <w:szCs w:val="18"/>
              </w:rPr>
              <w:t xml:space="preserve"> à l’échelle du bassin versant.</w:t>
            </w:r>
          </w:p>
          <w:p w14:paraId="5467CF70" w14:textId="76EB2CAD" w:rsidR="00B030C7" w:rsidRPr="00F865AE" w:rsidRDefault="00B030C7" w:rsidP="00F865AE">
            <w:pPr>
              <w:spacing w:after="0"/>
              <w:rPr>
                <w:color w:val="FF0000"/>
                <w:sz w:val="18"/>
                <w:szCs w:val="20"/>
              </w:rPr>
            </w:pPr>
            <w:r>
              <w:rPr>
                <w:sz w:val="18"/>
                <w:szCs w:val="20"/>
              </w:rPr>
              <w:t xml:space="preserve">La réflexion pour la préfiguration du PTGE est en cours. </w:t>
            </w:r>
          </w:p>
        </w:tc>
      </w:tr>
      <w:tr w:rsidR="00B030C7" w:rsidRPr="00FD4494" w14:paraId="26E41035" w14:textId="77777777" w:rsidTr="00FC2009">
        <w:tc>
          <w:tcPr>
            <w:tcW w:w="6407" w:type="dxa"/>
            <w:gridSpan w:val="4"/>
            <w:shd w:val="clear" w:color="auto" w:fill="00B0F0"/>
            <w:vAlign w:val="center"/>
          </w:tcPr>
          <w:p w14:paraId="33D57E45" w14:textId="77777777" w:rsidR="00B030C7" w:rsidRPr="00FD4494" w:rsidRDefault="00B030C7"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6" w:type="dxa"/>
            <w:gridSpan w:val="2"/>
            <w:shd w:val="clear" w:color="auto" w:fill="F2F2F2" w:themeFill="background1" w:themeFillShade="F2"/>
            <w:vAlign w:val="center"/>
          </w:tcPr>
          <w:p w14:paraId="2059ECDE" w14:textId="77777777" w:rsidR="00B030C7" w:rsidRPr="00D169EB" w:rsidRDefault="00B030C7" w:rsidP="00FC2009">
            <w:pPr>
              <w:spacing w:after="0"/>
              <w:jc w:val="center"/>
              <w:rPr>
                <w:rFonts w:ascii="Montserrat Medium" w:hAnsi="Montserrat Medium"/>
                <w:color w:val="00B0F0"/>
                <w:szCs w:val="20"/>
              </w:rPr>
            </w:pPr>
            <w:r w:rsidRPr="00D169EB">
              <w:rPr>
                <w:rFonts w:ascii="Montserrat Medium" w:hAnsi="Montserrat Medium"/>
                <w:color w:val="00B0F0"/>
                <w:szCs w:val="20"/>
              </w:rPr>
              <w:t>2024</w:t>
            </w:r>
          </w:p>
        </w:tc>
        <w:tc>
          <w:tcPr>
            <w:tcW w:w="1256" w:type="dxa"/>
            <w:shd w:val="clear" w:color="auto" w:fill="F2F2F2" w:themeFill="background1" w:themeFillShade="F2"/>
            <w:vAlign w:val="center"/>
          </w:tcPr>
          <w:p w14:paraId="34E0C549" w14:textId="77777777" w:rsidR="00B030C7" w:rsidRPr="00D169EB" w:rsidRDefault="00B030C7" w:rsidP="00FC2009">
            <w:pPr>
              <w:spacing w:after="0"/>
              <w:jc w:val="center"/>
              <w:rPr>
                <w:rFonts w:ascii="Montserrat Medium" w:hAnsi="Montserrat Medium"/>
                <w:color w:val="00B0F0"/>
                <w:szCs w:val="20"/>
              </w:rPr>
            </w:pPr>
            <w:r w:rsidRPr="00D169EB">
              <w:rPr>
                <w:rFonts w:ascii="Montserrat Medium" w:hAnsi="Montserrat Medium"/>
                <w:color w:val="00B0F0"/>
                <w:szCs w:val="20"/>
              </w:rPr>
              <w:t>2025</w:t>
            </w:r>
          </w:p>
        </w:tc>
        <w:tc>
          <w:tcPr>
            <w:tcW w:w="1256" w:type="dxa"/>
            <w:shd w:val="clear" w:color="auto" w:fill="F2F2F2" w:themeFill="background1" w:themeFillShade="F2"/>
            <w:vAlign w:val="center"/>
          </w:tcPr>
          <w:p w14:paraId="2DFD43AF" w14:textId="77777777" w:rsidR="00B030C7" w:rsidRPr="00D169EB" w:rsidRDefault="00B030C7" w:rsidP="00FC2009">
            <w:pPr>
              <w:spacing w:after="0"/>
              <w:jc w:val="center"/>
              <w:rPr>
                <w:rFonts w:ascii="Montserrat Medium" w:hAnsi="Montserrat Medium"/>
                <w:color w:val="00B0F0"/>
                <w:szCs w:val="20"/>
              </w:rPr>
            </w:pPr>
            <w:r w:rsidRPr="00D169EB">
              <w:rPr>
                <w:rFonts w:ascii="Montserrat Medium" w:hAnsi="Montserrat Medium"/>
                <w:color w:val="00B0F0"/>
                <w:szCs w:val="20"/>
              </w:rPr>
              <w:t>2026</w:t>
            </w:r>
          </w:p>
        </w:tc>
        <w:tc>
          <w:tcPr>
            <w:tcW w:w="1256" w:type="dxa"/>
            <w:gridSpan w:val="2"/>
            <w:shd w:val="clear" w:color="auto" w:fill="F2F2F2" w:themeFill="background1" w:themeFillShade="F2"/>
            <w:vAlign w:val="center"/>
          </w:tcPr>
          <w:p w14:paraId="681A52F5" w14:textId="77777777" w:rsidR="00B030C7" w:rsidRPr="00D169EB" w:rsidRDefault="00B030C7" w:rsidP="00FC2009">
            <w:pPr>
              <w:spacing w:after="0"/>
              <w:jc w:val="center"/>
              <w:rPr>
                <w:rFonts w:ascii="Montserrat Medium" w:hAnsi="Montserrat Medium"/>
                <w:color w:val="00B0F0"/>
                <w:szCs w:val="20"/>
              </w:rPr>
            </w:pPr>
            <w:r w:rsidRPr="00D169EB">
              <w:rPr>
                <w:rFonts w:ascii="Montserrat Medium" w:hAnsi="Montserrat Medium"/>
                <w:color w:val="00B0F0"/>
                <w:szCs w:val="20"/>
              </w:rPr>
              <w:t>2027</w:t>
            </w:r>
          </w:p>
        </w:tc>
        <w:tc>
          <w:tcPr>
            <w:tcW w:w="1256" w:type="dxa"/>
            <w:shd w:val="clear" w:color="auto" w:fill="F2F2F2" w:themeFill="background1" w:themeFillShade="F2"/>
            <w:vAlign w:val="center"/>
          </w:tcPr>
          <w:p w14:paraId="54ED7EA8" w14:textId="77777777" w:rsidR="00B030C7" w:rsidRPr="00D169EB" w:rsidRDefault="00B030C7" w:rsidP="00FC2009">
            <w:pPr>
              <w:spacing w:after="0"/>
              <w:jc w:val="center"/>
              <w:rPr>
                <w:rFonts w:ascii="Montserrat Medium" w:hAnsi="Montserrat Medium"/>
                <w:color w:val="00B0F0"/>
                <w:szCs w:val="20"/>
              </w:rPr>
            </w:pPr>
            <w:r w:rsidRPr="00D169EB">
              <w:rPr>
                <w:rFonts w:ascii="Montserrat Medium" w:hAnsi="Montserrat Medium"/>
                <w:color w:val="00B0F0"/>
                <w:szCs w:val="20"/>
              </w:rPr>
              <w:t>2028</w:t>
            </w:r>
          </w:p>
        </w:tc>
        <w:tc>
          <w:tcPr>
            <w:tcW w:w="1257" w:type="dxa"/>
            <w:gridSpan w:val="2"/>
            <w:shd w:val="clear" w:color="auto" w:fill="F2F2F2" w:themeFill="background1" w:themeFillShade="F2"/>
            <w:vAlign w:val="center"/>
          </w:tcPr>
          <w:p w14:paraId="3620E453" w14:textId="77777777" w:rsidR="00B030C7" w:rsidRPr="00D169EB" w:rsidRDefault="00B030C7" w:rsidP="00FC2009">
            <w:pPr>
              <w:spacing w:after="0"/>
              <w:jc w:val="center"/>
              <w:rPr>
                <w:rFonts w:ascii="Montserrat Medium" w:hAnsi="Montserrat Medium"/>
                <w:color w:val="00B0F0"/>
                <w:szCs w:val="20"/>
              </w:rPr>
            </w:pPr>
            <w:r w:rsidRPr="00D169EB">
              <w:rPr>
                <w:rFonts w:ascii="Montserrat Medium" w:hAnsi="Montserrat Medium"/>
                <w:color w:val="00B0F0"/>
                <w:szCs w:val="20"/>
              </w:rPr>
              <w:t>2029</w:t>
            </w:r>
          </w:p>
        </w:tc>
      </w:tr>
      <w:tr w:rsidR="00B030C7" w:rsidRPr="00FD4494" w14:paraId="345772A1" w14:textId="77777777" w:rsidTr="00365BF3">
        <w:trPr>
          <w:trHeight w:val="340"/>
        </w:trPr>
        <w:tc>
          <w:tcPr>
            <w:tcW w:w="4874" w:type="dxa"/>
            <w:gridSpan w:val="3"/>
            <w:vMerge w:val="restart"/>
            <w:shd w:val="clear" w:color="auto" w:fill="F2F2F2" w:themeFill="background1" w:themeFillShade="F2"/>
            <w:vAlign w:val="center"/>
          </w:tcPr>
          <w:p w14:paraId="164E82BE" w14:textId="77777777" w:rsidR="00B030C7" w:rsidRPr="00D65465" w:rsidRDefault="00B030C7" w:rsidP="00FC2009">
            <w:pPr>
              <w:spacing w:after="0"/>
              <w:ind w:left="123"/>
              <w:jc w:val="left"/>
              <w:rPr>
                <w:sz w:val="18"/>
                <w:szCs w:val="18"/>
              </w:rPr>
            </w:pPr>
            <w:r>
              <w:rPr>
                <w:sz w:val="18"/>
                <w:szCs w:val="18"/>
              </w:rPr>
              <w:t>Observatoire des usages</w:t>
            </w:r>
          </w:p>
        </w:tc>
        <w:tc>
          <w:tcPr>
            <w:tcW w:w="1533" w:type="dxa"/>
            <w:shd w:val="clear" w:color="auto" w:fill="F2F2F2" w:themeFill="background1" w:themeFillShade="F2"/>
            <w:vAlign w:val="center"/>
          </w:tcPr>
          <w:p w14:paraId="5CFA836C"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11909C41" w14:textId="77777777" w:rsidR="00B030C7" w:rsidRPr="00CE74DC" w:rsidRDefault="00B030C7" w:rsidP="00FC2009">
            <w:pPr>
              <w:spacing w:after="0"/>
              <w:jc w:val="center"/>
              <w:rPr>
                <w:sz w:val="18"/>
                <w:szCs w:val="18"/>
              </w:rPr>
            </w:pPr>
            <w:r w:rsidRPr="00CE74DC">
              <w:rPr>
                <w:noProof/>
                <w:sz w:val="18"/>
                <w:szCs w:val="18"/>
                <w:lang w:eastAsia="fr-FR"/>
              </w:rPr>
              <w:drawing>
                <wp:inline distT="0" distB="0" distL="0" distR="0" wp14:anchorId="0EC14161" wp14:editId="26F5D96B">
                  <wp:extent cx="144000" cy="144000"/>
                  <wp:effectExtent l="0" t="0" r="8890" b="8890"/>
                  <wp:docPr id="122664159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73C7312B" w14:textId="77777777" w:rsidR="00B030C7" w:rsidRPr="00CE74DC" w:rsidRDefault="00B030C7" w:rsidP="00FC2009">
            <w:pPr>
              <w:spacing w:after="0"/>
              <w:jc w:val="center"/>
              <w:rPr>
                <w:sz w:val="18"/>
                <w:szCs w:val="18"/>
              </w:rPr>
            </w:pPr>
            <w:r w:rsidRPr="00CE74DC">
              <w:rPr>
                <w:noProof/>
                <w:sz w:val="18"/>
                <w:szCs w:val="18"/>
                <w:lang w:eastAsia="fr-FR"/>
              </w:rPr>
              <w:drawing>
                <wp:inline distT="0" distB="0" distL="0" distR="0" wp14:anchorId="40A293AB" wp14:editId="3807F0FF">
                  <wp:extent cx="144000" cy="144000"/>
                  <wp:effectExtent l="0" t="0" r="8890" b="8890"/>
                  <wp:docPr id="76525391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3BB62A5E" w14:textId="77777777" w:rsidR="00B030C7" w:rsidRPr="00D65465" w:rsidRDefault="00B030C7" w:rsidP="00FC2009">
            <w:pPr>
              <w:spacing w:after="0"/>
              <w:jc w:val="center"/>
              <w:rPr>
                <w:sz w:val="18"/>
                <w:szCs w:val="18"/>
              </w:rPr>
            </w:pPr>
            <w:r w:rsidRPr="00CE74DC">
              <w:rPr>
                <w:noProof/>
                <w:sz w:val="18"/>
                <w:szCs w:val="18"/>
                <w:lang w:eastAsia="fr-FR"/>
              </w:rPr>
              <w:drawing>
                <wp:inline distT="0" distB="0" distL="0" distR="0" wp14:anchorId="23B5335E" wp14:editId="7980509F">
                  <wp:extent cx="144000" cy="144000"/>
                  <wp:effectExtent l="0" t="0" r="8890" b="8890"/>
                  <wp:docPr id="125420717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gridSpan w:val="2"/>
            <w:shd w:val="clear" w:color="auto" w:fill="FFFFFF" w:themeFill="background1"/>
            <w:vAlign w:val="center"/>
          </w:tcPr>
          <w:p w14:paraId="568439C7" w14:textId="77777777" w:rsidR="00B030C7" w:rsidRPr="00D65465" w:rsidRDefault="00B030C7" w:rsidP="00FC2009">
            <w:pPr>
              <w:spacing w:after="0"/>
              <w:jc w:val="center"/>
              <w:rPr>
                <w:sz w:val="18"/>
                <w:szCs w:val="18"/>
              </w:rPr>
            </w:pPr>
          </w:p>
        </w:tc>
        <w:tc>
          <w:tcPr>
            <w:tcW w:w="1256" w:type="dxa"/>
            <w:shd w:val="clear" w:color="auto" w:fill="FFFFFF" w:themeFill="background1"/>
            <w:vAlign w:val="center"/>
          </w:tcPr>
          <w:p w14:paraId="29A97B22" w14:textId="77777777" w:rsidR="00B030C7" w:rsidRPr="00D65465" w:rsidRDefault="00B030C7" w:rsidP="00FC2009">
            <w:pPr>
              <w:spacing w:after="0"/>
              <w:jc w:val="center"/>
              <w:rPr>
                <w:sz w:val="18"/>
                <w:szCs w:val="18"/>
              </w:rPr>
            </w:pPr>
          </w:p>
        </w:tc>
        <w:tc>
          <w:tcPr>
            <w:tcW w:w="1257" w:type="dxa"/>
            <w:gridSpan w:val="2"/>
            <w:shd w:val="clear" w:color="auto" w:fill="FFFFFF" w:themeFill="background1"/>
            <w:vAlign w:val="center"/>
          </w:tcPr>
          <w:p w14:paraId="65E59A25" w14:textId="77777777" w:rsidR="00B030C7" w:rsidRPr="00D65465" w:rsidRDefault="00B030C7" w:rsidP="00FC2009">
            <w:pPr>
              <w:spacing w:after="0"/>
              <w:jc w:val="center"/>
              <w:rPr>
                <w:sz w:val="18"/>
                <w:szCs w:val="18"/>
              </w:rPr>
            </w:pPr>
          </w:p>
        </w:tc>
      </w:tr>
      <w:tr w:rsidR="00B030C7" w:rsidRPr="00FD4494" w14:paraId="77141C39" w14:textId="77777777" w:rsidTr="00FC2009">
        <w:trPr>
          <w:trHeight w:val="340"/>
        </w:trPr>
        <w:tc>
          <w:tcPr>
            <w:tcW w:w="4874" w:type="dxa"/>
            <w:gridSpan w:val="3"/>
            <w:vMerge/>
            <w:vAlign w:val="center"/>
          </w:tcPr>
          <w:p w14:paraId="19D567A0" w14:textId="77777777" w:rsidR="00B030C7" w:rsidRPr="00D65465" w:rsidRDefault="00B030C7" w:rsidP="00FC2009">
            <w:pPr>
              <w:spacing w:after="0"/>
              <w:ind w:left="123"/>
              <w:jc w:val="left"/>
              <w:rPr>
                <w:sz w:val="18"/>
                <w:szCs w:val="18"/>
              </w:rPr>
            </w:pPr>
          </w:p>
        </w:tc>
        <w:tc>
          <w:tcPr>
            <w:tcW w:w="1533" w:type="dxa"/>
            <w:shd w:val="clear" w:color="auto" w:fill="F2F2F2" w:themeFill="background1" w:themeFillShade="F2"/>
            <w:vAlign w:val="center"/>
          </w:tcPr>
          <w:p w14:paraId="2AF53680"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1C388A05" w14:textId="77777777" w:rsidR="00B030C7" w:rsidRPr="00D65465" w:rsidRDefault="00B030C7" w:rsidP="00FC2009">
            <w:pPr>
              <w:spacing w:after="0"/>
              <w:jc w:val="center"/>
              <w:rPr>
                <w:noProof/>
                <w:sz w:val="18"/>
                <w:szCs w:val="18"/>
                <w:lang w:eastAsia="fr-FR"/>
              </w:rPr>
            </w:pPr>
            <w:r>
              <w:rPr>
                <w:noProof/>
                <w:sz w:val="18"/>
                <w:szCs w:val="18"/>
                <w:lang w:eastAsia="fr-FR"/>
              </w:rPr>
              <w:t>Temps homme</w:t>
            </w:r>
          </w:p>
        </w:tc>
        <w:tc>
          <w:tcPr>
            <w:tcW w:w="1256" w:type="dxa"/>
            <w:shd w:val="clear" w:color="auto" w:fill="F2F2F2" w:themeFill="background1" w:themeFillShade="F2"/>
            <w:vAlign w:val="center"/>
          </w:tcPr>
          <w:p w14:paraId="40139A2A" w14:textId="66BEB9DE" w:rsidR="00B030C7" w:rsidRPr="00D65465" w:rsidRDefault="00B030C7" w:rsidP="00FC2009">
            <w:pPr>
              <w:spacing w:after="0"/>
              <w:jc w:val="center"/>
              <w:rPr>
                <w:noProof/>
                <w:sz w:val="18"/>
                <w:szCs w:val="18"/>
                <w:lang w:eastAsia="fr-FR"/>
              </w:rPr>
            </w:pPr>
            <w:r>
              <w:rPr>
                <w:noProof/>
                <w:sz w:val="18"/>
                <w:szCs w:val="18"/>
                <w:lang w:eastAsia="fr-FR"/>
              </w:rPr>
              <w:t>80 </w:t>
            </w:r>
            <w:r w:rsidR="00F865AE">
              <w:rPr>
                <w:noProof/>
                <w:sz w:val="18"/>
                <w:szCs w:val="18"/>
                <w:lang w:eastAsia="fr-FR"/>
              </w:rPr>
              <w:t>k</w:t>
            </w:r>
            <w:r>
              <w:rPr>
                <w:noProof/>
                <w:sz w:val="18"/>
                <w:szCs w:val="18"/>
                <w:lang w:eastAsia="fr-FR"/>
              </w:rPr>
              <w:t>€</w:t>
            </w:r>
          </w:p>
        </w:tc>
        <w:tc>
          <w:tcPr>
            <w:tcW w:w="1256" w:type="dxa"/>
            <w:shd w:val="clear" w:color="auto" w:fill="F2F2F2" w:themeFill="background1" w:themeFillShade="F2"/>
            <w:vAlign w:val="center"/>
          </w:tcPr>
          <w:p w14:paraId="4B0E0783" w14:textId="3B09BDB1" w:rsidR="00B030C7" w:rsidRPr="00D65465" w:rsidRDefault="00B030C7" w:rsidP="00FC2009">
            <w:pPr>
              <w:spacing w:after="0"/>
              <w:jc w:val="center"/>
              <w:rPr>
                <w:noProof/>
                <w:sz w:val="18"/>
                <w:szCs w:val="18"/>
                <w:lang w:eastAsia="fr-FR"/>
              </w:rPr>
            </w:pPr>
            <w:r>
              <w:rPr>
                <w:noProof/>
                <w:sz w:val="18"/>
                <w:szCs w:val="18"/>
                <w:lang w:eastAsia="fr-FR"/>
              </w:rPr>
              <w:t>60 </w:t>
            </w:r>
            <w:r w:rsidR="00F865AE">
              <w:rPr>
                <w:noProof/>
                <w:sz w:val="18"/>
                <w:szCs w:val="18"/>
                <w:lang w:eastAsia="fr-FR"/>
              </w:rPr>
              <w:t>k</w:t>
            </w:r>
            <w:r w:rsidRPr="00CE74DC">
              <w:rPr>
                <w:noProof/>
                <w:sz w:val="18"/>
                <w:szCs w:val="18"/>
                <w:lang w:eastAsia="fr-FR"/>
              </w:rPr>
              <w:t>€</w:t>
            </w:r>
          </w:p>
        </w:tc>
        <w:tc>
          <w:tcPr>
            <w:tcW w:w="1256" w:type="dxa"/>
            <w:gridSpan w:val="2"/>
            <w:shd w:val="clear" w:color="auto" w:fill="FFFFFF" w:themeFill="background1"/>
            <w:vAlign w:val="center"/>
          </w:tcPr>
          <w:p w14:paraId="744306A7" w14:textId="77777777" w:rsidR="00B030C7" w:rsidRPr="00D65465" w:rsidRDefault="00B030C7" w:rsidP="00FC2009">
            <w:pPr>
              <w:spacing w:after="0"/>
              <w:jc w:val="center"/>
              <w:rPr>
                <w:sz w:val="18"/>
                <w:szCs w:val="18"/>
              </w:rPr>
            </w:pPr>
          </w:p>
        </w:tc>
        <w:tc>
          <w:tcPr>
            <w:tcW w:w="1256" w:type="dxa"/>
            <w:shd w:val="clear" w:color="auto" w:fill="FFFFFF" w:themeFill="background1"/>
            <w:vAlign w:val="center"/>
          </w:tcPr>
          <w:p w14:paraId="4A631B3F" w14:textId="77777777" w:rsidR="00B030C7" w:rsidRPr="00D65465" w:rsidRDefault="00B030C7" w:rsidP="00FC2009">
            <w:pPr>
              <w:spacing w:after="0"/>
              <w:jc w:val="center"/>
              <w:rPr>
                <w:sz w:val="18"/>
                <w:szCs w:val="18"/>
              </w:rPr>
            </w:pPr>
          </w:p>
        </w:tc>
        <w:tc>
          <w:tcPr>
            <w:tcW w:w="1257" w:type="dxa"/>
            <w:gridSpan w:val="2"/>
            <w:shd w:val="clear" w:color="auto" w:fill="FFFFFF" w:themeFill="background1"/>
            <w:vAlign w:val="center"/>
          </w:tcPr>
          <w:p w14:paraId="57190CFD" w14:textId="77777777" w:rsidR="00B030C7" w:rsidRPr="00D65465" w:rsidRDefault="00B030C7" w:rsidP="00FC2009">
            <w:pPr>
              <w:spacing w:after="0"/>
              <w:jc w:val="center"/>
              <w:rPr>
                <w:sz w:val="18"/>
                <w:szCs w:val="18"/>
              </w:rPr>
            </w:pPr>
          </w:p>
        </w:tc>
      </w:tr>
      <w:tr w:rsidR="00B030C7" w:rsidRPr="00FD4494" w14:paraId="60F48977" w14:textId="77777777" w:rsidTr="00FC2009">
        <w:trPr>
          <w:trHeight w:val="340"/>
        </w:trPr>
        <w:tc>
          <w:tcPr>
            <w:tcW w:w="4874" w:type="dxa"/>
            <w:gridSpan w:val="3"/>
            <w:vMerge w:val="restart"/>
            <w:shd w:val="clear" w:color="auto" w:fill="F2F2F2" w:themeFill="background1" w:themeFillShade="F2"/>
            <w:vAlign w:val="center"/>
          </w:tcPr>
          <w:p w14:paraId="598BC080" w14:textId="77777777" w:rsidR="00B030C7" w:rsidRPr="00D65465" w:rsidRDefault="00B030C7" w:rsidP="00FC2009">
            <w:pPr>
              <w:spacing w:after="0"/>
              <w:ind w:left="123"/>
              <w:jc w:val="left"/>
              <w:rPr>
                <w:sz w:val="18"/>
                <w:szCs w:val="18"/>
              </w:rPr>
            </w:pPr>
            <w:r>
              <w:rPr>
                <w:sz w:val="18"/>
                <w:szCs w:val="18"/>
              </w:rPr>
              <w:t>Actions de sobriété</w:t>
            </w:r>
          </w:p>
        </w:tc>
        <w:tc>
          <w:tcPr>
            <w:tcW w:w="1533" w:type="dxa"/>
            <w:shd w:val="clear" w:color="auto" w:fill="F2F2F2" w:themeFill="background1" w:themeFillShade="F2"/>
            <w:vAlign w:val="center"/>
          </w:tcPr>
          <w:p w14:paraId="6164C9D6"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72A000B0"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4AA1DBCC" wp14:editId="3E79FAA6">
                  <wp:extent cx="144000" cy="144000"/>
                  <wp:effectExtent l="0" t="0" r="8890" b="8890"/>
                  <wp:docPr id="166949293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7F4759FE"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68918E77" wp14:editId="3313551B">
                  <wp:extent cx="144000" cy="144000"/>
                  <wp:effectExtent l="0" t="0" r="8890" b="8890"/>
                  <wp:docPr id="51025886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6F54616D"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07B4B98A" wp14:editId="3B3E969C">
                  <wp:extent cx="144000" cy="144000"/>
                  <wp:effectExtent l="0" t="0" r="8890" b="8890"/>
                  <wp:docPr id="188481914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gridSpan w:val="2"/>
            <w:shd w:val="clear" w:color="auto" w:fill="F2F2F2" w:themeFill="background1" w:themeFillShade="F2"/>
            <w:vAlign w:val="center"/>
          </w:tcPr>
          <w:p w14:paraId="132A920E"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6B24B057" wp14:editId="798DF95B">
                  <wp:extent cx="144000" cy="144000"/>
                  <wp:effectExtent l="0" t="0" r="8890" b="8890"/>
                  <wp:docPr id="132674398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6331D583"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56A40CB9" wp14:editId="6E88E800">
                  <wp:extent cx="144000" cy="144000"/>
                  <wp:effectExtent l="0" t="0" r="8890" b="8890"/>
                  <wp:docPr id="55823795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09D8E5CC"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15393D31" wp14:editId="4FED3793">
                  <wp:extent cx="144000" cy="144000"/>
                  <wp:effectExtent l="0" t="0" r="8890" b="8890"/>
                  <wp:docPr id="103591258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B030C7" w:rsidRPr="00FD4494" w14:paraId="673493CB" w14:textId="77777777" w:rsidTr="00FC2009">
        <w:trPr>
          <w:trHeight w:val="340"/>
        </w:trPr>
        <w:tc>
          <w:tcPr>
            <w:tcW w:w="4874" w:type="dxa"/>
            <w:gridSpan w:val="3"/>
            <w:vMerge/>
            <w:shd w:val="clear" w:color="auto" w:fill="F2F2F2" w:themeFill="background1" w:themeFillShade="F2"/>
            <w:vAlign w:val="center"/>
          </w:tcPr>
          <w:p w14:paraId="204A8993" w14:textId="77777777" w:rsidR="00B030C7" w:rsidRPr="00D65465" w:rsidRDefault="00B030C7" w:rsidP="00FC2009">
            <w:pPr>
              <w:spacing w:after="0"/>
              <w:ind w:left="123"/>
              <w:jc w:val="left"/>
              <w:rPr>
                <w:sz w:val="18"/>
                <w:szCs w:val="18"/>
              </w:rPr>
            </w:pPr>
          </w:p>
        </w:tc>
        <w:tc>
          <w:tcPr>
            <w:tcW w:w="1533" w:type="dxa"/>
            <w:shd w:val="clear" w:color="auto" w:fill="F2F2F2" w:themeFill="background1" w:themeFillShade="F2"/>
            <w:vAlign w:val="center"/>
          </w:tcPr>
          <w:p w14:paraId="668CA318"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3C59AFA1" w14:textId="05B8FBFA" w:rsidR="00B030C7" w:rsidRPr="00CE74DC" w:rsidRDefault="00B030C7" w:rsidP="00FC2009">
            <w:pPr>
              <w:spacing w:after="0"/>
              <w:jc w:val="center"/>
              <w:rPr>
                <w:noProof/>
                <w:sz w:val="18"/>
                <w:szCs w:val="18"/>
                <w:lang w:eastAsia="fr-FR"/>
              </w:rPr>
            </w:pPr>
            <w:r w:rsidRPr="00CE74DC">
              <w:rPr>
                <w:noProof/>
                <w:sz w:val="18"/>
                <w:szCs w:val="18"/>
                <w:lang w:eastAsia="fr-FR"/>
              </w:rPr>
              <w:t>4</w:t>
            </w:r>
            <w:r w:rsidR="00F865AE">
              <w:rPr>
                <w:noProof/>
                <w:sz w:val="18"/>
                <w:szCs w:val="18"/>
                <w:lang w:eastAsia="fr-FR"/>
              </w:rPr>
              <w:t xml:space="preserve">,1 </w:t>
            </w:r>
            <w:r w:rsidRPr="00CE74DC">
              <w:rPr>
                <w:noProof/>
                <w:sz w:val="18"/>
                <w:szCs w:val="18"/>
                <w:lang w:eastAsia="fr-FR"/>
              </w:rPr>
              <w:t>k€</w:t>
            </w:r>
          </w:p>
        </w:tc>
        <w:tc>
          <w:tcPr>
            <w:tcW w:w="1256" w:type="dxa"/>
            <w:shd w:val="clear" w:color="auto" w:fill="F2F2F2" w:themeFill="background1" w:themeFillShade="F2"/>
            <w:vAlign w:val="center"/>
          </w:tcPr>
          <w:p w14:paraId="57B37A25" w14:textId="32B1D760" w:rsidR="00B030C7" w:rsidRPr="00CE74DC" w:rsidRDefault="00B030C7" w:rsidP="00FC2009">
            <w:pPr>
              <w:spacing w:after="0"/>
              <w:jc w:val="center"/>
              <w:rPr>
                <w:noProof/>
                <w:sz w:val="18"/>
                <w:szCs w:val="18"/>
                <w:lang w:eastAsia="fr-FR"/>
              </w:rPr>
            </w:pPr>
            <w:r w:rsidRPr="00CE74DC">
              <w:rPr>
                <w:noProof/>
                <w:sz w:val="18"/>
                <w:szCs w:val="18"/>
                <w:lang w:eastAsia="fr-FR"/>
              </w:rPr>
              <w:t xml:space="preserve">10 </w:t>
            </w:r>
            <w:r w:rsidR="00F865AE">
              <w:rPr>
                <w:noProof/>
                <w:sz w:val="18"/>
                <w:szCs w:val="18"/>
                <w:lang w:eastAsia="fr-FR"/>
              </w:rPr>
              <w:t>k</w:t>
            </w:r>
            <w:r w:rsidRPr="00CE74DC">
              <w:rPr>
                <w:noProof/>
                <w:sz w:val="18"/>
                <w:szCs w:val="18"/>
                <w:lang w:eastAsia="fr-FR"/>
              </w:rPr>
              <w:t>€</w:t>
            </w:r>
          </w:p>
        </w:tc>
        <w:tc>
          <w:tcPr>
            <w:tcW w:w="1256" w:type="dxa"/>
            <w:shd w:val="clear" w:color="auto" w:fill="F2F2F2" w:themeFill="background1" w:themeFillShade="F2"/>
            <w:vAlign w:val="center"/>
          </w:tcPr>
          <w:p w14:paraId="1B61C24C" w14:textId="5E56D66F" w:rsidR="00B030C7" w:rsidRPr="00CE74DC" w:rsidRDefault="00B030C7" w:rsidP="00FC2009">
            <w:pPr>
              <w:spacing w:after="0"/>
              <w:jc w:val="center"/>
              <w:rPr>
                <w:noProof/>
                <w:sz w:val="18"/>
                <w:szCs w:val="18"/>
                <w:lang w:eastAsia="fr-FR"/>
              </w:rPr>
            </w:pPr>
            <w:r w:rsidRPr="00CE74DC">
              <w:rPr>
                <w:noProof/>
                <w:sz w:val="18"/>
                <w:szCs w:val="18"/>
                <w:lang w:eastAsia="fr-FR"/>
              </w:rPr>
              <w:t xml:space="preserve">10 </w:t>
            </w:r>
            <w:r w:rsidR="00F865AE">
              <w:rPr>
                <w:noProof/>
                <w:sz w:val="18"/>
                <w:szCs w:val="18"/>
                <w:lang w:eastAsia="fr-FR"/>
              </w:rPr>
              <w:t>k</w:t>
            </w:r>
            <w:r w:rsidRPr="00CE74DC">
              <w:rPr>
                <w:noProof/>
                <w:sz w:val="18"/>
                <w:szCs w:val="18"/>
                <w:lang w:eastAsia="fr-FR"/>
              </w:rPr>
              <w:t>€</w:t>
            </w:r>
          </w:p>
        </w:tc>
        <w:tc>
          <w:tcPr>
            <w:tcW w:w="1256" w:type="dxa"/>
            <w:gridSpan w:val="2"/>
            <w:shd w:val="clear" w:color="auto" w:fill="FFFFFF" w:themeFill="background1"/>
            <w:vAlign w:val="center"/>
          </w:tcPr>
          <w:p w14:paraId="1067A3D2" w14:textId="77777777" w:rsidR="00B030C7" w:rsidRPr="00D65465" w:rsidRDefault="00B030C7" w:rsidP="00FC2009">
            <w:pPr>
              <w:spacing w:after="0"/>
              <w:jc w:val="center"/>
              <w:rPr>
                <w:sz w:val="18"/>
                <w:szCs w:val="18"/>
              </w:rPr>
            </w:pPr>
          </w:p>
        </w:tc>
        <w:tc>
          <w:tcPr>
            <w:tcW w:w="1256" w:type="dxa"/>
            <w:shd w:val="clear" w:color="auto" w:fill="FFFFFF" w:themeFill="background1"/>
            <w:vAlign w:val="center"/>
          </w:tcPr>
          <w:p w14:paraId="73046A54" w14:textId="77777777" w:rsidR="00B030C7" w:rsidRPr="00D65465" w:rsidRDefault="00B030C7" w:rsidP="00FC2009">
            <w:pPr>
              <w:spacing w:after="0"/>
              <w:jc w:val="center"/>
              <w:rPr>
                <w:sz w:val="18"/>
                <w:szCs w:val="18"/>
              </w:rPr>
            </w:pPr>
          </w:p>
        </w:tc>
        <w:tc>
          <w:tcPr>
            <w:tcW w:w="1257" w:type="dxa"/>
            <w:gridSpan w:val="2"/>
            <w:shd w:val="clear" w:color="auto" w:fill="FFFFFF" w:themeFill="background1"/>
            <w:vAlign w:val="center"/>
          </w:tcPr>
          <w:p w14:paraId="0B701DD1" w14:textId="77777777" w:rsidR="00B030C7" w:rsidRPr="00D65465" w:rsidRDefault="00B030C7" w:rsidP="00FC2009">
            <w:pPr>
              <w:spacing w:after="0"/>
              <w:jc w:val="center"/>
              <w:rPr>
                <w:sz w:val="18"/>
                <w:szCs w:val="18"/>
              </w:rPr>
            </w:pPr>
          </w:p>
        </w:tc>
      </w:tr>
      <w:tr w:rsidR="00B030C7" w:rsidRPr="00FD4494" w14:paraId="37D38733" w14:textId="77777777" w:rsidTr="00FC2009">
        <w:trPr>
          <w:trHeight w:val="340"/>
        </w:trPr>
        <w:tc>
          <w:tcPr>
            <w:tcW w:w="4874" w:type="dxa"/>
            <w:gridSpan w:val="3"/>
            <w:vMerge w:val="restart"/>
            <w:shd w:val="clear" w:color="auto" w:fill="F2F2F2" w:themeFill="background1" w:themeFillShade="F2"/>
            <w:vAlign w:val="center"/>
          </w:tcPr>
          <w:p w14:paraId="6716CDC7" w14:textId="77777777" w:rsidR="00B030C7" w:rsidRPr="00D65465" w:rsidRDefault="00B030C7" w:rsidP="00FC2009">
            <w:pPr>
              <w:spacing w:after="0"/>
              <w:ind w:left="123"/>
              <w:jc w:val="left"/>
              <w:rPr>
                <w:sz w:val="18"/>
                <w:szCs w:val="18"/>
              </w:rPr>
            </w:pPr>
            <w:r>
              <w:rPr>
                <w:sz w:val="18"/>
                <w:szCs w:val="18"/>
              </w:rPr>
              <w:t>Préfiguration du PTGE</w:t>
            </w:r>
          </w:p>
        </w:tc>
        <w:tc>
          <w:tcPr>
            <w:tcW w:w="1533" w:type="dxa"/>
            <w:shd w:val="clear" w:color="auto" w:fill="F2F2F2" w:themeFill="background1" w:themeFillShade="F2"/>
            <w:vAlign w:val="center"/>
          </w:tcPr>
          <w:p w14:paraId="70E12EDF"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09D00A37" w14:textId="77777777" w:rsidR="00B030C7" w:rsidRPr="00CE74DC" w:rsidRDefault="00B030C7" w:rsidP="00FC2009">
            <w:pPr>
              <w:spacing w:after="0"/>
              <w:jc w:val="center"/>
              <w:rPr>
                <w:noProof/>
                <w:sz w:val="18"/>
                <w:szCs w:val="18"/>
                <w:lang w:eastAsia="fr-FR"/>
              </w:rPr>
            </w:pPr>
            <w:r w:rsidRPr="00CE74DC">
              <w:rPr>
                <w:noProof/>
                <w:sz w:val="18"/>
                <w:szCs w:val="18"/>
                <w:lang w:eastAsia="fr-FR"/>
              </w:rPr>
              <w:drawing>
                <wp:inline distT="0" distB="0" distL="0" distR="0" wp14:anchorId="5A79D3C6" wp14:editId="0EBE36D0">
                  <wp:extent cx="144000" cy="144000"/>
                  <wp:effectExtent l="0" t="0" r="8890" b="8890"/>
                  <wp:docPr id="101766862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0D24945C" w14:textId="77777777" w:rsidR="00B030C7" w:rsidRPr="00CE74DC" w:rsidRDefault="00B030C7" w:rsidP="00FC2009">
            <w:pPr>
              <w:spacing w:after="0"/>
              <w:jc w:val="center"/>
              <w:rPr>
                <w:noProof/>
                <w:sz w:val="18"/>
                <w:szCs w:val="18"/>
                <w:lang w:eastAsia="fr-FR"/>
              </w:rPr>
            </w:pPr>
            <w:r w:rsidRPr="00CE74DC">
              <w:rPr>
                <w:noProof/>
                <w:sz w:val="18"/>
                <w:szCs w:val="18"/>
                <w:lang w:eastAsia="fr-FR"/>
              </w:rPr>
              <w:drawing>
                <wp:inline distT="0" distB="0" distL="0" distR="0" wp14:anchorId="324981E9" wp14:editId="490991E6">
                  <wp:extent cx="144000" cy="144000"/>
                  <wp:effectExtent l="0" t="0" r="8890" b="8890"/>
                  <wp:docPr id="88490166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4F5C3FA0" w14:textId="77777777" w:rsidR="00B030C7" w:rsidRPr="00CE74DC" w:rsidRDefault="00B030C7" w:rsidP="00FC2009">
            <w:pPr>
              <w:spacing w:after="0"/>
              <w:jc w:val="center"/>
              <w:rPr>
                <w:noProof/>
                <w:sz w:val="18"/>
                <w:szCs w:val="18"/>
                <w:lang w:eastAsia="fr-FR"/>
              </w:rPr>
            </w:pPr>
            <w:r w:rsidRPr="00CE74DC">
              <w:rPr>
                <w:noProof/>
                <w:sz w:val="18"/>
                <w:szCs w:val="18"/>
                <w:lang w:eastAsia="fr-FR"/>
              </w:rPr>
              <w:drawing>
                <wp:inline distT="0" distB="0" distL="0" distR="0" wp14:anchorId="0F2EFE9F" wp14:editId="18EAD9FA">
                  <wp:extent cx="144000" cy="144000"/>
                  <wp:effectExtent l="0" t="0" r="8890" b="8890"/>
                  <wp:docPr id="133544841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gridSpan w:val="2"/>
            <w:shd w:val="clear" w:color="auto" w:fill="FFFFFF" w:themeFill="background1"/>
            <w:vAlign w:val="center"/>
          </w:tcPr>
          <w:p w14:paraId="2101AB6D" w14:textId="77777777" w:rsidR="00B030C7" w:rsidRPr="00D65465" w:rsidRDefault="00B030C7" w:rsidP="00FC2009">
            <w:pPr>
              <w:spacing w:after="0"/>
              <w:jc w:val="center"/>
              <w:rPr>
                <w:sz w:val="18"/>
                <w:szCs w:val="18"/>
              </w:rPr>
            </w:pPr>
          </w:p>
        </w:tc>
        <w:tc>
          <w:tcPr>
            <w:tcW w:w="1256" w:type="dxa"/>
            <w:shd w:val="clear" w:color="auto" w:fill="FFFFFF" w:themeFill="background1"/>
            <w:vAlign w:val="center"/>
          </w:tcPr>
          <w:p w14:paraId="581A4751" w14:textId="77777777" w:rsidR="00B030C7" w:rsidRPr="00D65465" w:rsidRDefault="00B030C7" w:rsidP="00FC2009">
            <w:pPr>
              <w:spacing w:after="0"/>
              <w:jc w:val="center"/>
              <w:rPr>
                <w:sz w:val="18"/>
                <w:szCs w:val="18"/>
              </w:rPr>
            </w:pPr>
          </w:p>
        </w:tc>
        <w:tc>
          <w:tcPr>
            <w:tcW w:w="1257" w:type="dxa"/>
            <w:gridSpan w:val="2"/>
            <w:shd w:val="clear" w:color="auto" w:fill="FFFFFF" w:themeFill="background1"/>
            <w:vAlign w:val="center"/>
          </w:tcPr>
          <w:p w14:paraId="032EDCA6" w14:textId="77777777" w:rsidR="00B030C7" w:rsidRPr="00D65465" w:rsidRDefault="00B030C7" w:rsidP="00FC2009">
            <w:pPr>
              <w:spacing w:after="0"/>
              <w:jc w:val="center"/>
              <w:rPr>
                <w:sz w:val="18"/>
                <w:szCs w:val="18"/>
              </w:rPr>
            </w:pPr>
          </w:p>
        </w:tc>
      </w:tr>
      <w:tr w:rsidR="00B030C7" w:rsidRPr="00FD4494" w14:paraId="2FED55D5" w14:textId="77777777" w:rsidTr="00313EB2">
        <w:trPr>
          <w:trHeight w:val="340"/>
        </w:trPr>
        <w:tc>
          <w:tcPr>
            <w:tcW w:w="4874" w:type="dxa"/>
            <w:gridSpan w:val="3"/>
            <w:vMerge/>
            <w:shd w:val="clear" w:color="auto" w:fill="F2F2F2" w:themeFill="background1" w:themeFillShade="F2"/>
            <w:vAlign w:val="center"/>
          </w:tcPr>
          <w:p w14:paraId="48F68087" w14:textId="77777777" w:rsidR="00B030C7" w:rsidRPr="00D65465" w:rsidRDefault="00B030C7" w:rsidP="00FC2009">
            <w:pPr>
              <w:spacing w:after="0"/>
              <w:ind w:left="123"/>
              <w:jc w:val="left"/>
              <w:rPr>
                <w:sz w:val="18"/>
                <w:szCs w:val="18"/>
              </w:rPr>
            </w:pPr>
          </w:p>
        </w:tc>
        <w:tc>
          <w:tcPr>
            <w:tcW w:w="1533" w:type="dxa"/>
            <w:shd w:val="clear" w:color="auto" w:fill="F2F2F2" w:themeFill="background1" w:themeFillShade="F2"/>
            <w:vAlign w:val="center"/>
          </w:tcPr>
          <w:p w14:paraId="33AD9316"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256" w:type="dxa"/>
            <w:gridSpan w:val="2"/>
            <w:shd w:val="clear" w:color="auto" w:fill="FFFFFF" w:themeFill="background1"/>
            <w:vAlign w:val="center"/>
          </w:tcPr>
          <w:p w14:paraId="24F076E1" w14:textId="77777777" w:rsidR="00B030C7" w:rsidRPr="00D65465" w:rsidRDefault="00B030C7" w:rsidP="00FC2009">
            <w:pPr>
              <w:spacing w:after="0"/>
              <w:jc w:val="center"/>
              <w:rPr>
                <w:noProof/>
                <w:sz w:val="18"/>
                <w:szCs w:val="18"/>
                <w:lang w:eastAsia="fr-FR"/>
              </w:rPr>
            </w:pPr>
          </w:p>
        </w:tc>
        <w:tc>
          <w:tcPr>
            <w:tcW w:w="1256" w:type="dxa"/>
            <w:shd w:val="clear" w:color="auto" w:fill="F2F2F2" w:themeFill="background1" w:themeFillShade="F2"/>
            <w:vAlign w:val="center"/>
          </w:tcPr>
          <w:p w14:paraId="380D5EF2" w14:textId="56DE13C9" w:rsidR="00B030C7" w:rsidRPr="005C6CE6" w:rsidRDefault="00B030C7" w:rsidP="00313EB2">
            <w:pPr>
              <w:spacing w:after="0"/>
              <w:jc w:val="center"/>
              <w:rPr>
                <w:noProof/>
                <w:sz w:val="18"/>
                <w:szCs w:val="18"/>
                <w:lang w:eastAsia="fr-FR"/>
              </w:rPr>
            </w:pPr>
            <w:r w:rsidRPr="005C6CE6">
              <w:rPr>
                <w:noProof/>
                <w:sz w:val="18"/>
                <w:szCs w:val="18"/>
                <w:lang w:eastAsia="fr-FR"/>
              </w:rPr>
              <w:t>35 </w:t>
            </w:r>
            <w:r w:rsidR="00F865AE">
              <w:rPr>
                <w:noProof/>
                <w:sz w:val="18"/>
                <w:szCs w:val="18"/>
                <w:lang w:eastAsia="fr-FR"/>
              </w:rPr>
              <w:t>k</w:t>
            </w:r>
            <w:r w:rsidRPr="005C6CE6">
              <w:rPr>
                <w:noProof/>
                <w:sz w:val="18"/>
                <w:szCs w:val="18"/>
                <w:lang w:eastAsia="fr-FR"/>
              </w:rPr>
              <w:t>€</w:t>
            </w:r>
          </w:p>
        </w:tc>
        <w:tc>
          <w:tcPr>
            <w:tcW w:w="1256" w:type="dxa"/>
            <w:shd w:val="clear" w:color="auto" w:fill="F2F2F2" w:themeFill="background1" w:themeFillShade="F2"/>
            <w:vAlign w:val="center"/>
          </w:tcPr>
          <w:p w14:paraId="74002F25" w14:textId="3217587C" w:rsidR="00B030C7" w:rsidRPr="005C6CE6" w:rsidRDefault="00B030C7" w:rsidP="00FC2009">
            <w:pPr>
              <w:spacing w:after="0"/>
              <w:jc w:val="center"/>
              <w:rPr>
                <w:noProof/>
                <w:sz w:val="18"/>
                <w:szCs w:val="18"/>
                <w:lang w:eastAsia="fr-FR"/>
              </w:rPr>
            </w:pPr>
            <w:r w:rsidRPr="005C6CE6">
              <w:rPr>
                <w:noProof/>
                <w:sz w:val="18"/>
                <w:szCs w:val="18"/>
                <w:lang w:eastAsia="fr-FR"/>
              </w:rPr>
              <w:t xml:space="preserve">40 </w:t>
            </w:r>
            <w:r w:rsidR="00F865AE">
              <w:rPr>
                <w:noProof/>
                <w:sz w:val="18"/>
                <w:szCs w:val="18"/>
                <w:lang w:eastAsia="fr-FR"/>
              </w:rPr>
              <w:t>k</w:t>
            </w:r>
            <w:r w:rsidRPr="005C6CE6">
              <w:rPr>
                <w:noProof/>
                <w:sz w:val="18"/>
                <w:szCs w:val="18"/>
                <w:lang w:eastAsia="fr-FR"/>
              </w:rPr>
              <w:t xml:space="preserve">€ </w:t>
            </w:r>
          </w:p>
        </w:tc>
        <w:tc>
          <w:tcPr>
            <w:tcW w:w="1256" w:type="dxa"/>
            <w:gridSpan w:val="2"/>
            <w:shd w:val="clear" w:color="auto" w:fill="FFFFFF" w:themeFill="background1"/>
            <w:vAlign w:val="center"/>
          </w:tcPr>
          <w:p w14:paraId="461D985A" w14:textId="77777777" w:rsidR="00B030C7" w:rsidRPr="00D65465" w:rsidRDefault="00B030C7" w:rsidP="00FC2009">
            <w:pPr>
              <w:spacing w:after="0"/>
              <w:jc w:val="center"/>
              <w:rPr>
                <w:sz w:val="18"/>
                <w:szCs w:val="18"/>
              </w:rPr>
            </w:pPr>
          </w:p>
        </w:tc>
        <w:tc>
          <w:tcPr>
            <w:tcW w:w="1256" w:type="dxa"/>
            <w:shd w:val="clear" w:color="auto" w:fill="FFFFFF" w:themeFill="background1"/>
            <w:vAlign w:val="center"/>
          </w:tcPr>
          <w:p w14:paraId="786A7C8C" w14:textId="77777777" w:rsidR="00B030C7" w:rsidRPr="00D65465" w:rsidRDefault="00B030C7" w:rsidP="00FC2009">
            <w:pPr>
              <w:spacing w:after="0"/>
              <w:jc w:val="center"/>
              <w:rPr>
                <w:sz w:val="18"/>
                <w:szCs w:val="18"/>
              </w:rPr>
            </w:pPr>
          </w:p>
        </w:tc>
        <w:tc>
          <w:tcPr>
            <w:tcW w:w="1257" w:type="dxa"/>
            <w:gridSpan w:val="2"/>
            <w:shd w:val="clear" w:color="auto" w:fill="FFFFFF" w:themeFill="background1"/>
            <w:vAlign w:val="center"/>
          </w:tcPr>
          <w:p w14:paraId="28390E7B" w14:textId="77777777" w:rsidR="00B030C7" w:rsidRPr="00D65465" w:rsidRDefault="00B030C7" w:rsidP="00FC2009">
            <w:pPr>
              <w:spacing w:after="0"/>
              <w:jc w:val="center"/>
              <w:rPr>
                <w:sz w:val="18"/>
                <w:szCs w:val="18"/>
              </w:rPr>
            </w:pPr>
          </w:p>
        </w:tc>
      </w:tr>
      <w:tr w:rsidR="00B030C7" w:rsidRPr="00FD4494" w14:paraId="6504CD4A" w14:textId="77777777" w:rsidTr="00FC2009">
        <w:trPr>
          <w:gridAfter w:val="1"/>
          <w:wAfter w:w="55" w:type="dxa"/>
        </w:trPr>
        <w:tc>
          <w:tcPr>
            <w:tcW w:w="3197" w:type="dxa"/>
            <w:shd w:val="clear" w:color="auto" w:fill="00B0F0"/>
            <w:vAlign w:val="center"/>
          </w:tcPr>
          <w:p w14:paraId="3F029B5B"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2" w:type="dxa"/>
            <w:gridSpan w:val="11"/>
            <w:shd w:val="clear" w:color="auto" w:fill="F2F2F2" w:themeFill="background1" w:themeFillShade="F2"/>
            <w:vAlign w:val="center"/>
          </w:tcPr>
          <w:p w14:paraId="620EB6C4" w14:textId="77777777" w:rsidR="00B030C7" w:rsidRPr="00CB2E22" w:rsidRDefault="00B030C7" w:rsidP="00FC2009">
            <w:pPr>
              <w:spacing w:after="0"/>
              <w:jc w:val="left"/>
              <w:rPr>
                <w:color w:val="FF0000"/>
                <w:sz w:val="18"/>
                <w:szCs w:val="18"/>
              </w:rPr>
            </w:pPr>
            <w:r>
              <w:rPr>
                <w:sz w:val="18"/>
                <w:szCs w:val="18"/>
              </w:rPr>
              <w:t xml:space="preserve">Evolution du rendement des réseaux de distribution par commune et moyen au territoire </w:t>
            </w:r>
            <w:r w:rsidRPr="00CE74DC">
              <w:rPr>
                <w:sz w:val="18"/>
                <w:szCs w:val="18"/>
              </w:rPr>
              <w:t>(indicateurs RPQS)</w:t>
            </w:r>
          </w:p>
          <w:p w14:paraId="69866CB2" w14:textId="77777777" w:rsidR="00B030C7" w:rsidRPr="00D65465" w:rsidRDefault="00B030C7" w:rsidP="00FC2009">
            <w:pPr>
              <w:spacing w:after="0"/>
              <w:jc w:val="left"/>
              <w:rPr>
                <w:sz w:val="18"/>
                <w:szCs w:val="18"/>
              </w:rPr>
            </w:pPr>
            <w:r>
              <w:rPr>
                <w:sz w:val="18"/>
                <w:szCs w:val="18"/>
              </w:rPr>
              <w:t>Volume consommé par type d’abonné</w:t>
            </w:r>
          </w:p>
        </w:tc>
      </w:tr>
      <w:tr w:rsidR="0002342E" w:rsidRPr="00FD4494" w14:paraId="3E79ED52" w14:textId="77777777" w:rsidTr="00FC2009">
        <w:trPr>
          <w:gridAfter w:val="1"/>
          <w:wAfter w:w="55" w:type="dxa"/>
        </w:trPr>
        <w:tc>
          <w:tcPr>
            <w:tcW w:w="3197" w:type="dxa"/>
            <w:shd w:val="clear" w:color="auto" w:fill="00B0F0"/>
            <w:vAlign w:val="center"/>
          </w:tcPr>
          <w:p w14:paraId="04448DEB" w14:textId="77777777" w:rsidR="0002342E" w:rsidRPr="00FD4494" w:rsidRDefault="0002342E" w:rsidP="0002342E">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2" w:type="dxa"/>
            <w:gridSpan w:val="11"/>
            <w:shd w:val="clear" w:color="auto" w:fill="F2F2F2" w:themeFill="background1" w:themeFillShade="F2"/>
            <w:vAlign w:val="center"/>
          </w:tcPr>
          <w:p w14:paraId="2251D344" w14:textId="77777777" w:rsidR="0002342E" w:rsidRPr="0002342E" w:rsidRDefault="0002342E" w:rsidP="0002342E">
            <w:pPr>
              <w:spacing w:line="276" w:lineRule="auto"/>
              <w:rPr>
                <w:rFonts w:ascii="Aptos" w:hAnsi="Aptos"/>
                <w:b/>
                <w:sz w:val="18"/>
                <w:szCs w:val="18"/>
              </w:rPr>
            </w:pPr>
            <w:r w:rsidRPr="0002342E">
              <w:rPr>
                <w:rFonts w:ascii="Aptos" w:hAnsi="Aptos"/>
                <w:b/>
                <w:sz w:val="18"/>
                <w:szCs w:val="18"/>
              </w:rPr>
              <w:t>En synthèse, la mise en place d’actions de réduction des usages de l’eau permettra de préserver la ressource, notamment dans un contexte de réchauffement climatique.</w:t>
            </w:r>
          </w:p>
          <w:p w14:paraId="38228FFA" w14:textId="56C21FE4" w:rsidR="0002342E" w:rsidRPr="0002342E" w:rsidRDefault="0002342E" w:rsidP="0002342E">
            <w:pPr>
              <w:spacing w:line="276" w:lineRule="auto"/>
              <w:rPr>
                <w:rFonts w:ascii="Aptos" w:hAnsi="Aptos"/>
                <w:b/>
                <w:sz w:val="18"/>
                <w:szCs w:val="18"/>
              </w:rPr>
            </w:pPr>
            <w:r w:rsidRPr="0002342E">
              <w:rPr>
                <w:rFonts w:ascii="Aptos" w:hAnsi="Aptos"/>
                <w:b/>
                <w:sz w:val="18"/>
                <w:szCs w:val="18"/>
              </w:rPr>
              <w:t>Le renouvellement des canalisations d’eau pourra avoir quelques impacts en termes de nuisances et de déchets de chantier mais ceux-ci restent toutefois minimes. La mise en place de critères environnementaux dans la tenue des chantiers permettra de réduire ces impacts.</w:t>
            </w:r>
          </w:p>
          <w:p w14:paraId="5505116A" w14:textId="20FA2D1C" w:rsidR="0002342E" w:rsidRPr="00D65465" w:rsidRDefault="0002342E" w:rsidP="0002342E">
            <w:pPr>
              <w:spacing w:after="0"/>
              <w:jc w:val="left"/>
              <w:rPr>
                <w:sz w:val="18"/>
                <w:szCs w:val="18"/>
              </w:rPr>
            </w:pPr>
            <w:r w:rsidRPr="0002342E">
              <w:rPr>
                <w:rFonts w:ascii="Aptos" w:hAnsi="Aptos"/>
                <w:b/>
                <w:sz w:val="18"/>
                <w:szCs w:val="18"/>
              </w:rPr>
              <w:t>Aucune mesure ERC n’est identifiée pour cette fiche.</w:t>
            </w:r>
          </w:p>
        </w:tc>
      </w:tr>
    </w:tbl>
    <w:p w14:paraId="66922626" w14:textId="77777777" w:rsidR="00B030C7" w:rsidRDefault="00B030C7" w:rsidP="00B030C7">
      <w:pPr>
        <w:rPr>
          <w:sz w:val="24"/>
          <w:szCs w:val="28"/>
        </w:rPr>
        <w:sectPr w:rsidR="00B030C7" w:rsidSect="00B030C7">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98"/>
        <w:gridCol w:w="235"/>
        <w:gridCol w:w="1439"/>
        <w:gridCol w:w="1533"/>
        <w:gridCol w:w="793"/>
        <w:gridCol w:w="463"/>
        <w:gridCol w:w="1257"/>
        <w:gridCol w:w="1256"/>
        <w:gridCol w:w="38"/>
        <w:gridCol w:w="1219"/>
        <w:gridCol w:w="1256"/>
        <w:gridCol w:w="1202"/>
        <w:gridCol w:w="55"/>
      </w:tblGrid>
      <w:tr w:rsidR="00B030C7" w:rsidRPr="007A19E2" w14:paraId="3DAB35EA" w14:textId="77777777" w:rsidTr="00FC2009">
        <w:trPr>
          <w:gridAfter w:val="1"/>
          <w:wAfter w:w="55" w:type="dxa"/>
        </w:trPr>
        <w:tc>
          <w:tcPr>
            <w:tcW w:w="3198" w:type="dxa"/>
            <w:shd w:val="clear" w:color="auto" w:fill="00B0F0"/>
            <w:vAlign w:val="center"/>
          </w:tcPr>
          <w:p w14:paraId="0FCE64F6" w14:textId="77777777" w:rsidR="00B030C7" w:rsidRPr="007A19E2" w:rsidRDefault="00B030C7"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7.2</w:t>
            </w:r>
          </w:p>
        </w:tc>
        <w:tc>
          <w:tcPr>
            <w:tcW w:w="10691" w:type="dxa"/>
            <w:gridSpan w:val="11"/>
            <w:shd w:val="clear" w:color="auto" w:fill="F2F2F2" w:themeFill="background1" w:themeFillShade="F2"/>
            <w:vAlign w:val="center"/>
          </w:tcPr>
          <w:p w14:paraId="7C03ED15" w14:textId="77777777" w:rsidR="00B030C7" w:rsidRPr="009D5749" w:rsidRDefault="00B030C7" w:rsidP="00FC2009">
            <w:pPr>
              <w:spacing w:before="60" w:after="60"/>
              <w:jc w:val="left"/>
              <w:rPr>
                <w:rFonts w:ascii="Montserrat Medium" w:hAnsi="Montserrat Medium"/>
                <w:color w:val="00B0F0"/>
                <w:sz w:val="22"/>
              </w:rPr>
            </w:pPr>
            <w:r w:rsidRPr="009D5749">
              <w:rPr>
                <w:rFonts w:ascii="Montserrat Medium" w:hAnsi="Montserrat Medium"/>
                <w:color w:val="00B0F0"/>
                <w:sz w:val="22"/>
              </w:rPr>
              <w:t xml:space="preserve">Préserver la qualité de l’eau </w:t>
            </w:r>
            <w:r>
              <w:rPr>
                <w:rFonts w:ascii="Montserrat Medium" w:hAnsi="Montserrat Medium"/>
                <w:color w:val="00B0F0"/>
                <w:sz w:val="22"/>
              </w:rPr>
              <w:t>et prévenir les pollutions liées aux usages</w:t>
            </w:r>
          </w:p>
        </w:tc>
      </w:tr>
      <w:tr w:rsidR="00B030C7" w:rsidRPr="001B5657" w14:paraId="3822BCCB" w14:textId="77777777" w:rsidTr="00FC2009">
        <w:trPr>
          <w:gridAfter w:val="1"/>
          <w:wAfter w:w="55" w:type="dxa"/>
        </w:trPr>
        <w:tc>
          <w:tcPr>
            <w:tcW w:w="3198" w:type="dxa"/>
            <w:shd w:val="clear" w:color="auto" w:fill="auto"/>
            <w:vAlign w:val="center"/>
          </w:tcPr>
          <w:p w14:paraId="6C403270" w14:textId="77777777" w:rsidR="00B030C7" w:rsidRPr="001B5657" w:rsidRDefault="00B030C7"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04B918DA" wp14:editId="4BFB0C2E">
                  <wp:extent cx="1866900" cy="463069"/>
                  <wp:effectExtent l="0" t="0" r="0" b="0"/>
                  <wp:docPr id="113124455"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5" w:type="dxa"/>
            <w:vAlign w:val="center"/>
          </w:tcPr>
          <w:p w14:paraId="75DBEA1F" w14:textId="77777777" w:rsidR="00B030C7" w:rsidRPr="001B5657" w:rsidRDefault="00B030C7" w:rsidP="00FC2009">
            <w:pPr>
              <w:spacing w:after="0"/>
              <w:jc w:val="left"/>
              <w:rPr>
                <w:color w:val="A6B727" w:themeColor="accent2"/>
                <w:sz w:val="18"/>
                <w:szCs w:val="18"/>
              </w:rPr>
            </w:pPr>
          </w:p>
        </w:tc>
        <w:tc>
          <w:tcPr>
            <w:tcW w:w="3765" w:type="dxa"/>
            <w:gridSpan w:val="3"/>
            <w:shd w:val="clear" w:color="auto" w:fill="FFFFFF" w:themeFill="background1"/>
          </w:tcPr>
          <w:p w14:paraId="10B195C9" w14:textId="77777777" w:rsidR="00B030C7" w:rsidRPr="00266A98" w:rsidRDefault="00B030C7" w:rsidP="00FC2009">
            <w:pPr>
              <w:jc w:val="left"/>
              <w:rPr>
                <w:rFonts w:ascii="Montserrat Medium" w:hAnsi="Montserrat Medium"/>
                <w:color w:val="00B0F0"/>
                <w:sz w:val="18"/>
                <w:szCs w:val="18"/>
                <w:u w:val="single"/>
              </w:rPr>
            </w:pPr>
            <w:r w:rsidRPr="00266A98">
              <w:rPr>
                <w:rFonts w:ascii="Montserrat Medium" w:hAnsi="Montserrat Medium"/>
                <w:color w:val="00B0F0"/>
                <w:sz w:val="18"/>
                <w:szCs w:val="18"/>
                <w:u w:val="single"/>
              </w:rPr>
              <w:t>REFERENTS DE L’ACTION</w:t>
            </w:r>
          </w:p>
          <w:p w14:paraId="07CBF080" w14:textId="77777777" w:rsidR="00B030C7" w:rsidRPr="00266A98" w:rsidRDefault="00B030C7" w:rsidP="00FC2009">
            <w:pPr>
              <w:spacing w:after="0"/>
              <w:jc w:val="left"/>
              <w:rPr>
                <w:color w:val="00B0F0"/>
                <w:sz w:val="18"/>
                <w:szCs w:val="18"/>
              </w:rPr>
            </w:pPr>
            <w:r w:rsidRPr="004261A4">
              <w:rPr>
                <w:rFonts w:ascii="Aptos" w:hAnsi="Aptos"/>
                <w:b/>
                <w:bCs/>
                <w:color w:val="00B0F0"/>
                <w:sz w:val="18"/>
                <w:szCs w:val="18"/>
              </w:rPr>
              <w:t>Technique</w:t>
            </w:r>
            <w:r w:rsidRPr="00266A98">
              <w:rPr>
                <w:color w:val="00B0F0"/>
                <w:sz w:val="18"/>
                <w:szCs w:val="18"/>
              </w:rPr>
              <w:t xml:space="preserve"> : </w:t>
            </w:r>
            <w:r>
              <w:rPr>
                <w:color w:val="00B0F0"/>
                <w:sz w:val="18"/>
                <w:szCs w:val="18"/>
              </w:rPr>
              <w:t>Pierre CARREZ-CORRAL, direction de l’eau et de l’assainissement</w:t>
            </w:r>
          </w:p>
          <w:p w14:paraId="35D625FC" w14:textId="77777777" w:rsidR="00B030C7" w:rsidRPr="00266A98" w:rsidRDefault="00B030C7" w:rsidP="00FC2009">
            <w:pPr>
              <w:spacing w:after="0"/>
              <w:jc w:val="left"/>
              <w:rPr>
                <w:color w:val="00B0F0"/>
                <w:sz w:val="18"/>
                <w:szCs w:val="18"/>
              </w:rPr>
            </w:pPr>
          </w:p>
          <w:p w14:paraId="737BF2F6" w14:textId="77777777" w:rsidR="00B030C7" w:rsidRPr="00EC6347" w:rsidRDefault="00B030C7" w:rsidP="00FC2009">
            <w:pPr>
              <w:spacing w:after="0"/>
              <w:jc w:val="left"/>
              <w:rPr>
                <w:color w:val="418AB3" w:themeColor="accent1"/>
                <w:sz w:val="18"/>
                <w:szCs w:val="18"/>
                <w:highlight w:val="yellow"/>
              </w:rPr>
            </w:pPr>
            <w:r w:rsidRPr="004261A4">
              <w:rPr>
                <w:rFonts w:ascii="Aptos" w:hAnsi="Aptos"/>
                <w:b/>
                <w:bCs/>
                <w:color w:val="00B0F0"/>
                <w:sz w:val="18"/>
                <w:szCs w:val="18"/>
              </w:rPr>
              <w:t>Politique</w:t>
            </w:r>
            <w:r w:rsidRPr="00266A98">
              <w:rPr>
                <w:color w:val="00B0F0"/>
                <w:sz w:val="18"/>
                <w:szCs w:val="18"/>
              </w:rPr>
              <w:t xml:space="preserve"> : </w:t>
            </w:r>
            <w:r>
              <w:rPr>
                <w:color w:val="00B0F0"/>
                <w:sz w:val="18"/>
                <w:szCs w:val="18"/>
              </w:rPr>
              <w:t>François BERNIGAUD</w:t>
            </w:r>
            <w:r w:rsidRPr="00266A98">
              <w:rPr>
                <w:color w:val="00B0F0"/>
                <w:sz w:val="18"/>
                <w:szCs w:val="18"/>
              </w:rPr>
              <w:t xml:space="preserve">, délégation </w:t>
            </w:r>
            <w:r>
              <w:rPr>
                <w:color w:val="00B0F0"/>
                <w:sz w:val="18"/>
                <w:szCs w:val="18"/>
              </w:rPr>
              <w:t>Eau et Assainissement</w:t>
            </w:r>
          </w:p>
        </w:tc>
        <w:tc>
          <w:tcPr>
            <w:tcW w:w="3014" w:type="dxa"/>
            <w:gridSpan w:val="4"/>
            <w:shd w:val="clear" w:color="auto" w:fill="FFFFFF" w:themeFill="background1"/>
          </w:tcPr>
          <w:p w14:paraId="7524ACF8" w14:textId="77777777" w:rsidR="00B030C7" w:rsidRPr="00266A98" w:rsidRDefault="00B030C7" w:rsidP="00FC2009">
            <w:pPr>
              <w:jc w:val="left"/>
              <w:rPr>
                <w:rFonts w:ascii="Montserrat Medium" w:hAnsi="Montserrat Medium"/>
                <w:color w:val="00B0F0"/>
                <w:sz w:val="18"/>
                <w:szCs w:val="18"/>
                <w:u w:val="single"/>
              </w:rPr>
            </w:pPr>
            <w:r w:rsidRPr="00266A98">
              <w:rPr>
                <w:rFonts w:ascii="Montserrat Medium" w:hAnsi="Montserrat Medium"/>
                <w:color w:val="00B0F0"/>
                <w:sz w:val="18"/>
                <w:szCs w:val="18"/>
                <w:u w:val="single"/>
              </w:rPr>
              <w:t>NOM DE LA DIRECTION</w:t>
            </w:r>
          </w:p>
          <w:p w14:paraId="1B0C8BA0" w14:textId="77777777" w:rsidR="00B030C7" w:rsidRPr="00EC6347" w:rsidRDefault="00B030C7" w:rsidP="00FC2009">
            <w:pPr>
              <w:jc w:val="left"/>
              <w:rPr>
                <w:color w:val="418AB3" w:themeColor="accent1"/>
                <w:sz w:val="18"/>
                <w:szCs w:val="18"/>
              </w:rPr>
            </w:pPr>
            <w:r>
              <w:rPr>
                <w:color w:val="00B0F0"/>
                <w:sz w:val="18"/>
                <w:szCs w:val="18"/>
              </w:rPr>
              <w:t>Direction de l’eau et de l’assainissement</w:t>
            </w:r>
          </w:p>
        </w:tc>
        <w:tc>
          <w:tcPr>
            <w:tcW w:w="3677" w:type="dxa"/>
            <w:gridSpan w:val="3"/>
            <w:shd w:val="clear" w:color="auto" w:fill="FFFFFF" w:themeFill="background1"/>
          </w:tcPr>
          <w:p w14:paraId="4B553165" w14:textId="77777777" w:rsidR="00B030C7" w:rsidRPr="00266A98" w:rsidRDefault="00B030C7" w:rsidP="00FC2009">
            <w:pPr>
              <w:jc w:val="left"/>
              <w:rPr>
                <w:rFonts w:ascii="Montserrat Medium" w:hAnsi="Montserrat Medium"/>
                <w:color w:val="00B0F0"/>
                <w:sz w:val="18"/>
                <w:szCs w:val="18"/>
                <w:u w:val="single"/>
              </w:rPr>
            </w:pPr>
            <w:r w:rsidRPr="00266A98">
              <w:rPr>
                <w:rFonts w:ascii="Montserrat Medium" w:hAnsi="Montserrat Medium"/>
                <w:color w:val="00B0F0"/>
                <w:sz w:val="18"/>
                <w:szCs w:val="18"/>
                <w:u w:val="single"/>
              </w:rPr>
              <w:t>PARTENAIRES</w:t>
            </w:r>
          </w:p>
          <w:p w14:paraId="1E54D958" w14:textId="77777777" w:rsidR="00B030C7" w:rsidRPr="001D3C5E" w:rsidRDefault="00B030C7" w:rsidP="00FC2009">
            <w:pPr>
              <w:jc w:val="left"/>
              <w:rPr>
                <w:color w:val="5E5E5E" w:themeColor="text2"/>
                <w:sz w:val="18"/>
                <w:szCs w:val="18"/>
              </w:rPr>
            </w:pPr>
          </w:p>
        </w:tc>
      </w:tr>
      <w:tr w:rsidR="00B030C7" w:rsidRPr="00FD4494" w14:paraId="2C341197" w14:textId="77777777" w:rsidTr="00FC2009">
        <w:trPr>
          <w:gridAfter w:val="1"/>
          <w:wAfter w:w="55" w:type="dxa"/>
        </w:trPr>
        <w:tc>
          <w:tcPr>
            <w:tcW w:w="3198" w:type="dxa"/>
            <w:shd w:val="clear" w:color="auto" w:fill="00B0F0"/>
            <w:vAlign w:val="center"/>
          </w:tcPr>
          <w:p w14:paraId="27B17796"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91" w:type="dxa"/>
            <w:gridSpan w:val="11"/>
            <w:shd w:val="clear" w:color="auto" w:fill="F2F2F2" w:themeFill="background1" w:themeFillShade="F2"/>
            <w:vAlign w:val="center"/>
          </w:tcPr>
          <w:p w14:paraId="5E45860A" w14:textId="77777777" w:rsidR="00B030C7" w:rsidRPr="00F46FA1" w:rsidRDefault="00B030C7" w:rsidP="00FC2009">
            <w:pPr>
              <w:spacing w:after="0"/>
              <w:jc w:val="left"/>
              <w:rPr>
                <w:rStyle w:val="lev"/>
                <w:b w:val="0"/>
                <w:bCs w:val="0"/>
                <w:sz w:val="18"/>
                <w:szCs w:val="18"/>
              </w:rPr>
            </w:pPr>
            <w:r w:rsidRPr="00D92B94">
              <w:rPr>
                <w:rStyle w:val="lev"/>
                <w:rFonts w:ascii="Open Sans" w:hAnsi="Open Sans" w:cs="Open Sans"/>
                <w:szCs w:val="20"/>
              </w:rPr>
              <w:t xml:space="preserve">Schéma directeur de l’eau et de l’assainissement, </w:t>
            </w:r>
            <w:r w:rsidRPr="00CF4E0F">
              <w:rPr>
                <w:rStyle w:val="lev"/>
                <w:rFonts w:ascii="Open Sans" w:hAnsi="Open Sans" w:cs="Open Sans"/>
                <w:b w:val="0"/>
                <w:bCs w:val="0"/>
                <w:sz w:val="18"/>
                <w:szCs w:val="18"/>
              </w:rPr>
              <w:t>adopté en 2019</w:t>
            </w:r>
          </w:p>
        </w:tc>
      </w:tr>
      <w:tr w:rsidR="00B030C7" w:rsidRPr="00FD4494" w14:paraId="6B013456" w14:textId="77777777" w:rsidTr="00FC2009">
        <w:trPr>
          <w:gridAfter w:val="1"/>
          <w:wAfter w:w="55" w:type="dxa"/>
        </w:trPr>
        <w:tc>
          <w:tcPr>
            <w:tcW w:w="3198" w:type="dxa"/>
            <w:shd w:val="clear" w:color="auto" w:fill="00B0F0"/>
            <w:vAlign w:val="center"/>
          </w:tcPr>
          <w:p w14:paraId="64938D2B"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91" w:type="dxa"/>
            <w:gridSpan w:val="11"/>
            <w:shd w:val="clear" w:color="auto" w:fill="F2F2F2" w:themeFill="background1" w:themeFillShade="F2"/>
            <w:vAlign w:val="center"/>
          </w:tcPr>
          <w:p w14:paraId="0B9B971F" w14:textId="77777777" w:rsidR="00B030C7" w:rsidRPr="00F865AE" w:rsidRDefault="00B030C7" w:rsidP="00F865AE">
            <w:pPr>
              <w:spacing w:after="0"/>
              <w:jc w:val="left"/>
              <w:rPr>
                <w:sz w:val="18"/>
                <w:szCs w:val="18"/>
              </w:rPr>
            </w:pPr>
            <w:r w:rsidRPr="00F865AE">
              <w:rPr>
                <w:sz w:val="18"/>
                <w:szCs w:val="18"/>
              </w:rPr>
              <w:t>Prévenir et réduire les pollutions des milieux</w:t>
            </w:r>
          </w:p>
        </w:tc>
      </w:tr>
      <w:tr w:rsidR="00B030C7" w:rsidRPr="00FD4494" w14:paraId="78CE27A7" w14:textId="77777777" w:rsidTr="00FC2009">
        <w:trPr>
          <w:gridAfter w:val="1"/>
          <w:wAfter w:w="55" w:type="dxa"/>
        </w:trPr>
        <w:tc>
          <w:tcPr>
            <w:tcW w:w="3198" w:type="dxa"/>
            <w:shd w:val="clear" w:color="auto" w:fill="00B0F0"/>
            <w:vAlign w:val="center"/>
          </w:tcPr>
          <w:p w14:paraId="2841AA4D"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91" w:type="dxa"/>
            <w:gridSpan w:val="11"/>
            <w:shd w:val="clear" w:color="auto" w:fill="F2F2F2" w:themeFill="background1" w:themeFillShade="F2"/>
            <w:vAlign w:val="center"/>
          </w:tcPr>
          <w:p w14:paraId="7A2F048A" w14:textId="77777777" w:rsidR="00B030C7" w:rsidRPr="00803E93" w:rsidRDefault="00B030C7" w:rsidP="00FC2009">
            <w:pPr>
              <w:spacing w:after="0"/>
              <w:jc w:val="left"/>
              <w:rPr>
                <w:sz w:val="18"/>
                <w:szCs w:val="18"/>
              </w:rPr>
            </w:pPr>
            <w:r>
              <w:rPr>
                <w:sz w:val="18"/>
                <w:szCs w:val="18"/>
              </w:rPr>
              <w:t>Absence d’objectif de qualité de l’air</w:t>
            </w:r>
          </w:p>
        </w:tc>
      </w:tr>
      <w:tr w:rsidR="00B030C7" w:rsidRPr="00FD4494" w14:paraId="0CB6EACC" w14:textId="77777777" w:rsidTr="0017484C">
        <w:trPr>
          <w:gridAfter w:val="1"/>
          <w:wAfter w:w="55" w:type="dxa"/>
          <w:trHeight w:val="1210"/>
        </w:trPr>
        <w:tc>
          <w:tcPr>
            <w:tcW w:w="3198" w:type="dxa"/>
            <w:vMerge w:val="restart"/>
            <w:shd w:val="clear" w:color="auto" w:fill="00B0F0"/>
            <w:vAlign w:val="center"/>
          </w:tcPr>
          <w:p w14:paraId="17D425E2"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91" w:type="dxa"/>
            <w:gridSpan w:val="11"/>
            <w:shd w:val="clear" w:color="auto" w:fill="F2F2F2" w:themeFill="background1" w:themeFillShade="F2"/>
            <w:vAlign w:val="center"/>
          </w:tcPr>
          <w:p w14:paraId="40BE1E73" w14:textId="77777777" w:rsidR="00B030C7" w:rsidRDefault="00B030C7" w:rsidP="00FC2009">
            <w:pPr>
              <w:spacing w:after="0"/>
              <w:rPr>
                <w:rFonts w:ascii="Open Sans" w:hAnsi="Open Sans" w:cs="Open Sans"/>
                <w:b/>
                <w:bCs/>
                <w:sz w:val="18"/>
                <w:szCs w:val="18"/>
              </w:rPr>
            </w:pPr>
            <w:r w:rsidRPr="002A079C">
              <w:rPr>
                <w:rFonts w:ascii="Open Sans" w:hAnsi="Open Sans" w:cs="Open Sans"/>
                <w:b/>
                <w:bCs/>
                <w:sz w:val="18"/>
                <w:szCs w:val="18"/>
              </w:rPr>
              <w:t xml:space="preserve">Poursuite de la mise en conformité des périmètres de protection et des servitudes afférentes </w:t>
            </w:r>
            <w:r>
              <w:rPr>
                <w:rFonts w:ascii="Open Sans" w:hAnsi="Open Sans" w:cs="Open Sans"/>
                <w:b/>
                <w:bCs/>
                <w:sz w:val="18"/>
                <w:szCs w:val="18"/>
              </w:rPr>
              <w:t>aux</w:t>
            </w:r>
            <w:r w:rsidRPr="002A079C">
              <w:rPr>
                <w:rFonts w:ascii="Open Sans" w:hAnsi="Open Sans" w:cs="Open Sans"/>
                <w:b/>
                <w:bCs/>
                <w:sz w:val="18"/>
                <w:szCs w:val="18"/>
              </w:rPr>
              <w:t xml:space="preserve"> zones de captage </w:t>
            </w:r>
          </w:p>
          <w:p w14:paraId="58A30954" w14:textId="77777777" w:rsidR="00B030C7" w:rsidRPr="00E81A07" w:rsidRDefault="00B030C7" w:rsidP="00FC2009">
            <w:pPr>
              <w:spacing w:after="0"/>
              <w:rPr>
                <w:sz w:val="18"/>
                <w:szCs w:val="20"/>
              </w:rPr>
            </w:pPr>
            <w:r w:rsidRPr="00E81A07">
              <w:rPr>
                <w:sz w:val="18"/>
                <w:szCs w:val="20"/>
              </w:rPr>
              <w:t xml:space="preserve">&gt; Poursuivre les déclarations d’utilité publique des différentes zones de captage du territoire </w:t>
            </w:r>
          </w:p>
          <w:p w14:paraId="01A9B668" w14:textId="77777777" w:rsidR="00B030C7" w:rsidRPr="00E81A07" w:rsidRDefault="00B030C7" w:rsidP="00FC2009">
            <w:pPr>
              <w:spacing w:after="0"/>
              <w:rPr>
                <w:sz w:val="18"/>
                <w:szCs w:val="20"/>
              </w:rPr>
            </w:pPr>
            <w:r w:rsidRPr="00E81A07">
              <w:rPr>
                <w:sz w:val="18"/>
                <w:szCs w:val="20"/>
              </w:rPr>
              <w:t>&gt; Poursuivre les opérations de reconquête de la qualité des eaux (ORQUE)</w:t>
            </w:r>
            <w:r>
              <w:rPr>
                <w:sz w:val="18"/>
                <w:szCs w:val="20"/>
              </w:rPr>
              <w:t xml:space="preserve"> </w:t>
            </w:r>
          </w:p>
          <w:p w14:paraId="66C773EB" w14:textId="77777777" w:rsidR="00B030C7" w:rsidRPr="006A7AFA" w:rsidRDefault="00B030C7" w:rsidP="00FC2009">
            <w:pPr>
              <w:spacing w:after="0"/>
              <w:rPr>
                <w:sz w:val="18"/>
                <w:szCs w:val="20"/>
              </w:rPr>
            </w:pPr>
            <w:r w:rsidRPr="00E81A07">
              <w:rPr>
                <w:sz w:val="18"/>
                <w:szCs w:val="20"/>
              </w:rPr>
              <w:t xml:space="preserve">&gt; Poursuivre le projet "agriculture" sur le zones de captage : analyse de la situation agricole, accompagnement </w:t>
            </w:r>
            <w:r>
              <w:rPr>
                <w:sz w:val="18"/>
                <w:szCs w:val="20"/>
              </w:rPr>
              <w:t xml:space="preserve">des </w:t>
            </w:r>
            <w:r w:rsidRPr="00E81A07">
              <w:rPr>
                <w:sz w:val="18"/>
                <w:szCs w:val="20"/>
              </w:rPr>
              <w:t>technique</w:t>
            </w:r>
            <w:r>
              <w:rPr>
                <w:sz w:val="18"/>
                <w:szCs w:val="20"/>
              </w:rPr>
              <w:t>s</w:t>
            </w:r>
            <w:r w:rsidRPr="00E81A07">
              <w:rPr>
                <w:sz w:val="18"/>
                <w:szCs w:val="20"/>
              </w:rPr>
              <w:t xml:space="preserve"> individuel</w:t>
            </w:r>
            <w:r>
              <w:rPr>
                <w:sz w:val="18"/>
                <w:szCs w:val="20"/>
              </w:rPr>
              <w:t>s</w:t>
            </w:r>
            <w:r w:rsidRPr="00E81A07">
              <w:rPr>
                <w:sz w:val="18"/>
                <w:szCs w:val="20"/>
              </w:rPr>
              <w:t xml:space="preserve"> et collectif</w:t>
            </w:r>
            <w:r>
              <w:rPr>
                <w:sz w:val="18"/>
                <w:szCs w:val="20"/>
              </w:rPr>
              <w:t>s</w:t>
            </w:r>
            <w:r w:rsidRPr="00E81A07">
              <w:rPr>
                <w:sz w:val="18"/>
                <w:szCs w:val="20"/>
              </w:rPr>
              <w:t xml:space="preserve"> des agriculteurs, animation foncière, acquisition potentielle par la CC pour mise à disposition avec baux environnementaux </w:t>
            </w:r>
          </w:p>
        </w:tc>
      </w:tr>
      <w:tr w:rsidR="00B030C7" w:rsidRPr="00FD4494" w14:paraId="2D4F6641" w14:textId="77777777" w:rsidTr="00FC2009">
        <w:trPr>
          <w:gridAfter w:val="1"/>
          <w:wAfter w:w="55" w:type="dxa"/>
          <w:trHeight w:val="1585"/>
        </w:trPr>
        <w:tc>
          <w:tcPr>
            <w:tcW w:w="3198" w:type="dxa"/>
            <w:vMerge/>
            <w:shd w:val="clear" w:color="auto" w:fill="00B0F0"/>
            <w:vAlign w:val="center"/>
          </w:tcPr>
          <w:p w14:paraId="605A4CAE" w14:textId="77777777" w:rsidR="00B030C7" w:rsidRPr="00FD4494" w:rsidRDefault="00B030C7" w:rsidP="00FC2009">
            <w:pPr>
              <w:spacing w:after="0"/>
              <w:jc w:val="left"/>
              <w:rPr>
                <w:rFonts w:ascii="Montserrat Medium" w:hAnsi="Montserrat Medium"/>
                <w:color w:val="FFFFFF" w:themeColor="background1"/>
                <w:szCs w:val="20"/>
              </w:rPr>
            </w:pPr>
          </w:p>
        </w:tc>
        <w:tc>
          <w:tcPr>
            <w:tcW w:w="10691" w:type="dxa"/>
            <w:gridSpan w:val="11"/>
            <w:shd w:val="clear" w:color="auto" w:fill="F2F2F2" w:themeFill="background1" w:themeFillShade="F2"/>
            <w:vAlign w:val="center"/>
          </w:tcPr>
          <w:p w14:paraId="033C8E60" w14:textId="77777777" w:rsidR="00B030C7" w:rsidRPr="00FA7968" w:rsidRDefault="00B030C7" w:rsidP="00FC2009">
            <w:pPr>
              <w:spacing w:after="0"/>
              <w:rPr>
                <w:rFonts w:ascii="Open Sans" w:hAnsi="Open Sans" w:cs="Open Sans"/>
                <w:b/>
                <w:bCs/>
                <w:sz w:val="18"/>
                <w:szCs w:val="18"/>
              </w:rPr>
            </w:pPr>
            <w:r w:rsidRPr="00FA7968">
              <w:rPr>
                <w:rFonts w:ascii="Open Sans" w:hAnsi="Open Sans" w:cs="Open Sans"/>
                <w:b/>
                <w:bCs/>
                <w:sz w:val="18"/>
                <w:szCs w:val="18"/>
              </w:rPr>
              <w:t xml:space="preserve">Mise en conformité </w:t>
            </w:r>
            <w:r>
              <w:rPr>
                <w:rFonts w:ascii="Open Sans" w:hAnsi="Open Sans" w:cs="Open Sans"/>
                <w:b/>
                <w:bCs/>
                <w:sz w:val="18"/>
                <w:szCs w:val="18"/>
              </w:rPr>
              <w:t>des</w:t>
            </w:r>
            <w:r w:rsidRPr="00FA7968">
              <w:rPr>
                <w:rFonts w:ascii="Open Sans" w:hAnsi="Open Sans" w:cs="Open Sans"/>
                <w:b/>
                <w:bCs/>
                <w:sz w:val="18"/>
                <w:szCs w:val="18"/>
              </w:rPr>
              <w:t xml:space="preserve"> systèmes d’assainissement</w:t>
            </w:r>
          </w:p>
          <w:p w14:paraId="452EA036" w14:textId="77777777" w:rsidR="00B030C7" w:rsidRDefault="00B030C7" w:rsidP="00FC2009">
            <w:pPr>
              <w:spacing w:after="0"/>
              <w:rPr>
                <w:sz w:val="18"/>
                <w:szCs w:val="20"/>
              </w:rPr>
            </w:pPr>
            <w:r w:rsidRPr="00164C37">
              <w:rPr>
                <w:sz w:val="18"/>
                <w:szCs w:val="20"/>
              </w:rPr>
              <w:t>La mise en conformité des installations avec la suppression des rejets directs en milieu naturel en raccordant</w:t>
            </w:r>
            <w:r w:rsidRPr="001E7FDA">
              <w:rPr>
                <w:sz w:val="18"/>
                <w:szCs w:val="20"/>
              </w:rPr>
              <w:t xml:space="preserve"> certains quartiers aux réseaux d'assainissement permet de sécuriser la ressource et de sécuriser les captages.</w:t>
            </w:r>
            <w:r>
              <w:rPr>
                <w:sz w:val="18"/>
                <w:szCs w:val="20"/>
              </w:rPr>
              <w:t xml:space="preserve"> </w:t>
            </w:r>
          </w:p>
          <w:p w14:paraId="28C51F52" w14:textId="656DA2AE" w:rsidR="00B030C7" w:rsidRPr="00FA7968" w:rsidRDefault="00B030C7" w:rsidP="00FC2009">
            <w:pPr>
              <w:spacing w:after="0"/>
              <w:rPr>
                <w:sz w:val="18"/>
                <w:szCs w:val="20"/>
              </w:rPr>
            </w:pPr>
            <w:r>
              <w:rPr>
                <w:sz w:val="18"/>
                <w:szCs w:val="20"/>
              </w:rPr>
              <w:t>Le</w:t>
            </w:r>
            <w:r w:rsidRPr="00FA7968">
              <w:rPr>
                <w:sz w:val="18"/>
                <w:szCs w:val="20"/>
              </w:rPr>
              <w:t xml:space="preserve"> schéma directeur de l’assainissement </w:t>
            </w:r>
            <w:r>
              <w:rPr>
                <w:sz w:val="18"/>
                <w:szCs w:val="20"/>
              </w:rPr>
              <w:t>a permis</w:t>
            </w:r>
            <w:r w:rsidRPr="00FA7968">
              <w:rPr>
                <w:sz w:val="18"/>
                <w:szCs w:val="20"/>
              </w:rPr>
              <w:t xml:space="preserve"> de dégager un plan d’investissements permettant l’amélioration et l’optimisation des systèmes d’assainissement, en intégrant les enjeux de sécurité sanitaire.</w:t>
            </w:r>
            <w:r>
              <w:rPr>
                <w:sz w:val="18"/>
                <w:szCs w:val="20"/>
              </w:rPr>
              <w:t xml:space="preserve"> Il privilégie notamment les actions visant la suppression des rejets directs d’eaux usées par temps sec, puis la réduction des déversements par temps de pluie et la mise en conformité des unités d’assainissement d’un point de vue général. Ce sont près de 5 à 6 millions d’euros par an d’investissement prévus sur la période 2024-2026 et qui ont été validés dans la PPI de la collectivité.</w:t>
            </w:r>
          </w:p>
        </w:tc>
      </w:tr>
      <w:tr w:rsidR="00B030C7" w:rsidRPr="00FD4494" w14:paraId="1EBAAAB1" w14:textId="77777777" w:rsidTr="00843EE8">
        <w:tc>
          <w:tcPr>
            <w:tcW w:w="6405" w:type="dxa"/>
            <w:gridSpan w:val="4"/>
            <w:shd w:val="clear" w:color="auto" w:fill="00B0F0"/>
            <w:vAlign w:val="center"/>
          </w:tcPr>
          <w:p w14:paraId="5A12A0CE" w14:textId="77777777" w:rsidR="00B030C7" w:rsidRPr="00FD4494" w:rsidRDefault="00B030C7"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56" w:type="dxa"/>
            <w:gridSpan w:val="2"/>
            <w:shd w:val="clear" w:color="auto" w:fill="F2F2F2" w:themeFill="background1" w:themeFillShade="F2"/>
            <w:vAlign w:val="center"/>
          </w:tcPr>
          <w:p w14:paraId="17AFECD5" w14:textId="77777777" w:rsidR="00B030C7" w:rsidRPr="001B36CF" w:rsidRDefault="00B030C7" w:rsidP="00FC2009">
            <w:pPr>
              <w:spacing w:after="0"/>
              <w:jc w:val="center"/>
              <w:rPr>
                <w:rFonts w:ascii="Montserrat Medium" w:hAnsi="Montserrat Medium"/>
                <w:color w:val="00B0F0"/>
                <w:szCs w:val="20"/>
              </w:rPr>
            </w:pPr>
            <w:r w:rsidRPr="001B36CF">
              <w:rPr>
                <w:rFonts w:ascii="Montserrat Medium" w:hAnsi="Montserrat Medium"/>
                <w:color w:val="00B0F0"/>
                <w:szCs w:val="20"/>
              </w:rPr>
              <w:t>2024</w:t>
            </w:r>
          </w:p>
        </w:tc>
        <w:tc>
          <w:tcPr>
            <w:tcW w:w="1257" w:type="dxa"/>
            <w:shd w:val="clear" w:color="auto" w:fill="F2F2F2" w:themeFill="background1" w:themeFillShade="F2"/>
            <w:vAlign w:val="center"/>
          </w:tcPr>
          <w:p w14:paraId="531D73BB" w14:textId="77777777" w:rsidR="00B030C7" w:rsidRPr="001B36CF" w:rsidRDefault="00B030C7" w:rsidP="00FC2009">
            <w:pPr>
              <w:spacing w:after="0"/>
              <w:jc w:val="center"/>
              <w:rPr>
                <w:rFonts w:ascii="Montserrat Medium" w:hAnsi="Montserrat Medium"/>
                <w:color w:val="00B0F0"/>
                <w:szCs w:val="20"/>
              </w:rPr>
            </w:pPr>
            <w:r w:rsidRPr="001B36CF">
              <w:rPr>
                <w:rFonts w:ascii="Montserrat Medium" w:hAnsi="Montserrat Medium"/>
                <w:color w:val="00B0F0"/>
                <w:szCs w:val="20"/>
              </w:rPr>
              <w:t>2025</w:t>
            </w:r>
          </w:p>
        </w:tc>
        <w:tc>
          <w:tcPr>
            <w:tcW w:w="1256" w:type="dxa"/>
            <w:shd w:val="clear" w:color="auto" w:fill="F2F2F2" w:themeFill="background1" w:themeFillShade="F2"/>
            <w:vAlign w:val="center"/>
          </w:tcPr>
          <w:p w14:paraId="2BEDAA4C" w14:textId="77777777" w:rsidR="00B030C7" w:rsidRPr="001B36CF" w:rsidRDefault="00B030C7" w:rsidP="00FC2009">
            <w:pPr>
              <w:spacing w:after="0"/>
              <w:jc w:val="center"/>
              <w:rPr>
                <w:rFonts w:ascii="Montserrat Medium" w:hAnsi="Montserrat Medium"/>
                <w:color w:val="00B0F0"/>
                <w:szCs w:val="20"/>
              </w:rPr>
            </w:pPr>
            <w:r w:rsidRPr="001B36CF">
              <w:rPr>
                <w:rFonts w:ascii="Montserrat Medium" w:hAnsi="Montserrat Medium"/>
                <w:color w:val="00B0F0"/>
                <w:szCs w:val="20"/>
              </w:rPr>
              <w:t>2026</w:t>
            </w:r>
          </w:p>
        </w:tc>
        <w:tc>
          <w:tcPr>
            <w:tcW w:w="1257" w:type="dxa"/>
            <w:gridSpan w:val="2"/>
            <w:shd w:val="clear" w:color="auto" w:fill="F2F2F2" w:themeFill="background1" w:themeFillShade="F2"/>
            <w:vAlign w:val="center"/>
          </w:tcPr>
          <w:p w14:paraId="57AAE586" w14:textId="77777777" w:rsidR="00B030C7" w:rsidRPr="001B36CF" w:rsidRDefault="00B030C7" w:rsidP="00FC2009">
            <w:pPr>
              <w:spacing w:after="0"/>
              <w:jc w:val="center"/>
              <w:rPr>
                <w:rFonts w:ascii="Montserrat Medium" w:hAnsi="Montserrat Medium"/>
                <w:color w:val="00B0F0"/>
                <w:szCs w:val="20"/>
              </w:rPr>
            </w:pPr>
            <w:r w:rsidRPr="001B36CF">
              <w:rPr>
                <w:rFonts w:ascii="Montserrat Medium" w:hAnsi="Montserrat Medium"/>
                <w:color w:val="00B0F0"/>
                <w:szCs w:val="20"/>
              </w:rPr>
              <w:t>2027</w:t>
            </w:r>
          </w:p>
        </w:tc>
        <w:tc>
          <w:tcPr>
            <w:tcW w:w="1256" w:type="dxa"/>
            <w:shd w:val="clear" w:color="auto" w:fill="F2F2F2" w:themeFill="background1" w:themeFillShade="F2"/>
            <w:vAlign w:val="center"/>
          </w:tcPr>
          <w:p w14:paraId="52341D32" w14:textId="77777777" w:rsidR="00B030C7" w:rsidRPr="001B36CF" w:rsidRDefault="00B030C7" w:rsidP="00FC2009">
            <w:pPr>
              <w:spacing w:after="0"/>
              <w:jc w:val="center"/>
              <w:rPr>
                <w:rFonts w:ascii="Montserrat Medium" w:hAnsi="Montserrat Medium"/>
                <w:color w:val="00B0F0"/>
                <w:szCs w:val="20"/>
              </w:rPr>
            </w:pPr>
            <w:r w:rsidRPr="001B36CF">
              <w:rPr>
                <w:rFonts w:ascii="Montserrat Medium" w:hAnsi="Montserrat Medium"/>
                <w:color w:val="00B0F0"/>
                <w:szCs w:val="20"/>
              </w:rPr>
              <w:t>2028</w:t>
            </w:r>
          </w:p>
        </w:tc>
        <w:tc>
          <w:tcPr>
            <w:tcW w:w="1257" w:type="dxa"/>
            <w:gridSpan w:val="2"/>
            <w:shd w:val="clear" w:color="auto" w:fill="F2F2F2" w:themeFill="background1" w:themeFillShade="F2"/>
            <w:vAlign w:val="center"/>
          </w:tcPr>
          <w:p w14:paraId="3450E700" w14:textId="77777777" w:rsidR="00B030C7" w:rsidRPr="001B36CF" w:rsidRDefault="00B030C7" w:rsidP="00FC2009">
            <w:pPr>
              <w:spacing w:after="0"/>
              <w:jc w:val="center"/>
              <w:rPr>
                <w:rFonts w:ascii="Montserrat Medium" w:hAnsi="Montserrat Medium"/>
                <w:color w:val="00B0F0"/>
                <w:szCs w:val="20"/>
              </w:rPr>
            </w:pPr>
            <w:r w:rsidRPr="001B36CF">
              <w:rPr>
                <w:rFonts w:ascii="Montserrat Medium" w:hAnsi="Montserrat Medium"/>
                <w:color w:val="00B0F0"/>
                <w:szCs w:val="20"/>
              </w:rPr>
              <w:t>2029</w:t>
            </w:r>
          </w:p>
        </w:tc>
      </w:tr>
      <w:tr w:rsidR="00B030C7" w:rsidRPr="00FD4494" w14:paraId="464145E4" w14:textId="77777777" w:rsidTr="00843EE8">
        <w:trPr>
          <w:trHeight w:val="340"/>
        </w:trPr>
        <w:tc>
          <w:tcPr>
            <w:tcW w:w="4872" w:type="dxa"/>
            <w:gridSpan w:val="3"/>
            <w:vMerge w:val="restart"/>
            <w:shd w:val="clear" w:color="auto" w:fill="F2F2F2" w:themeFill="background1" w:themeFillShade="F2"/>
            <w:vAlign w:val="center"/>
          </w:tcPr>
          <w:p w14:paraId="7A330AE9" w14:textId="77777777" w:rsidR="00B030C7" w:rsidRPr="00D65465" w:rsidRDefault="00B030C7" w:rsidP="00FC2009">
            <w:pPr>
              <w:spacing w:after="0"/>
              <w:ind w:left="123"/>
              <w:jc w:val="left"/>
              <w:rPr>
                <w:sz w:val="18"/>
                <w:szCs w:val="18"/>
              </w:rPr>
            </w:pPr>
            <w:r>
              <w:rPr>
                <w:sz w:val="18"/>
                <w:szCs w:val="18"/>
              </w:rPr>
              <w:t>Mise en conformité des périmètres de protection et des servitudes</w:t>
            </w:r>
          </w:p>
        </w:tc>
        <w:tc>
          <w:tcPr>
            <w:tcW w:w="1533" w:type="dxa"/>
            <w:shd w:val="clear" w:color="auto" w:fill="F2F2F2" w:themeFill="background1" w:themeFillShade="F2"/>
            <w:vAlign w:val="center"/>
          </w:tcPr>
          <w:p w14:paraId="133678D8"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2BC6B509"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790F2842" wp14:editId="55886D3A">
                  <wp:extent cx="144000" cy="144000"/>
                  <wp:effectExtent l="0" t="0" r="8890" b="8890"/>
                  <wp:docPr id="176949679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011BE773"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6DD330A5" wp14:editId="59FE1D54">
                  <wp:extent cx="144000" cy="144000"/>
                  <wp:effectExtent l="0" t="0" r="8890" b="8890"/>
                  <wp:docPr id="185433196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268ADDB4"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04B8153B" wp14:editId="251339A0">
                  <wp:extent cx="144000" cy="144000"/>
                  <wp:effectExtent l="0" t="0" r="8890" b="8890"/>
                  <wp:docPr id="74173564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3867FB57"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6D9663A6" wp14:editId="3D79BDCF">
                  <wp:extent cx="144000" cy="144000"/>
                  <wp:effectExtent l="0" t="0" r="8890" b="8890"/>
                  <wp:docPr id="61157108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0821F962"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02737443" wp14:editId="223FDB73">
                  <wp:extent cx="144000" cy="144000"/>
                  <wp:effectExtent l="0" t="0" r="8890" b="8890"/>
                  <wp:docPr id="1828067199"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1A68EC63"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06D28B99" wp14:editId="56421544">
                  <wp:extent cx="144000" cy="144000"/>
                  <wp:effectExtent l="0" t="0" r="8890" b="8890"/>
                  <wp:docPr id="116163261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B030C7" w:rsidRPr="00FD4494" w14:paraId="3C408998" w14:textId="77777777" w:rsidTr="00843EE8">
        <w:trPr>
          <w:trHeight w:val="340"/>
        </w:trPr>
        <w:tc>
          <w:tcPr>
            <w:tcW w:w="4872" w:type="dxa"/>
            <w:gridSpan w:val="3"/>
            <w:vMerge/>
            <w:vAlign w:val="center"/>
          </w:tcPr>
          <w:p w14:paraId="512310F2" w14:textId="77777777" w:rsidR="00B030C7" w:rsidRPr="00D65465" w:rsidRDefault="00B030C7" w:rsidP="00FC2009">
            <w:pPr>
              <w:spacing w:after="0"/>
              <w:ind w:left="123"/>
              <w:jc w:val="left"/>
              <w:rPr>
                <w:sz w:val="18"/>
                <w:szCs w:val="18"/>
              </w:rPr>
            </w:pPr>
          </w:p>
        </w:tc>
        <w:tc>
          <w:tcPr>
            <w:tcW w:w="1533" w:type="dxa"/>
            <w:shd w:val="clear" w:color="auto" w:fill="F2F2F2" w:themeFill="background1" w:themeFillShade="F2"/>
            <w:vAlign w:val="center"/>
          </w:tcPr>
          <w:p w14:paraId="494DFAF1"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4FA0C006" w14:textId="04F3A67C" w:rsidR="00B030C7" w:rsidRPr="00FB68FA" w:rsidRDefault="00B030C7" w:rsidP="00FC2009">
            <w:pPr>
              <w:spacing w:after="0"/>
              <w:jc w:val="center"/>
              <w:rPr>
                <w:noProof/>
                <w:sz w:val="18"/>
                <w:szCs w:val="18"/>
                <w:lang w:eastAsia="fr-FR"/>
              </w:rPr>
            </w:pPr>
            <w:r w:rsidRPr="00FB68FA">
              <w:rPr>
                <w:noProof/>
                <w:sz w:val="18"/>
                <w:szCs w:val="18"/>
                <w:lang w:eastAsia="fr-FR"/>
              </w:rPr>
              <w:t>160 </w:t>
            </w:r>
            <w:r w:rsidR="00F865AE">
              <w:rPr>
                <w:noProof/>
                <w:sz w:val="18"/>
                <w:szCs w:val="18"/>
                <w:lang w:eastAsia="fr-FR"/>
              </w:rPr>
              <w:t>k</w:t>
            </w:r>
            <w:r w:rsidRPr="00FB68FA">
              <w:rPr>
                <w:noProof/>
                <w:sz w:val="18"/>
                <w:szCs w:val="18"/>
                <w:lang w:eastAsia="fr-FR"/>
              </w:rPr>
              <w:t>€ (ppi)</w:t>
            </w:r>
          </w:p>
        </w:tc>
        <w:tc>
          <w:tcPr>
            <w:tcW w:w="1257" w:type="dxa"/>
            <w:shd w:val="clear" w:color="auto" w:fill="F2F2F2" w:themeFill="background1" w:themeFillShade="F2"/>
            <w:vAlign w:val="center"/>
          </w:tcPr>
          <w:p w14:paraId="64F3832A" w14:textId="699A341B" w:rsidR="00B030C7" w:rsidRPr="00FB68FA" w:rsidRDefault="00B030C7" w:rsidP="00FC2009">
            <w:pPr>
              <w:spacing w:after="0"/>
              <w:jc w:val="center"/>
              <w:rPr>
                <w:noProof/>
                <w:sz w:val="18"/>
                <w:szCs w:val="18"/>
                <w:lang w:eastAsia="fr-FR"/>
              </w:rPr>
            </w:pPr>
            <w:r w:rsidRPr="00FB68FA">
              <w:rPr>
                <w:noProof/>
                <w:sz w:val="18"/>
                <w:szCs w:val="18"/>
                <w:lang w:eastAsia="fr-FR"/>
              </w:rPr>
              <w:t>160 </w:t>
            </w:r>
            <w:r w:rsidR="00F865AE">
              <w:rPr>
                <w:noProof/>
                <w:sz w:val="18"/>
                <w:szCs w:val="18"/>
                <w:lang w:eastAsia="fr-FR"/>
              </w:rPr>
              <w:t>k</w:t>
            </w:r>
            <w:r w:rsidRPr="00FB68FA">
              <w:rPr>
                <w:noProof/>
                <w:sz w:val="18"/>
                <w:szCs w:val="18"/>
                <w:lang w:eastAsia="fr-FR"/>
              </w:rPr>
              <w:t>€ (ppi)</w:t>
            </w:r>
          </w:p>
        </w:tc>
        <w:tc>
          <w:tcPr>
            <w:tcW w:w="1256" w:type="dxa"/>
            <w:shd w:val="clear" w:color="auto" w:fill="F2F2F2" w:themeFill="background1" w:themeFillShade="F2"/>
            <w:vAlign w:val="center"/>
          </w:tcPr>
          <w:p w14:paraId="6CFBCC0E" w14:textId="375757E1" w:rsidR="00B030C7" w:rsidRPr="00FB68FA" w:rsidRDefault="00B030C7" w:rsidP="00FC2009">
            <w:pPr>
              <w:spacing w:after="0"/>
              <w:jc w:val="center"/>
              <w:rPr>
                <w:noProof/>
                <w:sz w:val="18"/>
                <w:szCs w:val="18"/>
                <w:lang w:eastAsia="fr-FR"/>
              </w:rPr>
            </w:pPr>
            <w:r w:rsidRPr="00FB68FA">
              <w:rPr>
                <w:noProof/>
                <w:sz w:val="18"/>
                <w:szCs w:val="18"/>
                <w:lang w:eastAsia="fr-FR"/>
              </w:rPr>
              <w:t>160 </w:t>
            </w:r>
            <w:r w:rsidR="00F865AE">
              <w:rPr>
                <w:noProof/>
                <w:sz w:val="18"/>
                <w:szCs w:val="18"/>
                <w:lang w:eastAsia="fr-FR"/>
              </w:rPr>
              <w:t>k</w:t>
            </w:r>
            <w:r w:rsidRPr="00FB68FA">
              <w:rPr>
                <w:noProof/>
                <w:sz w:val="18"/>
                <w:szCs w:val="18"/>
                <w:lang w:eastAsia="fr-FR"/>
              </w:rPr>
              <w:t>€ (ppi)</w:t>
            </w:r>
          </w:p>
        </w:tc>
        <w:tc>
          <w:tcPr>
            <w:tcW w:w="1257" w:type="dxa"/>
            <w:gridSpan w:val="2"/>
            <w:shd w:val="clear" w:color="auto" w:fill="FFFFFF" w:themeFill="background1"/>
            <w:vAlign w:val="center"/>
          </w:tcPr>
          <w:p w14:paraId="12D02136" w14:textId="77777777" w:rsidR="00B030C7" w:rsidRPr="00D65465" w:rsidRDefault="00B030C7" w:rsidP="00FC2009">
            <w:pPr>
              <w:spacing w:after="0"/>
              <w:jc w:val="center"/>
              <w:rPr>
                <w:sz w:val="18"/>
                <w:szCs w:val="18"/>
              </w:rPr>
            </w:pPr>
          </w:p>
        </w:tc>
        <w:tc>
          <w:tcPr>
            <w:tcW w:w="1256" w:type="dxa"/>
            <w:shd w:val="clear" w:color="auto" w:fill="FFFFFF" w:themeFill="background1"/>
            <w:vAlign w:val="center"/>
          </w:tcPr>
          <w:p w14:paraId="5596CC4A" w14:textId="77777777" w:rsidR="00B030C7" w:rsidRPr="00D65465" w:rsidRDefault="00B030C7" w:rsidP="00FC2009">
            <w:pPr>
              <w:spacing w:after="0"/>
              <w:jc w:val="center"/>
              <w:rPr>
                <w:sz w:val="18"/>
                <w:szCs w:val="18"/>
              </w:rPr>
            </w:pPr>
          </w:p>
        </w:tc>
        <w:tc>
          <w:tcPr>
            <w:tcW w:w="1257" w:type="dxa"/>
            <w:gridSpan w:val="2"/>
            <w:shd w:val="clear" w:color="auto" w:fill="FFFFFF" w:themeFill="background1"/>
            <w:vAlign w:val="center"/>
          </w:tcPr>
          <w:p w14:paraId="15280B27" w14:textId="77777777" w:rsidR="00B030C7" w:rsidRPr="00D65465" w:rsidRDefault="00B030C7" w:rsidP="00FC2009">
            <w:pPr>
              <w:spacing w:after="0"/>
              <w:jc w:val="center"/>
              <w:rPr>
                <w:sz w:val="18"/>
                <w:szCs w:val="18"/>
              </w:rPr>
            </w:pPr>
          </w:p>
        </w:tc>
      </w:tr>
      <w:tr w:rsidR="00B030C7" w:rsidRPr="00FD4494" w14:paraId="34925666" w14:textId="77777777" w:rsidTr="00843EE8">
        <w:trPr>
          <w:trHeight w:val="340"/>
        </w:trPr>
        <w:tc>
          <w:tcPr>
            <w:tcW w:w="4872" w:type="dxa"/>
            <w:gridSpan w:val="3"/>
            <w:vMerge w:val="restart"/>
            <w:shd w:val="clear" w:color="auto" w:fill="F2F2F2" w:themeFill="background1" w:themeFillShade="F2"/>
            <w:vAlign w:val="center"/>
          </w:tcPr>
          <w:p w14:paraId="12EB6F6D" w14:textId="77777777" w:rsidR="00B030C7" w:rsidRPr="00D65465" w:rsidRDefault="00B030C7" w:rsidP="00FC2009">
            <w:pPr>
              <w:spacing w:after="0"/>
              <w:ind w:left="123"/>
              <w:jc w:val="left"/>
              <w:rPr>
                <w:sz w:val="18"/>
                <w:szCs w:val="18"/>
              </w:rPr>
            </w:pPr>
            <w:r>
              <w:rPr>
                <w:sz w:val="18"/>
                <w:szCs w:val="18"/>
              </w:rPr>
              <w:t>Mise en conformité des systèmes d’assainissement</w:t>
            </w:r>
          </w:p>
        </w:tc>
        <w:tc>
          <w:tcPr>
            <w:tcW w:w="1533" w:type="dxa"/>
            <w:shd w:val="clear" w:color="auto" w:fill="F2F2F2" w:themeFill="background1" w:themeFillShade="F2"/>
            <w:vAlign w:val="center"/>
          </w:tcPr>
          <w:p w14:paraId="6D1E6EF4"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256" w:type="dxa"/>
            <w:gridSpan w:val="2"/>
            <w:shd w:val="clear" w:color="auto" w:fill="F2F2F2" w:themeFill="background1" w:themeFillShade="F2"/>
            <w:vAlign w:val="center"/>
          </w:tcPr>
          <w:p w14:paraId="439375FC"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4036C3BF" wp14:editId="10003B66">
                  <wp:extent cx="144000" cy="144000"/>
                  <wp:effectExtent l="0" t="0" r="8890" b="8890"/>
                  <wp:docPr id="192106321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shd w:val="clear" w:color="auto" w:fill="F2F2F2" w:themeFill="background1" w:themeFillShade="F2"/>
            <w:vAlign w:val="center"/>
          </w:tcPr>
          <w:p w14:paraId="0B221B64"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73F376B1" wp14:editId="5E1D5ECF">
                  <wp:extent cx="144000" cy="144000"/>
                  <wp:effectExtent l="0" t="0" r="8890" b="8890"/>
                  <wp:docPr id="91621686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368192D0"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27CB0471" wp14:editId="32762357">
                  <wp:extent cx="144000" cy="144000"/>
                  <wp:effectExtent l="0" t="0" r="8890" b="8890"/>
                  <wp:docPr id="100367846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23E9F3FB"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79369499" wp14:editId="3DEFA32C">
                  <wp:extent cx="144000" cy="144000"/>
                  <wp:effectExtent l="0" t="0" r="8890" b="8890"/>
                  <wp:docPr id="172227046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6" w:type="dxa"/>
            <w:shd w:val="clear" w:color="auto" w:fill="F2F2F2" w:themeFill="background1" w:themeFillShade="F2"/>
            <w:vAlign w:val="center"/>
          </w:tcPr>
          <w:p w14:paraId="6141A36C"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2D53B6E9" wp14:editId="7F9CE002">
                  <wp:extent cx="144000" cy="144000"/>
                  <wp:effectExtent l="0" t="0" r="8890" b="8890"/>
                  <wp:docPr id="72819924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57" w:type="dxa"/>
            <w:gridSpan w:val="2"/>
            <w:shd w:val="clear" w:color="auto" w:fill="F2F2F2" w:themeFill="background1" w:themeFillShade="F2"/>
            <w:vAlign w:val="center"/>
          </w:tcPr>
          <w:p w14:paraId="2E274BC3"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404AA4FD" wp14:editId="0AA845EB">
                  <wp:extent cx="144000" cy="144000"/>
                  <wp:effectExtent l="0" t="0" r="8890" b="8890"/>
                  <wp:docPr id="192900168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B030C7" w:rsidRPr="00FD4494" w14:paraId="1F89B68C" w14:textId="77777777" w:rsidTr="00843EE8">
        <w:trPr>
          <w:trHeight w:val="340"/>
        </w:trPr>
        <w:tc>
          <w:tcPr>
            <w:tcW w:w="4872" w:type="dxa"/>
            <w:gridSpan w:val="3"/>
            <w:vMerge/>
            <w:shd w:val="clear" w:color="auto" w:fill="F2F2F2" w:themeFill="background1" w:themeFillShade="F2"/>
            <w:vAlign w:val="center"/>
          </w:tcPr>
          <w:p w14:paraId="6D0969BC" w14:textId="77777777" w:rsidR="00B030C7" w:rsidRPr="00D65465" w:rsidRDefault="00B030C7" w:rsidP="00FC2009">
            <w:pPr>
              <w:spacing w:after="0"/>
              <w:ind w:left="123"/>
              <w:jc w:val="left"/>
              <w:rPr>
                <w:sz w:val="18"/>
                <w:szCs w:val="18"/>
              </w:rPr>
            </w:pPr>
          </w:p>
        </w:tc>
        <w:tc>
          <w:tcPr>
            <w:tcW w:w="1533" w:type="dxa"/>
            <w:shd w:val="clear" w:color="auto" w:fill="F2F2F2" w:themeFill="background1" w:themeFillShade="F2"/>
            <w:vAlign w:val="center"/>
          </w:tcPr>
          <w:p w14:paraId="1D2A339B"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256" w:type="dxa"/>
            <w:gridSpan w:val="2"/>
            <w:shd w:val="clear" w:color="auto" w:fill="F2F2F2" w:themeFill="background1" w:themeFillShade="F2"/>
            <w:vAlign w:val="center"/>
          </w:tcPr>
          <w:p w14:paraId="770A80C5" w14:textId="42DEB1D1" w:rsidR="00B030C7" w:rsidRPr="00FB68FA" w:rsidRDefault="00B030C7" w:rsidP="00CD4B57">
            <w:pPr>
              <w:spacing w:after="0"/>
              <w:jc w:val="center"/>
              <w:rPr>
                <w:noProof/>
                <w:sz w:val="18"/>
                <w:szCs w:val="18"/>
                <w:lang w:eastAsia="fr-FR"/>
              </w:rPr>
            </w:pPr>
            <w:r w:rsidRPr="00FB68FA">
              <w:rPr>
                <w:noProof/>
                <w:sz w:val="18"/>
                <w:szCs w:val="18"/>
                <w:lang w:eastAsia="fr-FR"/>
              </w:rPr>
              <w:t>4 M€</w:t>
            </w:r>
          </w:p>
        </w:tc>
        <w:tc>
          <w:tcPr>
            <w:tcW w:w="1257" w:type="dxa"/>
            <w:shd w:val="clear" w:color="auto" w:fill="F2F2F2" w:themeFill="background1" w:themeFillShade="F2"/>
            <w:vAlign w:val="center"/>
          </w:tcPr>
          <w:p w14:paraId="68FAFFFF" w14:textId="77777777" w:rsidR="00B030C7" w:rsidRPr="00FB68FA" w:rsidRDefault="00B030C7" w:rsidP="00FC2009">
            <w:pPr>
              <w:spacing w:after="0"/>
              <w:jc w:val="center"/>
              <w:rPr>
                <w:noProof/>
                <w:sz w:val="18"/>
                <w:szCs w:val="18"/>
                <w:lang w:eastAsia="fr-FR"/>
              </w:rPr>
            </w:pPr>
            <w:r w:rsidRPr="00FB68FA">
              <w:rPr>
                <w:noProof/>
                <w:sz w:val="18"/>
                <w:szCs w:val="18"/>
                <w:lang w:eastAsia="fr-FR"/>
              </w:rPr>
              <w:t xml:space="preserve">4M€ </w:t>
            </w:r>
          </w:p>
        </w:tc>
        <w:tc>
          <w:tcPr>
            <w:tcW w:w="1256" w:type="dxa"/>
            <w:shd w:val="clear" w:color="auto" w:fill="F2F2F2" w:themeFill="background1" w:themeFillShade="F2"/>
            <w:vAlign w:val="center"/>
          </w:tcPr>
          <w:p w14:paraId="003BD25A" w14:textId="77777777" w:rsidR="00B030C7" w:rsidRPr="00FB68FA" w:rsidRDefault="00B030C7" w:rsidP="00FC2009">
            <w:pPr>
              <w:spacing w:after="0"/>
              <w:jc w:val="center"/>
              <w:rPr>
                <w:noProof/>
                <w:sz w:val="18"/>
                <w:szCs w:val="18"/>
                <w:lang w:eastAsia="fr-FR"/>
              </w:rPr>
            </w:pPr>
            <w:r w:rsidRPr="00FB68FA">
              <w:rPr>
                <w:noProof/>
                <w:sz w:val="18"/>
                <w:szCs w:val="18"/>
                <w:lang w:eastAsia="fr-FR"/>
              </w:rPr>
              <w:t>4M€</w:t>
            </w:r>
          </w:p>
        </w:tc>
        <w:tc>
          <w:tcPr>
            <w:tcW w:w="1257" w:type="dxa"/>
            <w:gridSpan w:val="2"/>
            <w:shd w:val="clear" w:color="auto" w:fill="FFFFFF" w:themeFill="background1"/>
            <w:vAlign w:val="center"/>
          </w:tcPr>
          <w:p w14:paraId="12016BB7" w14:textId="77777777" w:rsidR="00B030C7" w:rsidRPr="00D65465" w:rsidRDefault="00B030C7" w:rsidP="00FC2009">
            <w:pPr>
              <w:spacing w:after="0"/>
              <w:jc w:val="center"/>
              <w:rPr>
                <w:sz w:val="18"/>
                <w:szCs w:val="18"/>
              </w:rPr>
            </w:pPr>
          </w:p>
        </w:tc>
        <w:tc>
          <w:tcPr>
            <w:tcW w:w="1256" w:type="dxa"/>
            <w:shd w:val="clear" w:color="auto" w:fill="FFFFFF" w:themeFill="background1"/>
            <w:vAlign w:val="center"/>
          </w:tcPr>
          <w:p w14:paraId="5B8DF49E" w14:textId="77777777" w:rsidR="00B030C7" w:rsidRPr="00D65465" w:rsidRDefault="00B030C7" w:rsidP="00FC2009">
            <w:pPr>
              <w:spacing w:after="0"/>
              <w:jc w:val="center"/>
              <w:rPr>
                <w:sz w:val="18"/>
                <w:szCs w:val="18"/>
              </w:rPr>
            </w:pPr>
          </w:p>
        </w:tc>
        <w:tc>
          <w:tcPr>
            <w:tcW w:w="1257" w:type="dxa"/>
            <w:gridSpan w:val="2"/>
            <w:shd w:val="clear" w:color="auto" w:fill="FFFFFF" w:themeFill="background1"/>
            <w:vAlign w:val="center"/>
          </w:tcPr>
          <w:p w14:paraId="6FEE2EE3" w14:textId="77777777" w:rsidR="00B030C7" w:rsidRPr="00D65465" w:rsidRDefault="00B030C7" w:rsidP="00FC2009">
            <w:pPr>
              <w:spacing w:after="0"/>
              <w:jc w:val="center"/>
              <w:rPr>
                <w:sz w:val="18"/>
                <w:szCs w:val="18"/>
              </w:rPr>
            </w:pPr>
          </w:p>
        </w:tc>
      </w:tr>
      <w:tr w:rsidR="00B030C7" w:rsidRPr="00FD4494" w14:paraId="10324783" w14:textId="77777777" w:rsidTr="00FC2009">
        <w:trPr>
          <w:gridAfter w:val="1"/>
          <w:wAfter w:w="55" w:type="dxa"/>
        </w:trPr>
        <w:tc>
          <w:tcPr>
            <w:tcW w:w="3198" w:type="dxa"/>
            <w:shd w:val="clear" w:color="auto" w:fill="00B0F0"/>
            <w:vAlign w:val="center"/>
          </w:tcPr>
          <w:p w14:paraId="012CEAE9"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91" w:type="dxa"/>
            <w:gridSpan w:val="11"/>
            <w:shd w:val="clear" w:color="auto" w:fill="F2F2F2" w:themeFill="background1" w:themeFillShade="F2"/>
            <w:vAlign w:val="center"/>
          </w:tcPr>
          <w:p w14:paraId="27EBE315" w14:textId="77777777" w:rsidR="00B030C7" w:rsidRDefault="00B030C7" w:rsidP="00FC2009">
            <w:pPr>
              <w:spacing w:after="0"/>
              <w:jc w:val="left"/>
              <w:rPr>
                <w:sz w:val="18"/>
                <w:szCs w:val="18"/>
              </w:rPr>
            </w:pPr>
            <w:r>
              <w:rPr>
                <w:sz w:val="18"/>
                <w:szCs w:val="18"/>
              </w:rPr>
              <w:t>Nb de systèmes d’assainissement mis en conformité -&gt; indicateurs RPQS</w:t>
            </w:r>
          </w:p>
          <w:p w14:paraId="1282BFC5" w14:textId="77777777" w:rsidR="00DD1D39" w:rsidRDefault="00DD1D39" w:rsidP="00FC2009">
            <w:pPr>
              <w:spacing w:after="0"/>
              <w:jc w:val="left"/>
              <w:rPr>
                <w:sz w:val="18"/>
                <w:szCs w:val="18"/>
              </w:rPr>
            </w:pPr>
            <w:r>
              <w:rPr>
                <w:sz w:val="18"/>
                <w:szCs w:val="18"/>
              </w:rPr>
              <w:t>Km et % de réseaux séparatifs</w:t>
            </w:r>
          </w:p>
          <w:p w14:paraId="373F3DCA" w14:textId="185D3A9D" w:rsidR="00DD1D39" w:rsidRPr="00D65465" w:rsidRDefault="00DD1D39" w:rsidP="00FC2009">
            <w:pPr>
              <w:spacing w:after="0"/>
              <w:jc w:val="left"/>
              <w:rPr>
                <w:sz w:val="18"/>
                <w:szCs w:val="18"/>
              </w:rPr>
            </w:pPr>
            <w:r>
              <w:rPr>
                <w:sz w:val="18"/>
                <w:szCs w:val="18"/>
              </w:rPr>
              <w:t xml:space="preserve">Surface </w:t>
            </w:r>
            <w:r w:rsidR="005168FC">
              <w:rPr>
                <w:sz w:val="18"/>
                <w:szCs w:val="18"/>
              </w:rPr>
              <w:t>des zones de captage préservées</w:t>
            </w:r>
          </w:p>
        </w:tc>
      </w:tr>
      <w:tr w:rsidR="00B030C7" w:rsidRPr="00FD4494" w14:paraId="0C17FDEC" w14:textId="77777777" w:rsidTr="00FC2009">
        <w:trPr>
          <w:gridAfter w:val="1"/>
          <w:wAfter w:w="55" w:type="dxa"/>
        </w:trPr>
        <w:tc>
          <w:tcPr>
            <w:tcW w:w="3198" w:type="dxa"/>
            <w:shd w:val="clear" w:color="auto" w:fill="00B0F0"/>
            <w:vAlign w:val="center"/>
          </w:tcPr>
          <w:p w14:paraId="73EE3591"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91" w:type="dxa"/>
            <w:gridSpan w:val="11"/>
            <w:shd w:val="clear" w:color="auto" w:fill="F2F2F2" w:themeFill="background1" w:themeFillShade="F2"/>
            <w:vAlign w:val="center"/>
          </w:tcPr>
          <w:p w14:paraId="1BBA3990" w14:textId="77777777" w:rsidR="003021C5" w:rsidRPr="00DD1D39" w:rsidRDefault="003021C5" w:rsidP="003021C5">
            <w:pPr>
              <w:spacing w:line="276" w:lineRule="auto"/>
              <w:rPr>
                <w:rFonts w:ascii="Aptos" w:hAnsi="Aptos"/>
                <w:b/>
                <w:sz w:val="18"/>
                <w:szCs w:val="18"/>
              </w:rPr>
            </w:pPr>
            <w:r w:rsidRPr="00DD1D39">
              <w:rPr>
                <w:rFonts w:ascii="Aptos" w:hAnsi="Aptos"/>
                <w:b/>
                <w:sz w:val="18"/>
                <w:szCs w:val="18"/>
              </w:rPr>
              <w:t xml:space="preserve">En synthèse, la mise en œuvre de la fiche projet 7.2 aura un impact globalement positif sur de nombreuses dimensions environnementales qui en font une action particulièrement intéressante et nécessaire pour le territoire. </w:t>
            </w:r>
          </w:p>
          <w:p w14:paraId="57FE45D3" w14:textId="04D78157" w:rsidR="003021C5" w:rsidRPr="00DD1D39" w:rsidRDefault="003021C5" w:rsidP="003021C5">
            <w:pPr>
              <w:spacing w:line="276" w:lineRule="auto"/>
              <w:rPr>
                <w:rFonts w:ascii="Aptos" w:hAnsi="Aptos"/>
                <w:b/>
                <w:sz w:val="18"/>
                <w:szCs w:val="18"/>
              </w:rPr>
            </w:pPr>
            <w:r w:rsidRPr="00DD1D39">
              <w:rPr>
                <w:rFonts w:ascii="Aptos" w:hAnsi="Aptos"/>
                <w:b/>
                <w:sz w:val="18"/>
                <w:szCs w:val="18"/>
              </w:rPr>
              <w:t>Toutefois, les travaux nécessaires au renouvellement des réseaux d’assainissement pourront générer quelques nuisances et pollutions mais qui restent marginales par rapport aux gains générés par ailleurs. La mise en place de critères environnementaux dans la tenue des chantiers permettra de réduire ces impacts.</w:t>
            </w:r>
          </w:p>
          <w:p w14:paraId="1489F8BC" w14:textId="50C9A4C4" w:rsidR="00B030C7" w:rsidRPr="00D65465" w:rsidRDefault="003021C5" w:rsidP="003021C5">
            <w:pPr>
              <w:spacing w:after="0"/>
              <w:jc w:val="left"/>
              <w:rPr>
                <w:sz w:val="18"/>
                <w:szCs w:val="18"/>
              </w:rPr>
            </w:pPr>
            <w:r w:rsidRPr="00DD1D39">
              <w:rPr>
                <w:rFonts w:ascii="Aptos" w:hAnsi="Aptos"/>
                <w:b/>
                <w:sz w:val="18"/>
                <w:szCs w:val="18"/>
              </w:rPr>
              <w:t>Aucune mesure ERC n’est identifiée pour cette fiche.</w:t>
            </w:r>
          </w:p>
        </w:tc>
      </w:tr>
    </w:tbl>
    <w:p w14:paraId="0F74EE00" w14:textId="77777777" w:rsidR="00B030C7" w:rsidRDefault="00B030C7" w:rsidP="00B030C7">
      <w:pPr>
        <w:rPr>
          <w:sz w:val="24"/>
          <w:szCs w:val="28"/>
        </w:rPr>
      </w:pPr>
    </w:p>
    <w:p w14:paraId="13DB305F" w14:textId="77777777" w:rsidR="00B030C7" w:rsidRDefault="00B030C7" w:rsidP="00B030C7">
      <w:pPr>
        <w:rPr>
          <w:sz w:val="24"/>
          <w:szCs w:val="28"/>
        </w:rPr>
      </w:pPr>
    </w:p>
    <w:p w14:paraId="5ADB7318" w14:textId="77777777" w:rsidR="00B030C7" w:rsidRDefault="00B030C7" w:rsidP="00B030C7">
      <w:pPr>
        <w:rPr>
          <w:sz w:val="24"/>
          <w:szCs w:val="28"/>
        </w:rPr>
        <w:sectPr w:rsidR="00B030C7" w:rsidSect="00B030C7">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64"/>
        <w:gridCol w:w="24"/>
        <w:gridCol w:w="201"/>
        <w:gridCol w:w="30"/>
        <w:gridCol w:w="348"/>
        <w:gridCol w:w="729"/>
        <w:gridCol w:w="626"/>
        <w:gridCol w:w="847"/>
        <w:gridCol w:w="336"/>
        <w:gridCol w:w="287"/>
        <w:gridCol w:w="170"/>
        <w:gridCol w:w="536"/>
        <w:gridCol w:w="764"/>
        <w:gridCol w:w="565"/>
        <w:gridCol w:w="906"/>
        <w:gridCol w:w="423"/>
        <w:gridCol w:w="662"/>
        <w:gridCol w:w="385"/>
        <w:gridCol w:w="282"/>
        <w:gridCol w:w="17"/>
        <w:gridCol w:w="1171"/>
        <w:gridCol w:w="141"/>
        <w:gridCol w:w="1285"/>
        <w:gridCol w:w="18"/>
        <w:gridCol w:w="27"/>
      </w:tblGrid>
      <w:tr w:rsidR="00B030C7" w:rsidRPr="007A19E2" w14:paraId="41FEA73F" w14:textId="77777777" w:rsidTr="00FC2009">
        <w:trPr>
          <w:gridAfter w:val="2"/>
          <w:wAfter w:w="45" w:type="dxa"/>
        </w:trPr>
        <w:tc>
          <w:tcPr>
            <w:tcW w:w="3188" w:type="dxa"/>
            <w:gridSpan w:val="2"/>
            <w:shd w:val="clear" w:color="auto" w:fill="00B0F0"/>
            <w:vAlign w:val="center"/>
          </w:tcPr>
          <w:p w14:paraId="2FDB3D9B" w14:textId="77777777" w:rsidR="00B030C7" w:rsidRPr="007A19E2" w:rsidRDefault="00B030C7"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7.3</w:t>
            </w:r>
          </w:p>
        </w:tc>
        <w:tc>
          <w:tcPr>
            <w:tcW w:w="10711" w:type="dxa"/>
            <w:gridSpan w:val="21"/>
            <w:shd w:val="clear" w:color="auto" w:fill="F2F2F2" w:themeFill="background1" w:themeFillShade="F2"/>
            <w:vAlign w:val="center"/>
          </w:tcPr>
          <w:p w14:paraId="08D72DA4" w14:textId="77777777" w:rsidR="00B030C7" w:rsidRPr="009345CF" w:rsidRDefault="00B030C7" w:rsidP="00FC2009">
            <w:pPr>
              <w:spacing w:before="60" w:after="60"/>
              <w:rPr>
                <w:rFonts w:ascii="Montserrat Medium" w:hAnsi="Montserrat Medium"/>
                <w:color w:val="00B0F0"/>
                <w:sz w:val="22"/>
              </w:rPr>
            </w:pPr>
            <w:r w:rsidRPr="009345CF">
              <w:rPr>
                <w:rFonts w:ascii="Montserrat Medium" w:hAnsi="Montserrat Medium"/>
                <w:color w:val="00B0F0"/>
                <w:sz w:val="22"/>
              </w:rPr>
              <w:t xml:space="preserve">Préserver la biodiversité remarquable et ordinaire </w:t>
            </w:r>
          </w:p>
        </w:tc>
      </w:tr>
      <w:tr w:rsidR="00B030C7" w:rsidRPr="001B5657" w14:paraId="3FE7C568" w14:textId="77777777" w:rsidTr="00FC2009">
        <w:trPr>
          <w:gridAfter w:val="2"/>
          <w:wAfter w:w="45" w:type="dxa"/>
        </w:trPr>
        <w:tc>
          <w:tcPr>
            <w:tcW w:w="3188" w:type="dxa"/>
            <w:gridSpan w:val="2"/>
            <w:shd w:val="clear" w:color="auto" w:fill="auto"/>
            <w:vAlign w:val="center"/>
          </w:tcPr>
          <w:p w14:paraId="6162FE57" w14:textId="77777777" w:rsidR="00B030C7" w:rsidRPr="001B5657" w:rsidRDefault="00B030C7"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748F1133" wp14:editId="2F93C0A6">
                  <wp:extent cx="1866900" cy="463069"/>
                  <wp:effectExtent l="0" t="0" r="0" b="0"/>
                  <wp:docPr id="40727954"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1" w:type="dxa"/>
            <w:gridSpan w:val="2"/>
            <w:vAlign w:val="center"/>
          </w:tcPr>
          <w:p w14:paraId="2DC4435F" w14:textId="77777777" w:rsidR="00B030C7" w:rsidRPr="001B5657" w:rsidRDefault="00B030C7" w:rsidP="00FC2009">
            <w:pPr>
              <w:spacing w:after="0"/>
              <w:jc w:val="left"/>
              <w:rPr>
                <w:color w:val="A6B727" w:themeColor="accent2"/>
                <w:sz w:val="18"/>
                <w:szCs w:val="18"/>
              </w:rPr>
            </w:pPr>
          </w:p>
        </w:tc>
        <w:tc>
          <w:tcPr>
            <w:tcW w:w="3343" w:type="dxa"/>
            <w:gridSpan w:val="7"/>
            <w:shd w:val="clear" w:color="auto" w:fill="FFFFFF" w:themeFill="background1"/>
          </w:tcPr>
          <w:p w14:paraId="5D595F56" w14:textId="77777777" w:rsidR="00B030C7" w:rsidRPr="009345CF" w:rsidRDefault="00B030C7" w:rsidP="00FC2009">
            <w:pPr>
              <w:jc w:val="left"/>
              <w:rPr>
                <w:rFonts w:ascii="Montserrat Medium" w:hAnsi="Montserrat Medium"/>
                <w:color w:val="00B0F0"/>
                <w:sz w:val="18"/>
                <w:szCs w:val="18"/>
                <w:u w:val="single"/>
              </w:rPr>
            </w:pPr>
            <w:r w:rsidRPr="009345CF">
              <w:rPr>
                <w:rFonts w:ascii="Montserrat Medium" w:hAnsi="Montserrat Medium"/>
                <w:color w:val="00B0F0"/>
                <w:sz w:val="18"/>
                <w:szCs w:val="18"/>
                <w:u w:val="single"/>
              </w:rPr>
              <w:t>REFERENTS DE L’ACTION</w:t>
            </w:r>
          </w:p>
          <w:p w14:paraId="48AB5F8D" w14:textId="77777777" w:rsidR="00B030C7" w:rsidRPr="009345CF" w:rsidRDefault="00B030C7" w:rsidP="00FC2009">
            <w:pPr>
              <w:spacing w:after="0"/>
              <w:jc w:val="left"/>
              <w:rPr>
                <w:color w:val="00B0F0"/>
                <w:sz w:val="18"/>
                <w:szCs w:val="18"/>
              </w:rPr>
            </w:pPr>
            <w:r w:rsidRPr="00D63D03">
              <w:rPr>
                <w:rFonts w:ascii="Aptos" w:hAnsi="Aptos"/>
                <w:b/>
                <w:bCs/>
                <w:color w:val="00B0F0"/>
                <w:sz w:val="18"/>
                <w:szCs w:val="18"/>
              </w:rPr>
              <w:t>Technique</w:t>
            </w:r>
            <w:r w:rsidRPr="009345CF">
              <w:rPr>
                <w:color w:val="00B0F0"/>
                <w:sz w:val="18"/>
                <w:szCs w:val="18"/>
              </w:rPr>
              <w:t> : Natacha CHRISTIN, cheffe de services environnement et transition</w:t>
            </w:r>
          </w:p>
          <w:p w14:paraId="717D80FB" w14:textId="77777777" w:rsidR="00B030C7" w:rsidRPr="009345CF" w:rsidRDefault="00B030C7" w:rsidP="00FC2009">
            <w:pPr>
              <w:spacing w:after="0"/>
              <w:jc w:val="left"/>
              <w:rPr>
                <w:color w:val="00B0F0"/>
                <w:sz w:val="18"/>
                <w:szCs w:val="18"/>
              </w:rPr>
            </w:pPr>
          </w:p>
          <w:p w14:paraId="76CA1870" w14:textId="77777777" w:rsidR="00B030C7" w:rsidRPr="009345CF" w:rsidRDefault="00B030C7" w:rsidP="00FC2009">
            <w:pPr>
              <w:spacing w:after="0"/>
              <w:jc w:val="left"/>
              <w:rPr>
                <w:color w:val="00B0F0"/>
                <w:sz w:val="18"/>
                <w:szCs w:val="18"/>
                <w:highlight w:val="yellow"/>
              </w:rPr>
            </w:pPr>
            <w:r w:rsidRPr="00D63D03">
              <w:rPr>
                <w:rFonts w:ascii="Aptos" w:hAnsi="Aptos"/>
                <w:b/>
                <w:bCs/>
                <w:color w:val="00B0F0"/>
                <w:sz w:val="18"/>
                <w:szCs w:val="18"/>
              </w:rPr>
              <w:t>Politique</w:t>
            </w:r>
            <w:r w:rsidRPr="009345CF">
              <w:rPr>
                <w:color w:val="00B0F0"/>
                <w:sz w:val="18"/>
                <w:szCs w:val="18"/>
              </w:rPr>
              <w:t> : Philippe LORIMIER, délégation Environnement, énergie et innovation</w:t>
            </w:r>
          </w:p>
        </w:tc>
        <w:tc>
          <w:tcPr>
            <w:tcW w:w="3856" w:type="dxa"/>
            <w:gridSpan w:val="6"/>
            <w:shd w:val="clear" w:color="auto" w:fill="FFFFFF" w:themeFill="background1"/>
          </w:tcPr>
          <w:p w14:paraId="4218793F" w14:textId="77777777" w:rsidR="00B030C7" w:rsidRPr="009345CF" w:rsidRDefault="00B030C7" w:rsidP="00FC2009">
            <w:pPr>
              <w:jc w:val="left"/>
              <w:rPr>
                <w:rFonts w:ascii="Montserrat Medium" w:hAnsi="Montserrat Medium"/>
                <w:color w:val="00B0F0"/>
                <w:sz w:val="18"/>
                <w:szCs w:val="18"/>
                <w:u w:val="single"/>
              </w:rPr>
            </w:pPr>
            <w:r w:rsidRPr="009345CF">
              <w:rPr>
                <w:rFonts w:ascii="Montserrat Medium" w:hAnsi="Montserrat Medium"/>
                <w:color w:val="00B0F0"/>
                <w:sz w:val="18"/>
                <w:szCs w:val="18"/>
                <w:u w:val="single"/>
              </w:rPr>
              <w:t>NOM DE LA DIRECTION</w:t>
            </w:r>
          </w:p>
          <w:p w14:paraId="3FF049C4" w14:textId="77777777" w:rsidR="00B030C7" w:rsidRPr="009345CF" w:rsidRDefault="00B030C7" w:rsidP="00FC2009">
            <w:pPr>
              <w:jc w:val="left"/>
              <w:rPr>
                <w:color w:val="00B0F0"/>
                <w:sz w:val="18"/>
                <w:szCs w:val="18"/>
              </w:rPr>
            </w:pPr>
            <w:r w:rsidRPr="009345CF">
              <w:rPr>
                <w:color w:val="00B0F0"/>
                <w:sz w:val="18"/>
                <w:szCs w:val="18"/>
              </w:rPr>
              <w:t>Direction de l’Aménagement, du Logement et de l’Environnement</w:t>
            </w:r>
          </w:p>
        </w:tc>
        <w:tc>
          <w:tcPr>
            <w:tcW w:w="3281" w:type="dxa"/>
            <w:gridSpan w:val="6"/>
            <w:shd w:val="clear" w:color="auto" w:fill="FFFFFF" w:themeFill="background1"/>
          </w:tcPr>
          <w:p w14:paraId="004AC2EB" w14:textId="77777777" w:rsidR="00B030C7" w:rsidRPr="009345CF" w:rsidRDefault="00B030C7" w:rsidP="00FC2009">
            <w:pPr>
              <w:jc w:val="left"/>
              <w:rPr>
                <w:rFonts w:ascii="Montserrat Medium" w:hAnsi="Montserrat Medium"/>
                <w:color w:val="00B0F0"/>
                <w:sz w:val="18"/>
                <w:szCs w:val="18"/>
                <w:u w:val="single"/>
              </w:rPr>
            </w:pPr>
            <w:r w:rsidRPr="009345CF">
              <w:rPr>
                <w:rFonts w:ascii="Montserrat Medium" w:hAnsi="Montserrat Medium"/>
                <w:color w:val="00B0F0"/>
                <w:sz w:val="18"/>
                <w:szCs w:val="18"/>
                <w:u w:val="single"/>
              </w:rPr>
              <w:t>PARTENAIRES</w:t>
            </w:r>
          </w:p>
          <w:p w14:paraId="4F245543" w14:textId="67B867B8" w:rsidR="00B030C7" w:rsidRPr="009345CF" w:rsidRDefault="00B030C7" w:rsidP="00FC2009">
            <w:pPr>
              <w:jc w:val="left"/>
              <w:rPr>
                <w:color w:val="00B0F0"/>
                <w:sz w:val="18"/>
                <w:szCs w:val="18"/>
              </w:rPr>
            </w:pPr>
            <w:r>
              <w:rPr>
                <w:color w:val="00B0F0"/>
                <w:sz w:val="18"/>
                <w:szCs w:val="18"/>
              </w:rPr>
              <w:t>Espace Belledonne, PNR Chartreuse, CD38…</w:t>
            </w:r>
          </w:p>
        </w:tc>
      </w:tr>
      <w:tr w:rsidR="00B030C7" w:rsidRPr="00FD4494" w14:paraId="135E611E" w14:textId="77777777" w:rsidTr="00FC2009">
        <w:trPr>
          <w:gridAfter w:val="2"/>
          <w:wAfter w:w="45" w:type="dxa"/>
        </w:trPr>
        <w:tc>
          <w:tcPr>
            <w:tcW w:w="3188" w:type="dxa"/>
            <w:gridSpan w:val="2"/>
            <w:shd w:val="clear" w:color="auto" w:fill="00B0F0"/>
            <w:vAlign w:val="center"/>
          </w:tcPr>
          <w:p w14:paraId="398CF562"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711" w:type="dxa"/>
            <w:gridSpan w:val="21"/>
            <w:shd w:val="clear" w:color="auto" w:fill="F2F2F2" w:themeFill="background1" w:themeFillShade="F2"/>
            <w:vAlign w:val="center"/>
          </w:tcPr>
          <w:p w14:paraId="6FAE78D4" w14:textId="77777777" w:rsidR="00B030C7" w:rsidRPr="00AA11DD" w:rsidRDefault="00B030C7" w:rsidP="00FC2009">
            <w:pPr>
              <w:spacing w:after="0"/>
              <w:jc w:val="left"/>
              <w:rPr>
                <w:rFonts w:ascii="Open Sans" w:hAnsi="Open Sans" w:cs="Open Sans"/>
                <w:sz w:val="18"/>
                <w:szCs w:val="18"/>
              </w:rPr>
            </w:pPr>
            <w:r>
              <w:rPr>
                <w:rStyle w:val="lev"/>
                <w:rFonts w:ascii="Open Sans" w:hAnsi="Open Sans" w:cs="Open Sans"/>
                <w:szCs w:val="20"/>
              </w:rPr>
              <w:t>SRADDET ; SCOT</w:t>
            </w:r>
          </w:p>
        </w:tc>
      </w:tr>
      <w:tr w:rsidR="00B030C7" w:rsidRPr="00FD4494" w14:paraId="7EC78220" w14:textId="77777777" w:rsidTr="00FC2009">
        <w:trPr>
          <w:gridAfter w:val="2"/>
          <w:wAfter w:w="45" w:type="dxa"/>
        </w:trPr>
        <w:tc>
          <w:tcPr>
            <w:tcW w:w="3188" w:type="dxa"/>
            <w:gridSpan w:val="2"/>
            <w:shd w:val="clear" w:color="auto" w:fill="00B0F0"/>
            <w:vAlign w:val="center"/>
          </w:tcPr>
          <w:p w14:paraId="26C0785E"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711" w:type="dxa"/>
            <w:gridSpan w:val="21"/>
            <w:shd w:val="clear" w:color="auto" w:fill="F2F2F2" w:themeFill="background1" w:themeFillShade="F2"/>
            <w:vAlign w:val="center"/>
          </w:tcPr>
          <w:p w14:paraId="40D67807" w14:textId="77777777" w:rsidR="00B030C7" w:rsidRPr="00E0282D" w:rsidRDefault="00B030C7" w:rsidP="00E0282D">
            <w:pPr>
              <w:spacing w:after="0"/>
              <w:rPr>
                <w:sz w:val="18"/>
                <w:szCs w:val="18"/>
              </w:rPr>
            </w:pPr>
            <w:r w:rsidRPr="00E0282D">
              <w:rPr>
                <w:b/>
                <w:bCs/>
                <w:sz w:val="18"/>
                <w:szCs w:val="18"/>
              </w:rPr>
              <w:t>Intégrer la préservation de la biodiversité dans les différents projets de la collectivité et des communes</w:t>
            </w:r>
          </w:p>
        </w:tc>
      </w:tr>
      <w:tr w:rsidR="00B030C7" w:rsidRPr="00FD4494" w14:paraId="127CEDA8" w14:textId="77777777" w:rsidTr="00FC2009">
        <w:trPr>
          <w:gridAfter w:val="2"/>
          <w:wAfter w:w="45" w:type="dxa"/>
        </w:trPr>
        <w:tc>
          <w:tcPr>
            <w:tcW w:w="3188" w:type="dxa"/>
            <w:gridSpan w:val="2"/>
            <w:shd w:val="clear" w:color="auto" w:fill="00B0F0"/>
            <w:vAlign w:val="center"/>
          </w:tcPr>
          <w:p w14:paraId="46D800CF"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711" w:type="dxa"/>
            <w:gridSpan w:val="21"/>
            <w:shd w:val="clear" w:color="auto" w:fill="F2F2F2" w:themeFill="background1" w:themeFillShade="F2"/>
            <w:vAlign w:val="center"/>
          </w:tcPr>
          <w:p w14:paraId="67A3D05A" w14:textId="77777777" w:rsidR="00B030C7" w:rsidRPr="00803E93" w:rsidRDefault="00B030C7" w:rsidP="00FC2009">
            <w:pPr>
              <w:spacing w:after="0"/>
              <w:jc w:val="left"/>
              <w:rPr>
                <w:sz w:val="18"/>
                <w:szCs w:val="18"/>
              </w:rPr>
            </w:pPr>
            <w:r>
              <w:rPr>
                <w:sz w:val="18"/>
                <w:szCs w:val="18"/>
              </w:rPr>
              <w:t>Absence d’impact sur la qualité de l’air</w:t>
            </w:r>
          </w:p>
        </w:tc>
      </w:tr>
      <w:tr w:rsidR="00B030C7" w:rsidRPr="00FD4494" w14:paraId="75FC3FFA" w14:textId="77777777" w:rsidTr="00FC2009">
        <w:trPr>
          <w:gridAfter w:val="2"/>
          <w:wAfter w:w="45" w:type="dxa"/>
          <w:trHeight w:val="873"/>
        </w:trPr>
        <w:tc>
          <w:tcPr>
            <w:tcW w:w="3188" w:type="dxa"/>
            <w:gridSpan w:val="2"/>
            <w:shd w:val="clear" w:color="auto" w:fill="00B0F0"/>
            <w:vAlign w:val="center"/>
          </w:tcPr>
          <w:p w14:paraId="5DB5FB27"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711" w:type="dxa"/>
            <w:gridSpan w:val="21"/>
            <w:shd w:val="clear" w:color="auto" w:fill="F2F2F2" w:themeFill="background1" w:themeFillShade="F2"/>
            <w:vAlign w:val="center"/>
          </w:tcPr>
          <w:p w14:paraId="2970FF0E" w14:textId="77777777" w:rsidR="00B030C7" w:rsidRDefault="00B030C7" w:rsidP="00FC2009">
            <w:pPr>
              <w:spacing w:after="0"/>
              <w:rPr>
                <w:b/>
                <w:bCs/>
                <w:sz w:val="18"/>
                <w:szCs w:val="20"/>
                <w:u w:val="single"/>
              </w:rPr>
            </w:pPr>
            <w:r w:rsidRPr="0056534A">
              <w:rPr>
                <w:rFonts w:ascii="Open Sans" w:hAnsi="Open Sans" w:cs="Open Sans"/>
                <w:b/>
                <w:bCs/>
                <w:sz w:val="18"/>
                <w:szCs w:val="18"/>
              </w:rPr>
              <w:t xml:space="preserve">Création d’une </w:t>
            </w:r>
            <w:r>
              <w:rPr>
                <w:rFonts w:ascii="Open Sans" w:hAnsi="Open Sans" w:cs="Open Sans"/>
                <w:b/>
                <w:bCs/>
                <w:sz w:val="18"/>
                <w:szCs w:val="18"/>
              </w:rPr>
              <w:t>mission</w:t>
            </w:r>
            <w:r w:rsidRPr="0056534A">
              <w:rPr>
                <w:rFonts w:ascii="Open Sans" w:hAnsi="Open Sans" w:cs="Open Sans"/>
                <w:b/>
                <w:bCs/>
                <w:sz w:val="18"/>
                <w:szCs w:val="18"/>
              </w:rPr>
              <w:t xml:space="preserve"> Biodiversité en interne et élaboration d’une stratégie territoriale de préservation de la Biodiversité</w:t>
            </w:r>
            <w:r w:rsidRPr="00DC2524">
              <w:rPr>
                <w:b/>
                <w:bCs/>
                <w:sz w:val="18"/>
                <w:szCs w:val="20"/>
                <w:u w:val="single"/>
              </w:rPr>
              <w:t xml:space="preserve"> </w:t>
            </w:r>
          </w:p>
          <w:p w14:paraId="6EF58789" w14:textId="77777777" w:rsidR="00B030C7" w:rsidRDefault="00B030C7" w:rsidP="00FC2009">
            <w:pPr>
              <w:spacing w:after="0"/>
              <w:rPr>
                <w:sz w:val="18"/>
                <w:szCs w:val="20"/>
              </w:rPr>
            </w:pPr>
            <w:r w:rsidRPr="00737B3D">
              <w:rPr>
                <w:sz w:val="18"/>
                <w:szCs w:val="20"/>
              </w:rPr>
              <w:t>E</w:t>
            </w:r>
            <w:r>
              <w:rPr>
                <w:sz w:val="18"/>
                <w:szCs w:val="20"/>
              </w:rPr>
              <w:t>n</w:t>
            </w:r>
            <w:r w:rsidRPr="00737B3D">
              <w:rPr>
                <w:sz w:val="18"/>
                <w:szCs w:val="20"/>
              </w:rPr>
              <w:t xml:space="preserve"> dehors des </w:t>
            </w:r>
            <w:r>
              <w:rPr>
                <w:sz w:val="18"/>
                <w:szCs w:val="20"/>
              </w:rPr>
              <w:t>aspects réglementaires, la protection de la biodiversité reste encore mal appréhendée dans les différents projets portés par la collectivité. Dans ce cadre, la CCLG souhaite se doter d’une mission Biodiversité en interne afin d’accompagner les porteurs de projets dans leur questionnement sur la prise en compte de la biodiversité dans leur projet et faire évoluer les pratiques afin de renforcer les mesures d’évitement et de réduction des impacts possibles.</w:t>
            </w:r>
          </w:p>
          <w:p w14:paraId="5C5D8F99" w14:textId="77777777" w:rsidR="00B030C7" w:rsidRDefault="00B030C7" w:rsidP="00FC2009">
            <w:pPr>
              <w:spacing w:after="0"/>
              <w:rPr>
                <w:sz w:val="18"/>
                <w:szCs w:val="20"/>
              </w:rPr>
            </w:pPr>
            <w:r>
              <w:rPr>
                <w:sz w:val="18"/>
                <w:szCs w:val="20"/>
              </w:rPr>
              <w:t>La CCLG prévoit donc le recrutement d’un chargé de mission Biodiversité rattaché au service Environnement et transitions courant 2024 et la définition d’une feuille de route en matière de préservation de la biodiversité.</w:t>
            </w:r>
          </w:p>
          <w:p w14:paraId="0C5AD21A" w14:textId="77777777" w:rsidR="00B030C7" w:rsidRDefault="00B030C7" w:rsidP="00FC2009">
            <w:pPr>
              <w:spacing w:after="0"/>
              <w:rPr>
                <w:sz w:val="18"/>
                <w:szCs w:val="20"/>
              </w:rPr>
            </w:pPr>
          </w:p>
          <w:p w14:paraId="133AEA0B" w14:textId="77777777" w:rsidR="00B030C7" w:rsidRPr="005F3D4A" w:rsidRDefault="00B030C7" w:rsidP="00FC2009">
            <w:pPr>
              <w:spacing w:after="0"/>
              <w:rPr>
                <w:b/>
                <w:sz w:val="18"/>
                <w:szCs w:val="20"/>
              </w:rPr>
            </w:pPr>
            <w:r w:rsidRPr="005F3D4A">
              <w:rPr>
                <w:b/>
                <w:sz w:val="18"/>
                <w:szCs w:val="20"/>
              </w:rPr>
              <w:t>Amélioration de la connaissance en matière de biodiversité et valorisation de la connaissance existante</w:t>
            </w:r>
          </w:p>
          <w:p w14:paraId="56315D1F" w14:textId="77777777" w:rsidR="00B030C7" w:rsidRDefault="00B030C7" w:rsidP="00FC2009">
            <w:pPr>
              <w:spacing w:after="0"/>
              <w:rPr>
                <w:sz w:val="18"/>
                <w:szCs w:val="20"/>
              </w:rPr>
            </w:pPr>
            <w:r>
              <w:rPr>
                <w:sz w:val="18"/>
                <w:szCs w:val="20"/>
              </w:rPr>
              <w:t>La CCLG souhaite se doter des clés de lecture en matière de biodiversité afin de porter au mieux les enjeux environnementaux dans le développement du territoire et l’appui aux projets. Un travail de synthèse, de capitalisation et de valorisation des études existantes doit être mené puis consolidé par des études complémentaires. Le principe du l</w:t>
            </w:r>
            <w:r w:rsidRPr="005F3D4A">
              <w:rPr>
                <w:sz w:val="18"/>
                <w:szCs w:val="20"/>
              </w:rPr>
              <w:t>ancement d’un Atlas Intercommunal de la Biodiversité </w:t>
            </w:r>
            <w:r>
              <w:rPr>
                <w:sz w:val="18"/>
                <w:szCs w:val="20"/>
              </w:rPr>
              <w:t>est à l’étude en ce sens.</w:t>
            </w:r>
          </w:p>
          <w:p w14:paraId="3ECE3FC9" w14:textId="77777777" w:rsidR="00B030C7" w:rsidRDefault="00B030C7" w:rsidP="00FC2009">
            <w:pPr>
              <w:spacing w:after="0"/>
              <w:rPr>
                <w:sz w:val="18"/>
                <w:szCs w:val="20"/>
              </w:rPr>
            </w:pPr>
          </w:p>
          <w:p w14:paraId="0971CD7A" w14:textId="77777777" w:rsidR="00B030C7" w:rsidRPr="005F3D4A" w:rsidRDefault="00B030C7" w:rsidP="00FC2009">
            <w:pPr>
              <w:spacing w:after="0"/>
              <w:rPr>
                <w:b/>
                <w:sz w:val="18"/>
                <w:szCs w:val="20"/>
              </w:rPr>
            </w:pPr>
            <w:r w:rsidRPr="005F3D4A">
              <w:rPr>
                <w:b/>
                <w:sz w:val="18"/>
                <w:szCs w:val="20"/>
              </w:rPr>
              <w:t>Actions favorisant la nature en ville</w:t>
            </w:r>
          </w:p>
          <w:p w14:paraId="6DE4716C" w14:textId="77777777" w:rsidR="00B030C7" w:rsidRDefault="00B030C7" w:rsidP="00FC2009">
            <w:pPr>
              <w:spacing w:after="0"/>
              <w:rPr>
                <w:sz w:val="18"/>
                <w:szCs w:val="20"/>
              </w:rPr>
            </w:pPr>
            <w:r>
              <w:rPr>
                <w:sz w:val="18"/>
                <w:szCs w:val="20"/>
              </w:rPr>
              <w:t>La CCLG va porter une étude de préfiguration pour étudier l’opportunité et les modalités de déploiement d’actions favorables à la nature en ville :</w:t>
            </w:r>
          </w:p>
          <w:p w14:paraId="6FE02D99" w14:textId="14FF218A" w:rsidR="00B030C7" w:rsidRPr="005F3D4A" w:rsidRDefault="00B030C7" w:rsidP="005D5253">
            <w:pPr>
              <w:pStyle w:val="Paragraphedeliste"/>
              <w:numPr>
                <w:ilvl w:val="0"/>
                <w:numId w:val="34"/>
              </w:numPr>
              <w:spacing w:after="0"/>
              <w:rPr>
                <w:sz w:val="18"/>
                <w:szCs w:val="20"/>
              </w:rPr>
            </w:pPr>
            <w:r w:rsidRPr="005F3D4A">
              <w:rPr>
                <w:sz w:val="18"/>
                <w:szCs w:val="20"/>
              </w:rPr>
              <w:t>Appui aux actions de revégétalisation</w:t>
            </w:r>
            <w:r w:rsidR="00005C88">
              <w:rPr>
                <w:sz w:val="18"/>
                <w:szCs w:val="20"/>
              </w:rPr>
              <w:t xml:space="preserve"> </w:t>
            </w:r>
            <w:r>
              <w:rPr>
                <w:sz w:val="18"/>
                <w:szCs w:val="20"/>
              </w:rPr>
              <w:t>/ désimperméabilisation</w:t>
            </w:r>
            <w:r w:rsidRPr="005F3D4A">
              <w:rPr>
                <w:sz w:val="18"/>
                <w:szCs w:val="20"/>
              </w:rPr>
              <w:t xml:space="preserve"> des espaces publics des communes,</w:t>
            </w:r>
          </w:p>
          <w:p w14:paraId="0642400B" w14:textId="0E39C4F6" w:rsidR="00B030C7" w:rsidRPr="005F3D4A" w:rsidRDefault="00B030C7" w:rsidP="005D5253">
            <w:pPr>
              <w:pStyle w:val="Paragraphedeliste"/>
              <w:numPr>
                <w:ilvl w:val="0"/>
                <w:numId w:val="34"/>
              </w:numPr>
              <w:spacing w:after="0"/>
              <w:rPr>
                <w:sz w:val="18"/>
                <w:szCs w:val="20"/>
              </w:rPr>
            </w:pPr>
            <w:r>
              <w:rPr>
                <w:sz w:val="18"/>
                <w:szCs w:val="20"/>
              </w:rPr>
              <w:t>Appui aux actions de r</w:t>
            </w:r>
            <w:r w:rsidRPr="005F3D4A">
              <w:rPr>
                <w:sz w:val="18"/>
                <w:szCs w:val="20"/>
              </w:rPr>
              <w:t xml:space="preserve">enaturation </w:t>
            </w:r>
            <w:r>
              <w:rPr>
                <w:sz w:val="18"/>
                <w:szCs w:val="20"/>
              </w:rPr>
              <w:t xml:space="preserve">dans le cadre des réflexions sur les trames vertes et bleues des communes et sur les </w:t>
            </w:r>
            <w:r w:rsidRPr="005F3D4A">
              <w:rPr>
                <w:sz w:val="18"/>
                <w:szCs w:val="20"/>
              </w:rPr>
              <w:t>zones d’activités économiques</w:t>
            </w:r>
            <w:r>
              <w:rPr>
                <w:sz w:val="18"/>
                <w:szCs w:val="20"/>
              </w:rPr>
              <w:t xml:space="preserve"> communautaires ;</w:t>
            </w:r>
          </w:p>
          <w:p w14:paraId="369FAA68" w14:textId="77777777" w:rsidR="00B030C7" w:rsidRPr="005F3D4A" w:rsidRDefault="00B030C7" w:rsidP="005D5253">
            <w:pPr>
              <w:pStyle w:val="Paragraphedeliste"/>
              <w:numPr>
                <w:ilvl w:val="0"/>
                <w:numId w:val="34"/>
              </w:numPr>
              <w:spacing w:after="0"/>
              <w:rPr>
                <w:sz w:val="18"/>
                <w:szCs w:val="20"/>
              </w:rPr>
            </w:pPr>
            <w:r w:rsidRPr="000C0724">
              <w:rPr>
                <w:sz w:val="18"/>
                <w:szCs w:val="20"/>
              </w:rPr>
              <w:t>Aménagement</w:t>
            </w:r>
            <w:r w:rsidRPr="005F3D4A">
              <w:rPr>
                <w:sz w:val="18"/>
                <w:szCs w:val="20"/>
              </w:rPr>
              <w:t xml:space="preserve"> des sites de la CCLG en faveur de la biodiversité</w:t>
            </w:r>
            <w:r>
              <w:rPr>
                <w:sz w:val="18"/>
                <w:szCs w:val="20"/>
              </w:rPr>
              <w:t xml:space="preserve"> (refuges LPO, mares…)</w:t>
            </w:r>
          </w:p>
          <w:p w14:paraId="26592B67" w14:textId="77777777" w:rsidR="00B030C7" w:rsidRDefault="00B030C7" w:rsidP="00FC2009">
            <w:pPr>
              <w:spacing w:after="0"/>
              <w:rPr>
                <w:sz w:val="18"/>
                <w:szCs w:val="20"/>
              </w:rPr>
            </w:pPr>
          </w:p>
          <w:p w14:paraId="45E2DD2B" w14:textId="77777777" w:rsidR="00B030C7" w:rsidRPr="005F3D4A" w:rsidRDefault="00B030C7" w:rsidP="00FC2009">
            <w:pPr>
              <w:spacing w:after="0"/>
              <w:rPr>
                <w:b/>
                <w:sz w:val="18"/>
                <w:szCs w:val="20"/>
              </w:rPr>
            </w:pPr>
            <w:r w:rsidRPr="005F3D4A">
              <w:rPr>
                <w:b/>
                <w:sz w:val="18"/>
                <w:szCs w:val="20"/>
              </w:rPr>
              <w:t>Déclinaison territoriale de la trame verte et bleue du SCOT</w:t>
            </w:r>
          </w:p>
          <w:p w14:paraId="2B4B90CA" w14:textId="77777777" w:rsidR="00B030C7" w:rsidRDefault="00B030C7" w:rsidP="005D5253">
            <w:pPr>
              <w:pStyle w:val="Paragraphedeliste"/>
              <w:numPr>
                <w:ilvl w:val="0"/>
                <w:numId w:val="34"/>
              </w:numPr>
              <w:spacing w:after="0"/>
              <w:rPr>
                <w:sz w:val="18"/>
                <w:szCs w:val="20"/>
              </w:rPr>
            </w:pPr>
            <w:r w:rsidRPr="005F3D4A">
              <w:rPr>
                <w:sz w:val="18"/>
                <w:szCs w:val="20"/>
              </w:rPr>
              <w:t>Animation d’un groupe de travail relatif aux corridors inter</w:t>
            </w:r>
            <w:r>
              <w:rPr>
                <w:sz w:val="18"/>
                <w:szCs w:val="20"/>
              </w:rPr>
              <w:t>-</w:t>
            </w:r>
            <w:r w:rsidRPr="005F3D4A">
              <w:rPr>
                <w:sz w:val="18"/>
                <w:szCs w:val="20"/>
              </w:rPr>
              <w:t>massifs</w:t>
            </w:r>
          </w:p>
          <w:p w14:paraId="0CFE6AE1" w14:textId="77777777" w:rsidR="00B030C7" w:rsidRDefault="00B030C7" w:rsidP="005D5253">
            <w:pPr>
              <w:pStyle w:val="Paragraphedeliste"/>
              <w:numPr>
                <w:ilvl w:val="0"/>
                <w:numId w:val="34"/>
              </w:numPr>
              <w:spacing w:after="0"/>
              <w:rPr>
                <w:sz w:val="18"/>
                <w:szCs w:val="20"/>
              </w:rPr>
            </w:pPr>
            <w:r>
              <w:rPr>
                <w:sz w:val="18"/>
                <w:szCs w:val="20"/>
              </w:rPr>
              <w:t>Réflexions autour d’une trame noire</w:t>
            </w:r>
          </w:p>
          <w:p w14:paraId="1756F6E2" w14:textId="77777777" w:rsidR="00B030C7" w:rsidRDefault="00B030C7" w:rsidP="00FC2009">
            <w:pPr>
              <w:spacing w:after="0"/>
              <w:rPr>
                <w:sz w:val="18"/>
                <w:szCs w:val="20"/>
              </w:rPr>
            </w:pPr>
          </w:p>
          <w:p w14:paraId="76BAC3F3" w14:textId="4ECAD473" w:rsidR="00B030C7" w:rsidRPr="00492BB9" w:rsidRDefault="00B030C7" w:rsidP="00FC2009">
            <w:pPr>
              <w:spacing w:after="0"/>
              <w:rPr>
                <w:sz w:val="18"/>
                <w:szCs w:val="20"/>
              </w:rPr>
            </w:pPr>
            <w:r w:rsidRPr="005F3D4A">
              <w:rPr>
                <w:b/>
                <w:sz w:val="18"/>
                <w:szCs w:val="20"/>
              </w:rPr>
              <w:t>Intégration de la séquence Eviter Réduire Compenser dans les projets d’aménagement</w:t>
            </w:r>
            <w:r>
              <w:rPr>
                <w:sz w:val="18"/>
                <w:szCs w:val="20"/>
              </w:rPr>
              <w:t xml:space="preserve"> économique, de tourisme… de la CCLG</w:t>
            </w:r>
          </w:p>
        </w:tc>
      </w:tr>
      <w:tr w:rsidR="00B030C7" w:rsidRPr="00FD4494" w14:paraId="009813C7" w14:textId="77777777" w:rsidTr="00293860">
        <w:tc>
          <w:tcPr>
            <w:tcW w:w="5969" w:type="dxa"/>
            <w:gridSpan w:val="8"/>
            <w:shd w:val="clear" w:color="auto" w:fill="00B0F0"/>
            <w:vAlign w:val="center"/>
          </w:tcPr>
          <w:p w14:paraId="692F6004" w14:textId="77777777" w:rsidR="00B030C7" w:rsidRPr="00FD4494" w:rsidRDefault="00B030C7"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329" w:type="dxa"/>
            <w:gridSpan w:val="4"/>
            <w:shd w:val="clear" w:color="auto" w:fill="F2F2F2" w:themeFill="background1" w:themeFillShade="F2"/>
            <w:vAlign w:val="center"/>
          </w:tcPr>
          <w:p w14:paraId="59835F94" w14:textId="77777777" w:rsidR="00B030C7" w:rsidRPr="00415826" w:rsidRDefault="00B030C7" w:rsidP="00FC2009">
            <w:pPr>
              <w:spacing w:after="0"/>
              <w:jc w:val="center"/>
              <w:rPr>
                <w:rFonts w:ascii="Montserrat Medium" w:hAnsi="Montserrat Medium"/>
                <w:color w:val="00B0F0"/>
                <w:szCs w:val="20"/>
              </w:rPr>
            </w:pPr>
            <w:r w:rsidRPr="00415826">
              <w:rPr>
                <w:rFonts w:ascii="Montserrat Medium" w:hAnsi="Montserrat Medium"/>
                <w:color w:val="00B0F0"/>
                <w:szCs w:val="20"/>
              </w:rPr>
              <w:t>2024</w:t>
            </w:r>
          </w:p>
        </w:tc>
        <w:tc>
          <w:tcPr>
            <w:tcW w:w="1329" w:type="dxa"/>
            <w:gridSpan w:val="2"/>
            <w:shd w:val="clear" w:color="auto" w:fill="F2F2F2" w:themeFill="background1" w:themeFillShade="F2"/>
            <w:vAlign w:val="center"/>
          </w:tcPr>
          <w:p w14:paraId="1FF6A0B6" w14:textId="77777777" w:rsidR="00B030C7" w:rsidRPr="00415826" w:rsidRDefault="00B030C7" w:rsidP="00FC2009">
            <w:pPr>
              <w:spacing w:after="0"/>
              <w:jc w:val="center"/>
              <w:rPr>
                <w:rFonts w:ascii="Montserrat Medium" w:hAnsi="Montserrat Medium"/>
                <w:color w:val="00B0F0"/>
                <w:szCs w:val="20"/>
              </w:rPr>
            </w:pPr>
            <w:r w:rsidRPr="00415826">
              <w:rPr>
                <w:rFonts w:ascii="Montserrat Medium" w:hAnsi="Montserrat Medium"/>
                <w:color w:val="00B0F0"/>
                <w:szCs w:val="20"/>
              </w:rPr>
              <w:t>2025</w:t>
            </w:r>
          </w:p>
        </w:tc>
        <w:tc>
          <w:tcPr>
            <w:tcW w:w="1329" w:type="dxa"/>
            <w:gridSpan w:val="2"/>
            <w:shd w:val="clear" w:color="auto" w:fill="F2F2F2" w:themeFill="background1" w:themeFillShade="F2"/>
            <w:vAlign w:val="center"/>
          </w:tcPr>
          <w:p w14:paraId="538027D4" w14:textId="77777777" w:rsidR="00B030C7" w:rsidRPr="00415826" w:rsidRDefault="00B030C7" w:rsidP="00FC2009">
            <w:pPr>
              <w:spacing w:after="0"/>
              <w:jc w:val="center"/>
              <w:rPr>
                <w:rFonts w:ascii="Montserrat Medium" w:hAnsi="Montserrat Medium"/>
                <w:color w:val="00B0F0"/>
                <w:szCs w:val="20"/>
              </w:rPr>
            </w:pPr>
            <w:r w:rsidRPr="00415826">
              <w:rPr>
                <w:rFonts w:ascii="Montserrat Medium" w:hAnsi="Montserrat Medium"/>
                <w:color w:val="00B0F0"/>
                <w:szCs w:val="20"/>
              </w:rPr>
              <w:t>2026</w:t>
            </w:r>
          </w:p>
        </w:tc>
        <w:tc>
          <w:tcPr>
            <w:tcW w:w="1329" w:type="dxa"/>
            <w:gridSpan w:val="3"/>
            <w:shd w:val="clear" w:color="auto" w:fill="F2F2F2" w:themeFill="background1" w:themeFillShade="F2"/>
            <w:vAlign w:val="center"/>
          </w:tcPr>
          <w:p w14:paraId="7684D551" w14:textId="77777777" w:rsidR="00B030C7" w:rsidRPr="00415826" w:rsidRDefault="00B030C7" w:rsidP="00FC2009">
            <w:pPr>
              <w:spacing w:after="0"/>
              <w:jc w:val="center"/>
              <w:rPr>
                <w:rFonts w:ascii="Montserrat Medium" w:hAnsi="Montserrat Medium"/>
                <w:color w:val="00B0F0"/>
                <w:szCs w:val="20"/>
              </w:rPr>
            </w:pPr>
            <w:r w:rsidRPr="00415826">
              <w:rPr>
                <w:rFonts w:ascii="Montserrat Medium" w:hAnsi="Montserrat Medium"/>
                <w:color w:val="00B0F0"/>
                <w:szCs w:val="20"/>
              </w:rPr>
              <w:t>2027</w:t>
            </w:r>
          </w:p>
        </w:tc>
        <w:tc>
          <w:tcPr>
            <w:tcW w:w="1329" w:type="dxa"/>
            <w:gridSpan w:val="3"/>
            <w:shd w:val="clear" w:color="auto" w:fill="F2F2F2" w:themeFill="background1" w:themeFillShade="F2"/>
            <w:vAlign w:val="center"/>
          </w:tcPr>
          <w:p w14:paraId="60F87471" w14:textId="77777777" w:rsidR="00B030C7" w:rsidRPr="00415826" w:rsidRDefault="00B030C7" w:rsidP="00FC2009">
            <w:pPr>
              <w:spacing w:after="0"/>
              <w:jc w:val="center"/>
              <w:rPr>
                <w:rFonts w:ascii="Montserrat Medium" w:hAnsi="Montserrat Medium"/>
                <w:color w:val="00B0F0"/>
                <w:szCs w:val="20"/>
              </w:rPr>
            </w:pPr>
            <w:r w:rsidRPr="00415826">
              <w:rPr>
                <w:rFonts w:ascii="Montserrat Medium" w:hAnsi="Montserrat Medium"/>
                <w:color w:val="00B0F0"/>
                <w:szCs w:val="20"/>
              </w:rPr>
              <w:t>2028</w:t>
            </w:r>
          </w:p>
        </w:tc>
        <w:tc>
          <w:tcPr>
            <w:tcW w:w="1330" w:type="dxa"/>
            <w:gridSpan w:val="3"/>
            <w:shd w:val="clear" w:color="auto" w:fill="F2F2F2" w:themeFill="background1" w:themeFillShade="F2"/>
            <w:vAlign w:val="center"/>
          </w:tcPr>
          <w:p w14:paraId="3698022C" w14:textId="77777777" w:rsidR="00B030C7" w:rsidRPr="00415826" w:rsidRDefault="00B030C7" w:rsidP="00FC2009">
            <w:pPr>
              <w:spacing w:after="0"/>
              <w:jc w:val="center"/>
              <w:rPr>
                <w:rFonts w:ascii="Montserrat Medium" w:hAnsi="Montserrat Medium"/>
                <w:color w:val="00B0F0"/>
                <w:szCs w:val="20"/>
              </w:rPr>
            </w:pPr>
            <w:r w:rsidRPr="00415826">
              <w:rPr>
                <w:rFonts w:ascii="Montserrat Medium" w:hAnsi="Montserrat Medium"/>
                <w:color w:val="00B0F0"/>
                <w:szCs w:val="20"/>
              </w:rPr>
              <w:t>2029</w:t>
            </w:r>
          </w:p>
        </w:tc>
      </w:tr>
      <w:tr w:rsidR="00B030C7" w:rsidRPr="00FD4494" w14:paraId="268D75BB" w14:textId="77777777" w:rsidTr="00E90670">
        <w:trPr>
          <w:trHeight w:val="340"/>
        </w:trPr>
        <w:tc>
          <w:tcPr>
            <w:tcW w:w="4496" w:type="dxa"/>
            <w:gridSpan w:val="6"/>
            <w:vMerge w:val="restart"/>
            <w:shd w:val="clear" w:color="auto" w:fill="F2F2F2" w:themeFill="background1" w:themeFillShade="F2"/>
            <w:vAlign w:val="center"/>
          </w:tcPr>
          <w:p w14:paraId="653B58D6" w14:textId="77777777" w:rsidR="00B030C7" w:rsidRPr="00D65465" w:rsidRDefault="00B030C7" w:rsidP="00FC2009">
            <w:pPr>
              <w:spacing w:after="0"/>
              <w:ind w:left="123"/>
              <w:jc w:val="left"/>
              <w:rPr>
                <w:sz w:val="18"/>
                <w:szCs w:val="18"/>
              </w:rPr>
            </w:pPr>
            <w:r>
              <w:rPr>
                <w:sz w:val="18"/>
                <w:szCs w:val="18"/>
              </w:rPr>
              <w:t>Recrutement d’un chargé de mission Biodiversité</w:t>
            </w:r>
          </w:p>
        </w:tc>
        <w:tc>
          <w:tcPr>
            <w:tcW w:w="1473" w:type="dxa"/>
            <w:gridSpan w:val="2"/>
            <w:shd w:val="clear" w:color="auto" w:fill="F2F2F2" w:themeFill="background1" w:themeFillShade="F2"/>
            <w:vAlign w:val="center"/>
          </w:tcPr>
          <w:p w14:paraId="30CBF5A4"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329" w:type="dxa"/>
            <w:gridSpan w:val="4"/>
            <w:shd w:val="clear" w:color="auto" w:fill="F2F2F2" w:themeFill="background1" w:themeFillShade="F2"/>
            <w:vAlign w:val="center"/>
          </w:tcPr>
          <w:p w14:paraId="1B9B691A"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5252622A" wp14:editId="3D8CD87F">
                  <wp:extent cx="144000" cy="144000"/>
                  <wp:effectExtent l="0" t="0" r="8890" b="8890"/>
                  <wp:docPr id="47626426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FFFFF" w:themeFill="background1"/>
            <w:vAlign w:val="center"/>
          </w:tcPr>
          <w:p w14:paraId="341BB9BA" w14:textId="77777777" w:rsidR="00B030C7" w:rsidRPr="00D65465" w:rsidRDefault="00B030C7" w:rsidP="00FC2009">
            <w:pPr>
              <w:spacing w:after="0"/>
              <w:jc w:val="center"/>
              <w:rPr>
                <w:sz w:val="18"/>
                <w:szCs w:val="18"/>
              </w:rPr>
            </w:pPr>
          </w:p>
        </w:tc>
        <w:tc>
          <w:tcPr>
            <w:tcW w:w="1329" w:type="dxa"/>
            <w:gridSpan w:val="2"/>
            <w:shd w:val="clear" w:color="auto" w:fill="FFFFFF" w:themeFill="background1"/>
            <w:vAlign w:val="center"/>
          </w:tcPr>
          <w:p w14:paraId="26B0DFA6"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6A80BD4B"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67EAC5DA"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34B533B5" w14:textId="77777777" w:rsidR="00B030C7" w:rsidRPr="00D65465" w:rsidRDefault="00B030C7" w:rsidP="00FC2009">
            <w:pPr>
              <w:spacing w:after="0"/>
              <w:jc w:val="center"/>
              <w:rPr>
                <w:sz w:val="18"/>
                <w:szCs w:val="18"/>
              </w:rPr>
            </w:pPr>
          </w:p>
        </w:tc>
      </w:tr>
      <w:tr w:rsidR="00B030C7" w:rsidRPr="00FD4494" w14:paraId="06998DF7" w14:textId="77777777" w:rsidTr="00293860">
        <w:trPr>
          <w:trHeight w:val="340"/>
        </w:trPr>
        <w:tc>
          <w:tcPr>
            <w:tcW w:w="4496" w:type="dxa"/>
            <w:gridSpan w:val="6"/>
            <w:vMerge/>
            <w:vAlign w:val="center"/>
          </w:tcPr>
          <w:p w14:paraId="1BEA4BA5" w14:textId="77777777" w:rsidR="00B030C7" w:rsidRPr="00D65465" w:rsidRDefault="00B030C7" w:rsidP="00FC2009">
            <w:pPr>
              <w:spacing w:after="0"/>
              <w:ind w:left="123"/>
              <w:jc w:val="left"/>
              <w:rPr>
                <w:sz w:val="18"/>
                <w:szCs w:val="18"/>
              </w:rPr>
            </w:pPr>
          </w:p>
        </w:tc>
        <w:tc>
          <w:tcPr>
            <w:tcW w:w="1473" w:type="dxa"/>
            <w:gridSpan w:val="2"/>
            <w:shd w:val="clear" w:color="auto" w:fill="F2F2F2" w:themeFill="background1" w:themeFillShade="F2"/>
            <w:vAlign w:val="center"/>
          </w:tcPr>
          <w:p w14:paraId="0664C213"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329" w:type="dxa"/>
            <w:gridSpan w:val="4"/>
            <w:shd w:val="clear" w:color="auto" w:fill="F2F2F2" w:themeFill="background1" w:themeFillShade="F2"/>
            <w:vAlign w:val="center"/>
          </w:tcPr>
          <w:p w14:paraId="6276112A" w14:textId="77777777" w:rsidR="00B030C7" w:rsidRPr="00FB68FA" w:rsidRDefault="00B030C7" w:rsidP="00FC2009">
            <w:pPr>
              <w:spacing w:after="0"/>
              <w:jc w:val="center"/>
              <w:rPr>
                <w:noProof/>
                <w:sz w:val="18"/>
                <w:szCs w:val="18"/>
                <w:lang w:eastAsia="fr-FR"/>
              </w:rPr>
            </w:pPr>
            <w:r w:rsidRPr="00FB68FA">
              <w:rPr>
                <w:noProof/>
                <w:sz w:val="18"/>
                <w:szCs w:val="18"/>
                <w:lang w:eastAsia="fr-FR"/>
              </w:rPr>
              <w:t>50 k€</w:t>
            </w:r>
          </w:p>
        </w:tc>
        <w:tc>
          <w:tcPr>
            <w:tcW w:w="1329" w:type="dxa"/>
            <w:gridSpan w:val="2"/>
            <w:shd w:val="clear" w:color="auto" w:fill="F2F2F2" w:themeFill="background1" w:themeFillShade="F2"/>
            <w:vAlign w:val="center"/>
          </w:tcPr>
          <w:p w14:paraId="667D7649" w14:textId="77777777" w:rsidR="00B030C7" w:rsidRPr="00FB68FA" w:rsidRDefault="00B030C7" w:rsidP="00FC2009">
            <w:pPr>
              <w:spacing w:after="0"/>
              <w:jc w:val="center"/>
              <w:rPr>
                <w:noProof/>
                <w:sz w:val="18"/>
                <w:szCs w:val="18"/>
                <w:lang w:eastAsia="fr-FR"/>
              </w:rPr>
            </w:pPr>
            <w:r w:rsidRPr="00FB68FA">
              <w:rPr>
                <w:noProof/>
                <w:sz w:val="18"/>
                <w:szCs w:val="18"/>
                <w:lang w:eastAsia="fr-FR"/>
              </w:rPr>
              <w:t>50 k€</w:t>
            </w:r>
          </w:p>
        </w:tc>
        <w:tc>
          <w:tcPr>
            <w:tcW w:w="1329" w:type="dxa"/>
            <w:gridSpan w:val="2"/>
            <w:shd w:val="clear" w:color="auto" w:fill="F2F2F2" w:themeFill="background1" w:themeFillShade="F2"/>
            <w:vAlign w:val="center"/>
          </w:tcPr>
          <w:p w14:paraId="762FBC49" w14:textId="77777777" w:rsidR="00B030C7" w:rsidRPr="00FB68FA" w:rsidRDefault="00B030C7" w:rsidP="00FC2009">
            <w:pPr>
              <w:spacing w:after="0"/>
              <w:jc w:val="center"/>
              <w:rPr>
                <w:noProof/>
                <w:sz w:val="18"/>
                <w:szCs w:val="18"/>
                <w:lang w:eastAsia="fr-FR"/>
              </w:rPr>
            </w:pPr>
            <w:r w:rsidRPr="00FB68FA">
              <w:rPr>
                <w:noProof/>
                <w:sz w:val="18"/>
                <w:szCs w:val="18"/>
                <w:lang w:eastAsia="fr-FR"/>
              </w:rPr>
              <w:t>50 k€</w:t>
            </w:r>
          </w:p>
        </w:tc>
        <w:tc>
          <w:tcPr>
            <w:tcW w:w="1329" w:type="dxa"/>
            <w:gridSpan w:val="3"/>
            <w:shd w:val="clear" w:color="auto" w:fill="FFFFFF" w:themeFill="background1"/>
            <w:vAlign w:val="center"/>
          </w:tcPr>
          <w:p w14:paraId="205740B2"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4E59B006"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61C2BB55" w14:textId="77777777" w:rsidR="00B030C7" w:rsidRPr="00D65465" w:rsidRDefault="00B030C7" w:rsidP="00FC2009">
            <w:pPr>
              <w:spacing w:after="0"/>
              <w:jc w:val="center"/>
              <w:rPr>
                <w:sz w:val="18"/>
                <w:szCs w:val="18"/>
              </w:rPr>
            </w:pPr>
          </w:p>
        </w:tc>
      </w:tr>
      <w:tr w:rsidR="00B030C7" w:rsidRPr="00FD4494" w14:paraId="661A25B4" w14:textId="77777777" w:rsidTr="00293860">
        <w:trPr>
          <w:trHeight w:val="340"/>
        </w:trPr>
        <w:tc>
          <w:tcPr>
            <w:tcW w:w="4496" w:type="dxa"/>
            <w:gridSpan w:val="6"/>
            <w:vMerge w:val="restart"/>
            <w:shd w:val="clear" w:color="auto" w:fill="F2F2F2" w:themeFill="background1" w:themeFillShade="F2"/>
            <w:vAlign w:val="center"/>
          </w:tcPr>
          <w:p w14:paraId="4BE7E74A" w14:textId="77777777" w:rsidR="00B030C7" w:rsidRPr="00D65465" w:rsidRDefault="00B030C7" w:rsidP="00FC2009">
            <w:pPr>
              <w:spacing w:after="0"/>
              <w:ind w:left="123"/>
              <w:jc w:val="left"/>
              <w:rPr>
                <w:sz w:val="18"/>
                <w:szCs w:val="18"/>
              </w:rPr>
            </w:pPr>
            <w:r>
              <w:rPr>
                <w:sz w:val="18"/>
                <w:szCs w:val="18"/>
              </w:rPr>
              <w:t>Amélioration de la connaissance</w:t>
            </w:r>
          </w:p>
        </w:tc>
        <w:tc>
          <w:tcPr>
            <w:tcW w:w="1473" w:type="dxa"/>
            <w:gridSpan w:val="2"/>
            <w:shd w:val="clear" w:color="auto" w:fill="F2F2F2" w:themeFill="background1" w:themeFillShade="F2"/>
            <w:vAlign w:val="center"/>
          </w:tcPr>
          <w:p w14:paraId="1AA0E251"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329" w:type="dxa"/>
            <w:gridSpan w:val="4"/>
            <w:shd w:val="clear" w:color="auto" w:fill="F2F2F2" w:themeFill="background1" w:themeFillShade="F2"/>
            <w:vAlign w:val="center"/>
          </w:tcPr>
          <w:p w14:paraId="29170E80"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5F5A67E9" wp14:editId="2A514570">
                  <wp:extent cx="144000" cy="144000"/>
                  <wp:effectExtent l="0" t="0" r="8890" b="8890"/>
                  <wp:docPr id="174379017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2F2F2" w:themeFill="background1" w:themeFillShade="F2"/>
            <w:vAlign w:val="center"/>
          </w:tcPr>
          <w:p w14:paraId="74940C81"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0AE1B3D4" wp14:editId="0FBC9333">
                  <wp:extent cx="144000" cy="144000"/>
                  <wp:effectExtent l="0" t="0" r="8890" b="8890"/>
                  <wp:docPr id="108654413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2F2F2" w:themeFill="background1" w:themeFillShade="F2"/>
            <w:vAlign w:val="center"/>
          </w:tcPr>
          <w:p w14:paraId="6EB0A00E"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5067D46F" wp14:editId="3A4D760C">
                  <wp:extent cx="144000" cy="144000"/>
                  <wp:effectExtent l="0" t="0" r="8890" b="8890"/>
                  <wp:docPr id="193840382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3"/>
            <w:shd w:val="clear" w:color="auto" w:fill="FFFFFF" w:themeFill="background1"/>
            <w:vAlign w:val="center"/>
          </w:tcPr>
          <w:p w14:paraId="08F92835"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59883B1D"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5A50BAC6" w14:textId="77777777" w:rsidR="00B030C7" w:rsidRPr="00D65465" w:rsidRDefault="00B030C7" w:rsidP="00FC2009">
            <w:pPr>
              <w:spacing w:after="0"/>
              <w:jc w:val="center"/>
              <w:rPr>
                <w:sz w:val="18"/>
                <w:szCs w:val="18"/>
              </w:rPr>
            </w:pPr>
          </w:p>
        </w:tc>
      </w:tr>
      <w:tr w:rsidR="00B030C7" w:rsidRPr="00FD4494" w14:paraId="6252B558" w14:textId="77777777" w:rsidTr="00293860">
        <w:trPr>
          <w:trHeight w:val="340"/>
        </w:trPr>
        <w:tc>
          <w:tcPr>
            <w:tcW w:w="4496" w:type="dxa"/>
            <w:gridSpan w:val="6"/>
            <w:vMerge/>
            <w:shd w:val="clear" w:color="auto" w:fill="F2F2F2" w:themeFill="background1" w:themeFillShade="F2"/>
            <w:vAlign w:val="center"/>
          </w:tcPr>
          <w:p w14:paraId="14255A30" w14:textId="77777777" w:rsidR="00B030C7" w:rsidRPr="00D65465" w:rsidRDefault="00B030C7" w:rsidP="00FC2009">
            <w:pPr>
              <w:spacing w:after="0"/>
              <w:ind w:left="123"/>
              <w:jc w:val="left"/>
              <w:rPr>
                <w:sz w:val="18"/>
                <w:szCs w:val="18"/>
              </w:rPr>
            </w:pPr>
          </w:p>
        </w:tc>
        <w:tc>
          <w:tcPr>
            <w:tcW w:w="1473" w:type="dxa"/>
            <w:gridSpan w:val="2"/>
            <w:shd w:val="clear" w:color="auto" w:fill="F2F2F2" w:themeFill="background1" w:themeFillShade="F2"/>
            <w:vAlign w:val="center"/>
          </w:tcPr>
          <w:p w14:paraId="78019736"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329" w:type="dxa"/>
            <w:gridSpan w:val="4"/>
            <w:shd w:val="clear" w:color="auto" w:fill="F2F2F2" w:themeFill="background1" w:themeFillShade="F2"/>
            <w:vAlign w:val="center"/>
          </w:tcPr>
          <w:p w14:paraId="7012E029"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329" w:type="dxa"/>
            <w:gridSpan w:val="2"/>
            <w:shd w:val="clear" w:color="auto" w:fill="F2F2F2" w:themeFill="background1" w:themeFillShade="F2"/>
            <w:vAlign w:val="center"/>
          </w:tcPr>
          <w:p w14:paraId="1F2E7451" w14:textId="268910AB" w:rsidR="00B030C7" w:rsidRPr="00FB68FA" w:rsidRDefault="00B030C7" w:rsidP="00FC2009">
            <w:pPr>
              <w:spacing w:after="0"/>
              <w:jc w:val="center"/>
              <w:rPr>
                <w:noProof/>
                <w:sz w:val="18"/>
                <w:szCs w:val="18"/>
                <w:lang w:eastAsia="fr-FR"/>
              </w:rPr>
            </w:pPr>
            <w:r w:rsidRPr="00FB68FA">
              <w:rPr>
                <w:noProof/>
                <w:sz w:val="18"/>
                <w:szCs w:val="18"/>
                <w:lang w:eastAsia="fr-FR"/>
              </w:rPr>
              <w:t>100 </w:t>
            </w:r>
            <w:r w:rsidR="00293860">
              <w:rPr>
                <w:noProof/>
                <w:sz w:val="18"/>
                <w:szCs w:val="18"/>
                <w:lang w:eastAsia="fr-FR"/>
              </w:rPr>
              <w:t>k</w:t>
            </w:r>
            <w:r w:rsidRPr="00FB68FA">
              <w:rPr>
                <w:noProof/>
                <w:sz w:val="18"/>
                <w:szCs w:val="18"/>
                <w:lang w:eastAsia="fr-FR"/>
              </w:rPr>
              <w:t>€</w:t>
            </w:r>
          </w:p>
        </w:tc>
        <w:tc>
          <w:tcPr>
            <w:tcW w:w="1329" w:type="dxa"/>
            <w:gridSpan w:val="2"/>
            <w:shd w:val="clear" w:color="auto" w:fill="F2F2F2" w:themeFill="background1" w:themeFillShade="F2"/>
            <w:vAlign w:val="center"/>
          </w:tcPr>
          <w:p w14:paraId="5430FECC" w14:textId="0EE00771" w:rsidR="00B030C7" w:rsidRPr="00FB68FA" w:rsidRDefault="00B030C7" w:rsidP="00FC2009">
            <w:pPr>
              <w:spacing w:after="0"/>
              <w:jc w:val="center"/>
              <w:rPr>
                <w:noProof/>
                <w:sz w:val="18"/>
                <w:szCs w:val="18"/>
                <w:lang w:eastAsia="fr-FR"/>
              </w:rPr>
            </w:pPr>
            <w:r w:rsidRPr="00FB68FA">
              <w:rPr>
                <w:noProof/>
                <w:sz w:val="18"/>
                <w:szCs w:val="18"/>
                <w:lang w:eastAsia="fr-FR"/>
              </w:rPr>
              <w:t>100 </w:t>
            </w:r>
            <w:r w:rsidR="00293860">
              <w:rPr>
                <w:noProof/>
                <w:sz w:val="18"/>
                <w:szCs w:val="18"/>
                <w:lang w:eastAsia="fr-FR"/>
              </w:rPr>
              <w:t>k</w:t>
            </w:r>
            <w:r w:rsidRPr="00FB68FA">
              <w:rPr>
                <w:noProof/>
                <w:sz w:val="18"/>
                <w:szCs w:val="18"/>
                <w:lang w:eastAsia="fr-FR"/>
              </w:rPr>
              <w:t>€</w:t>
            </w:r>
          </w:p>
        </w:tc>
        <w:tc>
          <w:tcPr>
            <w:tcW w:w="1329" w:type="dxa"/>
            <w:gridSpan w:val="3"/>
            <w:shd w:val="clear" w:color="auto" w:fill="FFFFFF" w:themeFill="background1"/>
            <w:vAlign w:val="center"/>
          </w:tcPr>
          <w:p w14:paraId="76ABBADD"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352C998F"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0B0BE4BC" w14:textId="77777777" w:rsidR="00B030C7" w:rsidRPr="00D65465" w:rsidRDefault="00B030C7" w:rsidP="00FC2009">
            <w:pPr>
              <w:spacing w:after="0"/>
              <w:jc w:val="center"/>
              <w:rPr>
                <w:sz w:val="18"/>
                <w:szCs w:val="18"/>
              </w:rPr>
            </w:pPr>
          </w:p>
        </w:tc>
      </w:tr>
      <w:tr w:rsidR="00B030C7" w:rsidRPr="00FD4494" w14:paraId="60477256" w14:textId="77777777" w:rsidTr="00293860">
        <w:trPr>
          <w:trHeight w:val="340"/>
        </w:trPr>
        <w:tc>
          <w:tcPr>
            <w:tcW w:w="4496" w:type="dxa"/>
            <w:gridSpan w:val="6"/>
            <w:vMerge w:val="restart"/>
            <w:shd w:val="clear" w:color="auto" w:fill="F2F2F2" w:themeFill="background1" w:themeFillShade="F2"/>
            <w:vAlign w:val="center"/>
          </w:tcPr>
          <w:p w14:paraId="1A03E1E3" w14:textId="5D566A10" w:rsidR="00B030C7" w:rsidRPr="00D65465" w:rsidRDefault="00B030C7" w:rsidP="00FC2009">
            <w:pPr>
              <w:spacing w:after="0"/>
              <w:ind w:left="123"/>
              <w:jc w:val="left"/>
              <w:rPr>
                <w:sz w:val="18"/>
                <w:szCs w:val="18"/>
              </w:rPr>
            </w:pPr>
            <w:r>
              <w:rPr>
                <w:sz w:val="18"/>
                <w:szCs w:val="18"/>
              </w:rPr>
              <w:t xml:space="preserve">Actions favorisant la </w:t>
            </w:r>
            <w:r w:rsidR="002B6BEE">
              <w:rPr>
                <w:sz w:val="18"/>
                <w:szCs w:val="18"/>
              </w:rPr>
              <w:t>N</w:t>
            </w:r>
            <w:r>
              <w:rPr>
                <w:sz w:val="18"/>
                <w:szCs w:val="18"/>
              </w:rPr>
              <w:t>ature en ville</w:t>
            </w:r>
          </w:p>
        </w:tc>
        <w:tc>
          <w:tcPr>
            <w:tcW w:w="1473" w:type="dxa"/>
            <w:gridSpan w:val="2"/>
            <w:shd w:val="clear" w:color="auto" w:fill="F2F2F2" w:themeFill="background1" w:themeFillShade="F2"/>
            <w:vAlign w:val="center"/>
          </w:tcPr>
          <w:p w14:paraId="21FD910A"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329" w:type="dxa"/>
            <w:gridSpan w:val="4"/>
            <w:shd w:val="clear" w:color="auto" w:fill="FFFFFF" w:themeFill="background1"/>
            <w:vAlign w:val="center"/>
          </w:tcPr>
          <w:p w14:paraId="17B202BA" w14:textId="77777777" w:rsidR="00B030C7" w:rsidRPr="00FB68FA" w:rsidRDefault="00B030C7" w:rsidP="00FC2009">
            <w:pPr>
              <w:spacing w:after="0"/>
              <w:jc w:val="center"/>
              <w:rPr>
                <w:noProof/>
                <w:sz w:val="18"/>
                <w:szCs w:val="18"/>
                <w:lang w:eastAsia="fr-FR"/>
              </w:rPr>
            </w:pPr>
          </w:p>
        </w:tc>
        <w:tc>
          <w:tcPr>
            <w:tcW w:w="1329" w:type="dxa"/>
            <w:gridSpan w:val="2"/>
            <w:shd w:val="clear" w:color="auto" w:fill="F2F2F2" w:themeFill="background1" w:themeFillShade="F2"/>
            <w:vAlign w:val="center"/>
          </w:tcPr>
          <w:p w14:paraId="231F6819"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48B68E63" wp14:editId="1E81589D">
                  <wp:extent cx="144000" cy="144000"/>
                  <wp:effectExtent l="0" t="0" r="8890" b="8890"/>
                  <wp:docPr id="88428373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2F2F2" w:themeFill="background1" w:themeFillShade="F2"/>
            <w:vAlign w:val="center"/>
          </w:tcPr>
          <w:p w14:paraId="06E94859"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6331410C" wp14:editId="7399442B">
                  <wp:extent cx="144000" cy="144000"/>
                  <wp:effectExtent l="0" t="0" r="8890" b="8890"/>
                  <wp:docPr id="86410057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3"/>
            <w:shd w:val="clear" w:color="auto" w:fill="FFFFFF" w:themeFill="background1"/>
            <w:vAlign w:val="center"/>
          </w:tcPr>
          <w:p w14:paraId="3E8939D3"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317C3609"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0531BDB5" w14:textId="77777777" w:rsidR="00B030C7" w:rsidRPr="00D65465" w:rsidRDefault="00B030C7" w:rsidP="00FC2009">
            <w:pPr>
              <w:spacing w:after="0"/>
              <w:jc w:val="center"/>
              <w:rPr>
                <w:sz w:val="18"/>
                <w:szCs w:val="18"/>
              </w:rPr>
            </w:pPr>
          </w:p>
        </w:tc>
      </w:tr>
      <w:tr w:rsidR="00B030C7" w:rsidRPr="00FD4494" w14:paraId="4B3C96BB" w14:textId="77777777" w:rsidTr="00293860">
        <w:trPr>
          <w:trHeight w:val="340"/>
        </w:trPr>
        <w:tc>
          <w:tcPr>
            <w:tcW w:w="4496" w:type="dxa"/>
            <w:gridSpan w:val="6"/>
            <w:vMerge/>
            <w:shd w:val="clear" w:color="auto" w:fill="F2F2F2" w:themeFill="background1" w:themeFillShade="F2"/>
            <w:vAlign w:val="center"/>
          </w:tcPr>
          <w:p w14:paraId="2FFA462E" w14:textId="77777777" w:rsidR="00B030C7" w:rsidRPr="00D65465" w:rsidRDefault="00B030C7" w:rsidP="00FC2009">
            <w:pPr>
              <w:spacing w:after="0"/>
              <w:ind w:left="123"/>
              <w:jc w:val="left"/>
              <w:rPr>
                <w:sz w:val="18"/>
                <w:szCs w:val="18"/>
              </w:rPr>
            </w:pPr>
          </w:p>
        </w:tc>
        <w:tc>
          <w:tcPr>
            <w:tcW w:w="1473" w:type="dxa"/>
            <w:gridSpan w:val="2"/>
            <w:shd w:val="clear" w:color="auto" w:fill="F2F2F2" w:themeFill="background1" w:themeFillShade="F2"/>
            <w:vAlign w:val="center"/>
          </w:tcPr>
          <w:p w14:paraId="2F630CA2"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329" w:type="dxa"/>
            <w:gridSpan w:val="4"/>
            <w:shd w:val="clear" w:color="auto" w:fill="FFFFFF" w:themeFill="background1"/>
            <w:vAlign w:val="center"/>
          </w:tcPr>
          <w:p w14:paraId="05E865FE" w14:textId="77777777" w:rsidR="00B030C7" w:rsidRPr="00FB68FA" w:rsidRDefault="00B030C7" w:rsidP="00FC2009">
            <w:pPr>
              <w:spacing w:after="0"/>
              <w:jc w:val="center"/>
              <w:rPr>
                <w:noProof/>
                <w:sz w:val="18"/>
                <w:szCs w:val="18"/>
                <w:lang w:eastAsia="fr-FR"/>
              </w:rPr>
            </w:pPr>
          </w:p>
        </w:tc>
        <w:tc>
          <w:tcPr>
            <w:tcW w:w="1329" w:type="dxa"/>
            <w:gridSpan w:val="2"/>
            <w:shd w:val="clear" w:color="auto" w:fill="F2F2F2" w:themeFill="background1" w:themeFillShade="F2"/>
            <w:vAlign w:val="center"/>
          </w:tcPr>
          <w:p w14:paraId="3F9D6B29" w14:textId="77777777" w:rsidR="00B030C7" w:rsidRPr="00FB68FA" w:rsidRDefault="00B030C7" w:rsidP="00FC2009">
            <w:pPr>
              <w:spacing w:after="0"/>
              <w:jc w:val="center"/>
              <w:rPr>
                <w:noProof/>
                <w:sz w:val="18"/>
                <w:szCs w:val="18"/>
                <w:lang w:eastAsia="fr-FR"/>
              </w:rPr>
            </w:pPr>
            <w:r w:rsidRPr="00FB68FA">
              <w:rPr>
                <w:noProof/>
                <w:sz w:val="18"/>
                <w:szCs w:val="18"/>
                <w:lang w:eastAsia="fr-FR"/>
              </w:rPr>
              <w:t>A définir</w:t>
            </w:r>
          </w:p>
        </w:tc>
        <w:tc>
          <w:tcPr>
            <w:tcW w:w="1329" w:type="dxa"/>
            <w:gridSpan w:val="2"/>
            <w:shd w:val="clear" w:color="auto" w:fill="F2F2F2" w:themeFill="background1" w:themeFillShade="F2"/>
            <w:vAlign w:val="center"/>
          </w:tcPr>
          <w:p w14:paraId="1524CBFA" w14:textId="77777777" w:rsidR="00B030C7" w:rsidRPr="00FB68FA" w:rsidRDefault="00B030C7" w:rsidP="00FC2009">
            <w:pPr>
              <w:spacing w:after="0"/>
              <w:jc w:val="center"/>
              <w:rPr>
                <w:noProof/>
                <w:sz w:val="18"/>
                <w:szCs w:val="18"/>
                <w:lang w:eastAsia="fr-FR"/>
              </w:rPr>
            </w:pPr>
            <w:r w:rsidRPr="00FB68FA">
              <w:rPr>
                <w:noProof/>
                <w:sz w:val="18"/>
                <w:szCs w:val="18"/>
                <w:lang w:eastAsia="fr-FR"/>
              </w:rPr>
              <w:t>A définir</w:t>
            </w:r>
          </w:p>
        </w:tc>
        <w:tc>
          <w:tcPr>
            <w:tcW w:w="1329" w:type="dxa"/>
            <w:gridSpan w:val="3"/>
            <w:shd w:val="clear" w:color="auto" w:fill="FFFFFF" w:themeFill="background1"/>
            <w:vAlign w:val="center"/>
          </w:tcPr>
          <w:p w14:paraId="3FB2059F"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2B8E6966"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116E3038" w14:textId="77777777" w:rsidR="00B030C7" w:rsidRPr="00D65465" w:rsidRDefault="00B030C7" w:rsidP="00FC2009">
            <w:pPr>
              <w:spacing w:after="0"/>
              <w:jc w:val="center"/>
              <w:rPr>
                <w:sz w:val="18"/>
                <w:szCs w:val="18"/>
              </w:rPr>
            </w:pPr>
          </w:p>
        </w:tc>
      </w:tr>
      <w:tr w:rsidR="00B030C7" w:rsidRPr="00FD4494" w14:paraId="79CA0C13" w14:textId="77777777" w:rsidTr="00293860">
        <w:trPr>
          <w:trHeight w:val="340"/>
        </w:trPr>
        <w:tc>
          <w:tcPr>
            <w:tcW w:w="4496" w:type="dxa"/>
            <w:gridSpan w:val="6"/>
            <w:vMerge w:val="restart"/>
            <w:shd w:val="clear" w:color="auto" w:fill="F2F2F2" w:themeFill="background1" w:themeFillShade="F2"/>
            <w:vAlign w:val="center"/>
          </w:tcPr>
          <w:p w14:paraId="410B8B00" w14:textId="56209BCE" w:rsidR="00B030C7" w:rsidRPr="00293860" w:rsidRDefault="00B030C7" w:rsidP="00293860">
            <w:pPr>
              <w:spacing w:after="0"/>
              <w:ind w:left="123"/>
              <w:jc w:val="left"/>
              <w:rPr>
                <w:sz w:val="18"/>
                <w:szCs w:val="18"/>
              </w:rPr>
            </w:pPr>
            <w:r w:rsidRPr="00293860">
              <w:rPr>
                <w:sz w:val="18"/>
                <w:szCs w:val="18"/>
              </w:rPr>
              <w:t>Déclinaison territoriale de la trame verte et bleue du SCOT</w:t>
            </w:r>
          </w:p>
        </w:tc>
        <w:tc>
          <w:tcPr>
            <w:tcW w:w="1473" w:type="dxa"/>
            <w:gridSpan w:val="2"/>
            <w:shd w:val="clear" w:color="auto" w:fill="F2F2F2" w:themeFill="background1" w:themeFillShade="F2"/>
            <w:vAlign w:val="center"/>
          </w:tcPr>
          <w:p w14:paraId="72E04B0D"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329" w:type="dxa"/>
            <w:gridSpan w:val="4"/>
            <w:shd w:val="clear" w:color="auto" w:fill="F2F2F2" w:themeFill="background1" w:themeFillShade="F2"/>
            <w:vAlign w:val="center"/>
          </w:tcPr>
          <w:p w14:paraId="21AC1993"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59D92B84" wp14:editId="7B675791">
                  <wp:extent cx="144000" cy="144000"/>
                  <wp:effectExtent l="0" t="0" r="8890" b="8890"/>
                  <wp:docPr id="96843357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2F2F2" w:themeFill="background1" w:themeFillShade="F2"/>
            <w:vAlign w:val="center"/>
          </w:tcPr>
          <w:p w14:paraId="625DECF3"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4697561A" wp14:editId="36CF0A2C">
                  <wp:extent cx="144000" cy="144000"/>
                  <wp:effectExtent l="0" t="0" r="8890" b="8890"/>
                  <wp:docPr id="13465503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2F2F2" w:themeFill="background1" w:themeFillShade="F2"/>
            <w:vAlign w:val="center"/>
          </w:tcPr>
          <w:p w14:paraId="48580A3B"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3FC614F3" wp14:editId="2D1E7563">
                  <wp:extent cx="144000" cy="144000"/>
                  <wp:effectExtent l="0" t="0" r="8890" b="8890"/>
                  <wp:docPr id="61328115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3"/>
            <w:shd w:val="clear" w:color="auto" w:fill="FFFFFF" w:themeFill="background1"/>
            <w:vAlign w:val="center"/>
          </w:tcPr>
          <w:p w14:paraId="748D5F1C"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6E86A1AA"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3DF4F78F" w14:textId="77777777" w:rsidR="00B030C7" w:rsidRPr="00D65465" w:rsidRDefault="00B030C7" w:rsidP="00FC2009">
            <w:pPr>
              <w:spacing w:after="0"/>
              <w:jc w:val="center"/>
              <w:rPr>
                <w:sz w:val="18"/>
                <w:szCs w:val="18"/>
              </w:rPr>
            </w:pPr>
          </w:p>
        </w:tc>
      </w:tr>
      <w:tr w:rsidR="00B030C7" w:rsidRPr="00FD4494" w14:paraId="3C2E061B" w14:textId="77777777" w:rsidTr="00293860">
        <w:trPr>
          <w:trHeight w:val="340"/>
        </w:trPr>
        <w:tc>
          <w:tcPr>
            <w:tcW w:w="4496" w:type="dxa"/>
            <w:gridSpan w:val="6"/>
            <w:vMerge/>
            <w:shd w:val="clear" w:color="auto" w:fill="F2F2F2" w:themeFill="background1" w:themeFillShade="F2"/>
            <w:vAlign w:val="center"/>
          </w:tcPr>
          <w:p w14:paraId="573E4104" w14:textId="77777777" w:rsidR="00B030C7" w:rsidRPr="00D65465" w:rsidRDefault="00B030C7" w:rsidP="00FC2009">
            <w:pPr>
              <w:spacing w:after="0"/>
              <w:ind w:left="123"/>
              <w:jc w:val="left"/>
              <w:rPr>
                <w:sz w:val="18"/>
                <w:szCs w:val="18"/>
              </w:rPr>
            </w:pPr>
          </w:p>
        </w:tc>
        <w:tc>
          <w:tcPr>
            <w:tcW w:w="1473" w:type="dxa"/>
            <w:gridSpan w:val="2"/>
            <w:shd w:val="clear" w:color="auto" w:fill="F2F2F2" w:themeFill="background1" w:themeFillShade="F2"/>
            <w:vAlign w:val="center"/>
          </w:tcPr>
          <w:p w14:paraId="0A512A12"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329" w:type="dxa"/>
            <w:gridSpan w:val="4"/>
            <w:shd w:val="clear" w:color="auto" w:fill="F2F2F2" w:themeFill="background1" w:themeFillShade="F2"/>
            <w:vAlign w:val="center"/>
          </w:tcPr>
          <w:p w14:paraId="66C7B26E"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329" w:type="dxa"/>
            <w:gridSpan w:val="2"/>
            <w:shd w:val="clear" w:color="auto" w:fill="F2F2F2" w:themeFill="background1" w:themeFillShade="F2"/>
            <w:vAlign w:val="center"/>
          </w:tcPr>
          <w:p w14:paraId="16150127"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329" w:type="dxa"/>
            <w:gridSpan w:val="2"/>
            <w:shd w:val="clear" w:color="auto" w:fill="F2F2F2" w:themeFill="background1" w:themeFillShade="F2"/>
            <w:vAlign w:val="center"/>
          </w:tcPr>
          <w:p w14:paraId="3ED9EAD1"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329" w:type="dxa"/>
            <w:gridSpan w:val="3"/>
            <w:shd w:val="clear" w:color="auto" w:fill="FFFFFF" w:themeFill="background1"/>
            <w:vAlign w:val="center"/>
          </w:tcPr>
          <w:p w14:paraId="49122FDD"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59C30641"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29D3C4B4" w14:textId="77777777" w:rsidR="00B030C7" w:rsidRPr="00D65465" w:rsidRDefault="00B030C7" w:rsidP="00FC2009">
            <w:pPr>
              <w:spacing w:after="0"/>
              <w:jc w:val="center"/>
              <w:rPr>
                <w:sz w:val="18"/>
                <w:szCs w:val="18"/>
              </w:rPr>
            </w:pPr>
          </w:p>
        </w:tc>
      </w:tr>
      <w:tr w:rsidR="00B030C7" w:rsidRPr="00FD4494" w14:paraId="28FF8449" w14:textId="77777777" w:rsidTr="00293860">
        <w:trPr>
          <w:trHeight w:val="340"/>
        </w:trPr>
        <w:tc>
          <w:tcPr>
            <w:tcW w:w="4496" w:type="dxa"/>
            <w:gridSpan w:val="6"/>
            <w:vMerge w:val="restart"/>
            <w:shd w:val="clear" w:color="auto" w:fill="F2F2F2" w:themeFill="background1" w:themeFillShade="F2"/>
            <w:vAlign w:val="center"/>
          </w:tcPr>
          <w:p w14:paraId="4CAD160B" w14:textId="77777777" w:rsidR="00B030C7" w:rsidRPr="00D65465" w:rsidRDefault="00B030C7" w:rsidP="00FC2009">
            <w:pPr>
              <w:spacing w:after="0"/>
              <w:ind w:left="123"/>
              <w:jc w:val="left"/>
              <w:rPr>
                <w:sz w:val="18"/>
                <w:szCs w:val="18"/>
              </w:rPr>
            </w:pPr>
            <w:r>
              <w:rPr>
                <w:sz w:val="18"/>
                <w:szCs w:val="18"/>
              </w:rPr>
              <w:t>Intégration de la séquence ERC</w:t>
            </w:r>
          </w:p>
        </w:tc>
        <w:tc>
          <w:tcPr>
            <w:tcW w:w="1473" w:type="dxa"/>
            <w:gridSpan w:val="2"/>
            <w:shd w:val="clear" w:color="auto" w:fill="F2F2F2" w:themeFill="background1" w:themeFillShade="F2"/>
            <w:vAlign w:val="center"/>
          </w:tcPr>
          <w:p w14:paraId="273394D7"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329" w:type="dxa"/>
            <w:gridSpan w:val="4"/>
            <w:shd w:val="clear" w:color="auto" w:fill="F2F2F2" w:themeFill="background1" w:themeFillShade="F2"/>
            <w:vAlign w:val="center"/>
          </w:tcPr>
          <w:p w14:paraId="00E1C4B7"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048A18E8" wp14:editId="40EA29C3">
                  <wp:extent cx="144000" cy="144000"/>
                  <wp:effectExtent l="0" t="0" r="8890" b="8890"/>
                  <wp:docPr id="189918657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2F2F2" w:themeFill="background1" w:themeFillShade="F2"/>
            <w:vAlign w:val="center"/>
          </w:tcPr>
          <w:p w14:paraId="70445454" w14:textId="77777777" w:rsidR="00B030C7" w:rsidRPr="00D65465" w:rsidRDefault="00B030C7" w:rsidP="00FC2009">
            <w:pPr>
              <w:spacing w:after="0"/>
              <w:jc w:val="center"/>
              <w:rPr>
                <w:noProof/>
                <w:sz w:val="18"/>
                <w:szCs w:val="18"/>
                <w:lang w:eastAsia="fr-FR"/>
              </w:rPr>
            </w:pPr>
            <w:r w:rsidRPr="00D65465">
              <w:rPr>
                <w:noProof/>
                <w:sz w:val="18"/>
                <w:szCs w:val="18"/>
                <w:lang w:eastAsia="fr-FR"/>
              </w:rPr>
              <w:drawing>
                <wp:inline distT="0" distB="0" distL="0" distR="0" wp14:anchorId="7251017E" wp14:editId="28B32EF1">
                  <wp:extent cx="144000" cy="144000"/>
                  <wp:effectExtent l="0" t="0" r="8890" b="8890"/>
                  <wp:docPr id="153833619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2"/>
            <w:shd w:val="clear" w:color="auto" w:fill="F2F2F2" w:themeFill="background1" w:themeFillShade="F2"/>
            <w:vAlign w:val="center"/>
          </w:tcPr>
          <w:p w14:paraId="08640F09" w14:textId="77777777" w:rsidR="00B030C7" w:rsidRDefault="00B030C7" w:rsidP="00FC2009">
            <w:pPr>
              <w:spacing w:after="0"/>
              <w:jc w:val="center"/>
              <w:rPr>
                <w:noProof/>
                <w:color w:val="DF5327" w:themeColor="accent6"/>
                <w:sz w:val="18"/>
                <w:szCs w:val="18"/>
                <w:lang w:eastAsia="fr-FR"/>
              </w:rPr>
            </w:pPr>
            <w:r w:rsidRPr="00D65465">
              <w:rPr>
                <w:noProof/>
                <w:sz w:val="18"/>
                <w:szCs w:val="18"/>
                <w:lang w:eastAsia="fr-FR"/>
              </w:rPr>
              <w:drawing>
                <wp:inline distT="0" distB="0" distL="0" distR="0" wp14:anchorId="7D1CAA3D" wp14:editId="4FBBEC6E">
                  <wp:extent cx="144000" cy="144000"/>
                  <wp:effectExtent l="0" t="0" r="8890" b="8890"/>
                  <wp:docPr id="120314981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329" w:type="dxa"/>
            <w:gridSpan w:val="3"/>
            <w:shd w:val="clear" w:color="auto" w:fill="FFFFFF" w:themeFill="background1"/>
            <w:vAlign w:val="center"/>
          </w:tcPr>
          <w:p w14:paraId="01A1764F"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2A44645B"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1CCABE9E" w14:textId="77777777" w:rsidR="00B030C7" w:rsidRPr="00D65465" w:rsidRDefault="00B030C7" w:rsidP="00FC2009">
            <w:pPr>
              <w:spacing w:after="0"/>
              <w:jc w:val="center"/>
              <w:rPr>
                <w:sz w:val="18"/>
                <w:szCs w:val="18"/>
              </w:rPr>
            </w:pPr>
          </w:p>
        </w:tc>
      </w:tr>
      <w:tr w:rsidR="00B030C7" w:rsidRPr="00FD4494" w14:paraId="4391F0BA" w14:textId="77777777" w:rsidTr="00293860">
        <w:trPr>
          <w:trHeight w:val="340"/>
        </w:trPr>
        <w:tc>
          <w:tcPr>
            <w:tcW w:w="4496" w:type="dxa"/>
            <w:gridSpan w:val="6"/>
            <w:vMerge/>
            <w:shd w:val="clear" w:color="auto" w:fill="F2F2F2" w:themeFill="background1" w:themeFillShade="F2"/>
            <w:vAlign w:val="center"/>
          </w:tcPr>
          <w:p w14:paraId="6D82AE49" w14:textId="77777777" w:rsidR="00B030C7" w:rsidRPr="00D65465" w:rsidRDefault="00B030C7" w:rsidP="00FC2009">
            <w:pPr>
              <w:spacing w:after="0"/>
              <w:ind w:left="123"/>
              <w:jc w:val="left"/>
              <w:rPr>
                <w:sz w:val="18"/>
                <w:szCs w:val="18"/>
              </w:rPr>
            </w:pPr>
          </w:p>
        </w:tc>
        <w:tc>
          <w:tcPr>
            <w:tcW w:w="1473" w:type="dxa"/>
            <w:gridSpan w:val="2"/>
            <w:shd w:val="clear" w:color="auto" w:fill="F2F2F2" w:themeFill="background1" w:themeFillShade="F2"/>
            <w:vAlign w:val="center"/>
          </w:tcPr>
          <w:p w14:paraId="49650CD5"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329" w:type="dxa"/>
            <w:gridSpan w:val="4"/>
            <w:shd w:val="clear" w:color="auto" w:fill="F2F2F2" w:themeFill="background1" w:themeFillShade="F2"/>
            <w:vAlign w:val="center"/>
          </w:tcPr>
          <w:p w14:paraId="44AA3599"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329" w:type="dxa"/>
            <w:gridSpan w:val="2"/>
            <w:shd w:val="clear" w:color="auto" w:fill="F2F2F2" w:themeFill="background1" w:themeFillShade="F2"/>
            <w:vAlign w:val="center"/>
          </w:tcPr>
          <w:p w14:paraId="50D70FD7"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329" w:type="dxa"/>
            <w:gridSpan w:val="2"/>
            <w:shd w:val="clear" w:color="auto" w:fill="F2F2F2" w:themeFill="background1" w:themeFillShade="F2"/>
            <w:vAlign w:val="center"/>
          </w:tcPr>
          <w:p w14:paraId="65877C1A"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329" w:type="dxa"/>
            <w:gridSpan w:val="3"/>
            <w:shd w:val="clear" w:color="auto" w:fill="FFFFFF" w:themeFill="background1"/>
            <w:vAlign w:val="center"/>
          </w:tcPr>
          <w:p w14:paraId="19B0D8D9" w14:textId="77777777" w:rsidR="00B030C7" w:rsidRPr="00D65465" w:rsidRDefault="00B030C7" w:rsidP="00FC2009">
            <w:pPr>
              <w:spacing w:after="0"/>
              <w:jc w:val="center"/>
              <w:rPr>
                <w:sz w:val="18"/>
                <w:szCs w:val="18"/>
              </w:rPr>
            </w:pPr>
          </w:p>
        </w:tc>
        <w:tc>
          <w:tcPr>
            <w:tcW w:w="1329" w:type="dxa"/>
            <w:gridSpan w:val="3"/>
            <w:shd w:val="clear" w:color="auto" w:fill="FFFFFF" w:themeFill="background1"/>
            <w:vAlign w:val="center"/>
          </w:tcPr>
          <w:p w14:paraId="307BC9C9" w14:textId="77777777" w:rsidR="00B030C7" w:rsidRPr="00D65465" w:rsidRDefault="00B030C7" w:rsidP="00FC2009">
            <w:pPr>
              <w:spacing w:after="0"/>
              <w:jc w:val="center"/>
              <w:rPr>
                <w:sz w:val="18"/>
                <w:szCs w:val="18"/>
              </w:rPr>
            </w:pPr>
          </w:p>
        </w:tc>
        <w:tc>
          <w:tcPr>
            <w:tcW w:w="1330" w:type="dxa"/>
            <w:gridSpan w:val="3"/>
            <w:shd w:val="clear" w:color="auto" w:fill="FFFFFF" w:themeFill="background1"/>
            <w:vAlign w:val="center"/>
          </w:tcPr>
          <w:p w14:paraId="17F8EC67" w14:textId="77777777" w:rsidR="00B030C7" w:rsidRPr="00D65465" w:rsidRDefault="00B030C7" w:rsidP="00FC2009">
            <w:pPr>
              <w:spacing w:after="0"/>
              <w:jc w:val="center"/>
              <w:rPr>
                <w:sz w:val="18"/>
                <w:szCs w:val="18"/>
              </w:rPr>
            </w:pPr>
          </w:p>
        </w:tc>
      </w:tr>
      <w:tr w:rsidR="00B030C7" w:rsidRPr="00FD4494" w14:paraId="21DB0E55" w14:textId="77777777" w:rsidTr="00FC2009">
        <w:trPr>
          <w:gridAfter w:val="2"/>
          <w:wAfter w:w="45" w:type="dxa"/>
        </w:trPr>
        <w:tc>
          <w:tcPr>
            <w:tcW w:w="3188" w:type="dxa"/>
            <w:gridSpan w:val="2"/>
            <w:shd w:val="clear" w:color="auto" w:fill="00B0F0"/>
            <w:vAlign w:val="center"/>
          </w:tcPr>
          <w:p w14:paraId="50CCEA15"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711" w:type="dxa"/>
            <w:gridSpan w:val="21"/>
            <w:shd w:val="clear" w:color="auto" w:fill="F2F2F2" w:themeFill="background1" w:themeFillShade="F2"/>
            <w:vAlign w:val="center"/>
          </w:tcPr>
          <w:p w14:paraId="603D11A7" w14:textId="03483FF6" w:rsidR="00B030C7" w:rsidRPr="00D65465" w:rsidRDefault="004A2371" w:rsidP="00FC2009">
            <w:pPr>
              <w:spacing w:after="0"/>
              <w:jc w:val="left"/>
              <w:rPr>
                <w:sz w:val="18"/>
                <w:szCs w:val="18"/>
              </w:rPr>
            </w:pPr>
            <w:r>
              <w:rPr>
                <w:sz w:val="18"/>
                <w:szCs w:val="18"/>
              </w:rPr>
              <w:t>A définir avec le nouveau chargé de mission Biodiversité</w:t>
            </w:r>
          </w:p>
        </w:tc>
      </w:tr>
      <w:tr w:rsidR="00B030C7" w:rsidRPr="00FD4494" w14:paraId="006F8160" w14:textId="77777777" w:rsidTr="00FC2009">
        <w:trPr>
          <w:gridAfter w:val="2"/>
          <w:wAfter w:w="45" w:type="dxa"/>
        </w:trPr>
        <w:tc>
          <w:tcPr>
            <w:tcW w:w="3188" w:type="dxa"/>
            <w:gridSpan w:val="2"/>
            <w:shd w:val="clear" w:color="auto" w:fill="00B0F0"/>
            <w:vAlign w:val="center"/>
          </w:tcPr>
          <w:p w14:paraId="6BC1A479"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711" w:type="dxa"/>
            <w:gridSpan w:val="21"/>
            <w:shd w:val="clear" w:color="auto" w:fill="F2F2F2" w:themeFill="background1" w:themeFillShade="F2"/>
            <w:vAlign w:val="center"/>
          </w:tcPr>
          <w:p w14:paraId="0108D593" w14:textId="77777777" w:rsidR="00CD4B57" w:rsidRPr="00CD4B57" w:rsidRDefault="00CD4B57" w:rsidP="00CD4B57">
            <w:pPr>
              <w:spacing w:after="0"/>
              <w:rPr>
                <w:rFonts w:ascii="Aptos" w:hAnsi="Aptos"/>
                <w:b/>
                <w:sz w:val="18"/>
                <w:szCs w:val="18"/>
              </w:rPr>
            </w:pPr>
            <w:r w:rsidRPr="00CD4B57">
              <w:rPr>
                <w:rFonts w:ascii="Aptos" w:hAnsi="Aptos"/>
                <w:b/>
                <w:sz w:val="18"/>
                <w:szCs w:val="18"/>
              </w:rPr>
              <w:t>Si les actions sont à ce stade encore de l’ordre de l’intention, et revêtent pour certaines un caractère immatériel, on peut supposer que des incidences positives pourront globalement ressortir en matière de :</w:t>
            </w:r>
          </w:p>
          <w:p w14:paraId="4AF62997" w14:textId="77777777" w:rsidR="00CD4B57" w:rsidRPr="00CD4B57" w:rsidRDefault="00CD4B57" w:rsidP="005D5253">
            <w:pPr>
              <w:pStyle w:val="Paragraphedeliste"/>
              <w:numPr>
                <w:ilvl w:val="0"/>
                <w:numId w:val="35"/>
              </w:numPr>
              <w:spacing w:after="0" w:line="259" w:lineRule="auto"/>
              <w:rPr>
                <w:rFonts w:ascii="Aptos" w:hAnsi="Aptos"/>
                <w:b/>
                <w:sz w:val="18"/>
                <w:szCs w:val="18"/>
              </w:rPr>
            </w:pPr>
            <w:r w:rsidRPr="00CD4B57">
              <w:rPr>
                <w:rFonts w:ascii="Aptos" w:hAnsi="Aptos"/>
                <w:b/>
                <w:sz w:val="18"/>
                <w:szCs w:val="18"/>
              </w:rPr>
              <w:t>Résilience climatique avec le déploiement d’actions de végétalisation, de désimperméabilisation en lien avec les enjeux de Nature en Ville, et qui permettront d’avoir des impacts indirects sur la ressource en eau, les sols et la biodiversité ordinaire ;</w:t>
            </w:r>
          </w:p>
          <w:p w14:paraId="60A660BE" w14:textId="77777777" w:rsidR="00CD4B57" w:rsidRPr="00CD4B57" w:rsidRDefault="00CD4B57" w:rsidP="005D5253">
            <w:pPr>
              <w:pStyle w:val="Paragraphedeliste"/>
              <w:numPr>
                <w:ilvl w:val="0"/>
                <w:numId w:val="35"/>
              </w:numPr>
              <w:spacing w:after="0" w:line="259" w:lineRule="auto"/>
              <w:rPr>
                <w:rFonts w:ascii="Aptos" w:hAnsi="Aptos"/>
                <w:b/>
                <w:sz w:val="18"/>
                <w:szCs w:val="18"/>
              </w:rPr>
            </w:pPr>
            <w:r w:rsidRPr="00CD4B57">
              <w:rPr>
                <w:rFonts w:ascii="Aptos" w:hAnsi="Aptos"/>
                <w:b/>
                <w:sz w:val="18"/>
                <w:szCs w:val="18"/>
              </w:rPr>
              <w:t>Préservation de la Biodiversité remarquable ainsi que le patrimoine paysager et architectural avec notamment la déclinaison territoriale de la trame verte et bleue sur le territoire du Grésivaudan et l’intégration de mesures ERC dans les projets d’aménagement</w:t>
            </w:r>
          </w:p>
          <w:p w14:paraId="7ECFAEBD" w14:textId="62AA8AA6" w:rsidR="00B030C7" w:rsidRPr="00CD4B57" w:rsidRDefault="00CD4B57" w:rsidP="00CD4B57">
            <w:r w:rsidRPr="00CD4B57">
              <w:rPr>
                <w:rFonts w:ascii="Aptos" w:hAnsi="Aptos"/>
                <w:b/>
                <w:sz w:val="18"/>
                <w:szCs w:val="18"/>
              </w:rPr>
              <w:t>Il n’y a pas de mesure ERC identifiée à ce stade d’écriture et de réalisation de la fiche projet.</w:t>
            </w:r>
          </w:p>
        </w:tc>
      </w:tr>
      <w:tr w:rsidR="00B030C7" w:rsidRPr="007A19E2" w14:paraId="7719F398" w14:textId="77777777" w:rsidTr="00FC2009">
        <w:trPr>
          <w:gridAfter w:val="1"/>
          <w:wAfter w:w="27" w:type="dxa"/>
        </w:trPr>
        <w:tc>
          <w:tcPr>
            <w:tcW w:w="3164" w:type="dxa"/>
            <w:shd w:val="clear" w:color="auto" w:fill="00B0F0"/>
            <w:vAlign w:val="center"/>
          </w:tcPr>
          <w:p w14:paraId="49E5B0FF" w14:textId="77777777" w:rsidR="00B030C7" w:rsidRPr="007A19E2" w:rsidRDefault="00B030C7"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7.4</w:t>
            </w:r>
          </w:p>
        </w:tc>
        <w:tc>
          <w:tcPr>
            <w:tcW w:w="10753" w:type="dxa"/>
            <w:gridSpan w:val="23"/>
            <w:shd w:val="clear" w:color="auto" w:fill="F2F2F2" w:themeFill="background1" w:themeFillShade="F2"/>
            <w:vAlign w:val="center"/>
          </w:tcPr>
          <w:p w14:paraId="0BC3F1A5" w14:textId="77777777" w:rsidR="00B030C7" w:rsidRPr="00320525" w:rsidRDefault="00B030C7" w:rsidP="00FC2009">
            <w:pPr>
              <w:spacing w:before="60" w:after="60"/>
              <w:rPr>
                <w:rFonts w:ascii="Montserrat Medium" w:hAnsi="Montserrat Medium"/>
                <w:color w:val="5E5E5E" w:themeColor="text2"/>
                <w:sz w:val="22"/>
              </w:rPr>
            </w:pPr>
            <w:r w:rsidRPr="003C26DA">
              <w:rPr>
                <w:rFonts w:ascii="Montserrat Medium" w:hAnsi="Montserrat Medium"/>
                <w:color w:val="00B0F0"/>
                <w:sz w:val="22"/>
              </w:rPr>
              <w:t>S’organiser et répondre aux risques majeurs en cours et à venir</w:t>
            </w:r>
          </w:p>
        </w:tc>
      </w:tr>
      <w:tr w:rsidR="00B030C7" w:rsidRPr="001B5657" w14:paraId="65AA6A6B" w14:textId="77777777" w:rsidTr="00FC2009">
        <w:trPr>
          <w:gridAfter w:val="1"/>
          <w:wAfter w:w="27" w:type="dxa"/>
        </w:trPr>
        <w:tc>
          <w:tcPr>
            <w:tcW w:w="3164" w:type="dxa"/>
            <w:shd w:val="clear" w:color="auto" w:fill="auto"/>
            <w:vAlign w:val="center"/>
          </w:tcPr>
          <w:p w14:paraId="39A31850" w14:textId="77777777" w:rsidR="00B030C7" w:rsidRPr="001B5657" w:rsidRDefault="00B030C7"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776A24FB" wp14:editId="3E19960A">
                  <wp:extent cx="1866900" cy="463069"/>
                  <wp:effectExtent l="0" t="0" r="0" b="0"/>
                  <wp:docPr id="2077973895"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25" w:type="dxa"/>
            <w:gridSpan w:val="2"/>
            <w:vAlign w:val="center"/>
          </w:tcPr>
          <w:p w14:paraId="40E885E9" w14:textId="77777777" w:rsidR="00B030C7" w:rsidRPr="001B5657" w:rsidRDefault="00B030C7" w:rsidP="00FC2009">
            <w:pPr>
              <w:spacing w:after="0"/>
              <w:jc w:val="left"/>
              <w:rPr>
                <w:color w:val="A6B727" w:themeColor="accent2"/>
                <w:sz w:val="18"/>
                <w:szCs w:val="18"/>
              </w:rPr>
            </w:pPr>
          </w:p>
        </w:tc>
        <w:tc>
          <w:tcPr>
            <w:tcW w:w="2916" w:type="dxa"/>
            <w:gridSpan w:val="6"/>
            <w:shd w:val="clear" w:color="auto" w:fill="FFFFFF" w:themeFill="background1"/>
          </w:tcPr>
          <w:p w14:paraId="3366151C" w14:textId="77777777" w:rsidR="00B030C7" w:rsidRPr="009345CF" w:rsidRDefault="00B030C7" w:rsidP="00FC2009">
            <w:pPr>
              <w:jc w:val="left"/>
              <w:rPr>
                <w:rFonts w:ascii="Montserrat Medium" w:hAnsi="Montserrat Medium"/>
                <w:color w:val="00B0F0"/>
                <w:sz w:val="18"/>
                <w:szCs w:val="18"/>
                <w:u w:val="single"/>
              </w:rPr>
            </w:pPr>
            <w:r w:rsidRPr="009345CF">
              <w:rPr>
                <w:rFonts w:ascii="Montserrat Medium" w:hAnsi="Montserrat Medium"/>
                <w:color w:val="00B0F0"/>
                <w:sz w:val="18"/>
                <w:szCs w:val="18"/>
                <w:u w:val="single"/>
              </w:rPr>
              <w:t>REFERENTS DE L’ACTION</w:t>
            </w:r>
          </w:p>
          <w:p w14:paraId="6E44A85D" w14:textId="77777777" w:rsidR="00B030C7" w:rsidRPr="009345CF" w:rsidRDefault="00B030C7" w:rsidP="00FC2009">
            <w:pPr>
              <w:spacing w:after="0"/>
              <w:jc w:val="left"/>
              <w:rPr>
                <w:color w:val="00B0F0"/>
                <w:sz w:val="18"/>
                <w:szCs w:val="18"/>
              </w:rPr>
            </w:pPr>
            <w:r w:rsidRPr="009C03B4">
              <w:rPr>
                <w:rFonts w:ascii="Aptos" w:hAnsi="Aptos"/>
                <w:b/>
                <w:bCs/>
                <w:color w:val="00B0F0"/>
                <w:sz w:val="18"/>
                <w:szCs w:val="18"/>
              </w:rPr>
              <w:t>Technique</w:t>
            </w:r>
            <w:r w:rsidRPr="009345CF">
              <w:rPr>
                <w:color w:val="00B0F0"/>
                <w:sz w:val="18"/>
                <w:szCs w:val="18"/>
              </w:rPr>
              <w:t> : Natacha CHRISTIN, cheffe de service</w:t>
            </w:r>
            <w:r>
              <w:rPr>
                <w:color w:val="00B0F0"/>
                <w:sz w:val="18"/>
                <w:szCs w:val="18"/>
              </w:rPr>
              <w:t xml:space="preserve"> </w:t>
            </w:r>
            <w:r w:rsidRPr="009345CF">
              <w:rPr>
                <w:color w:val="00B0F0"/>
                <w:sz w:val="18"/>
                <w:szCs w:val="18"/>
              </w:rPr>
              <w:t>environnement et transition</w:t>
            </w:r>
          </w:p>
          <w:p w14:paraId="5AFBE5C7" w14:textId="77777777" w:rsidR="00B030C7" w:rsidRPr="009345CF" w:rsidRDefault="00B030C7" w:rsidP="00FC2009">
            <w:pPr>
              <w:spacing w:after="0"/>
              <w:jc w:val="left"/>
              <w:rPr>
                <w:color w:val="00B0F0"/>
                <w:sz w:val="18"/>
                <w:szCs w:val="18"/>
              </w:rPr>
            </w:pPr>
          </w:p>
          <w:p w14:paraId="0CAAF603" w14:textId="77777777" w:rsidR="00B030C7" w:rsidRPr="00EC6347" w:rsidRDefault="00B030C7" w:rsidP="00FC2009">
            <w:pPr>
              <w:spacing w:after="0"/>
              <w:jc w:val="left"/>
              <w:rPr>
                <w:color w:val="418AB3" w:themeColor="accent1"/>
                <w:sz w:val="18"/>
                <w:szCs w:val="18"/>
                <w:highlight w:val="yellow"/>
              </w:rPr>
            </w:pPr>
            <w:r w:rsidRPr="009C03B4">
              <w:rPr>
                <w:rFonts w:ascii="Aptos" w:hAnsi="Aptos"/>
                <w:b/>
                <w:bCs/>
                <w:color w:val="00B0F0"/>
                <w:sz w:val="18"/>
                <w:szCs w:val="18"/>
              </w:rPr>
              <w:t>Politique</w:t>
            </w:r>
            <w:r w:rsidRPr="009345CF">
              <w:rPr>
                <w:color w:val="00B0F0"/>
                <w:sz w:val="18"/>
                <w:szCs w:val="18"/>
              </w:rPr>
              <w:t> : Philippe LORIMIER, délégation Environnement, énergie et innovation</w:t>
            </w:r>
          </w:p>
        </w:tc>
        <w:tc>
          <w:tcPr>
            <w:tcW w:w="4997" w:type="dxa"/>
            <w:gridSpan w:val="11"/>
            <w:shd w:val="clear" w:color="auto" w:fill="FFFFFF" w:themeFill="background1"/>
          </w:tcPr>
          <w:p w14:paraId="15AC8817" w14:textId="77777777" w:rsidR="00B030C7" w:rsidRPr="009345CF" w:rsidRDefault="00B030C7" w:rsidP="00FC2009">
            <w:pPr>
              <w:jc w:val="left"/>
              <w:rPr>
                <w:rFonts w:ascii="Montserrat Medium" w:hAnsi="Montserrat Medium"/>
                <w:color w:val="00B0F0"/>
                <w:sz w:val="18"/>
                <w:szCs w:val="18"/>
                <w:u w:val="single"/>
              </w:rPr>
            </w:pPr>
            <w:r w:rsidRPr="009345CF">
              <w:rPr>
                <w:rFonts w:ascii="Montserrat Medium" w:hAnsi="Montserrat Medium"/>
                <w:color w:val="00B0F0"/>
                <w:sz w:val="18"/>
                <w:szCs w:val="18"/>
                <w:u w:val="single"/>
              </w:rPr>
              <w:t>NOM DE LA DIRECTION</w:t>
            </w:r>
          </w:p>
          <w:p w14:paraId="16ED9A46" w14:textId="77777777" w:rsidR="00B030C7" w:rsidRPr="00EC6347" w:rsidRDefault="00B030C7" w:rsidP="00FC2009">
            <w:pPr>
              <w:jc w:val="left"/>
              <w:rPr>
                <w:color w:val="418AB3" w:themeColor="accent1"/>
                <w:sz w:val="18"/>
                <w:szCs w:val="18"/>
              </w:rPr>
            </w:pPr>
            <w:r w:rsidRPr="009345CF">
              <w:rPr>
                <w:color w:val="00B0F0"/>
                <w:sz w:val="18"/>
                <w:szCs w:val="18"/>
              </w:rPr>
              <w:t>Direction de l’Aménagement, du Logement et de l’Environnement</w:t>
            </w:r>
          </w:p>
        </w:tc>
        <w:tc>
          <w:tcPr>
            <w:tcW w:w="2615" w:type="dxa"/>
            <w:gridSpan w:val="4"/>
            <w:shd w:val="clear" w:color="auto" w:fill="FFFFFF" w:themeFill="background1"/>
          </w:tcPr>
          <w:p w14:paraId="34442095" w14:textId="77777777" w:rsidR="00B030C7" w:rsidRPr="009345CF" w:rsidRDefault="00B030C7" w:rsidP="00FC2009">
            <w:pPr>
              <w:jc w:val="left"/>
              <w:rPr>
                <w:rFonts w:ascii="Montserrat Medium" w:hAnsi="Montserrat Medium"/>
                <w:color w:val="00B0F0"/>
                <w:sz w:val="18"/>
                <w:szCs w:val="18"/>
                <w:u w:val="single"/>
              </w:rPr>
            </w:pPr>
            <w:r w:rsidRPr="009345CF">
              <w:rPr>
                <w:rFonts w:ascii="Montserrat Medium" w:hAnsi="Montserrat Medium"/>
                <w:color w:val="00B0F0"/>
                <w:sz w:val="18"/>
                <w:szCs w:val="18"/>
                <w:u w:val="single"/>
              </w:rPr>
              <w:t>PARTENAIRES</w:t>
            </w:r>
          </w:p>
          <w:p w14:paraId="34A2D3F7" w14:textId="77777777" w:rsidR="00B030C7" w:rsidRPr="00EC6347" w:rsidRDefault="00B030C7" w:rsidP="00FC2009">
            <w:pPr>
              <w:jc w:val="left"/>
              <w:rPr>
                <w:color w:val="418AB3" w:themeColor="accent1"/>
                <w:sz w:val="18"/>
                <w:szCs w:val="18"/>
              </w:rPr>
            </w:pPr>
            <w:r w:rsidRPr="00FB68FA">
              <w:rPr>
                <w:color w:val="00B0F0"/>
                <w:sz w:val="18"/>
                <w:szCs w:val="18"/>
              </w:rPr>
              <w:t>SYMBHI</w:t>
            </w:r>
          </w:p>
        </w:tc>
      </w:tr>
      <w:tr w:rsidR="00B030C7" w:rsidRPr="00FD4494" w14:paraId="27608BB0" w14:textId="77777777" w:rsidTr="00FC2009">
        <w:trPr>
          <w:gridAfter w:val="1"/>
          <w:wAfter w:w="27" w:type="dxa"/>
        </w:trPr>
        <w:tc>
          <w:tcPr>
            <w:tcW w:w="3164" w:type="dxa"/>
            <w:shd w:val="clear" w:color="auto" w:fill="00B0F0"/>
            <w:vAlign w:val="center"/>
          </w:tcPr>
          <w:p w14:paraId="55C173D8"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753" w:type="dxa"/>
            <w:gridSpan w:val="23"/>
            <w:shd w:val="clear" w:color="auto" w:fill="F2F2F2" w:themeFill="background1" w:themeFillShade="F2"/>
            <w:vAlign w:val="center"/>
          </w:tcPr>
          <w:p w14:paraId="798611A9" w14:textId="77777777" w:rsidR="00B030C7" w:rsidRPr="003C26DA" w:rsidRDefault="00B030C7" w:rsidP="00FC2009">
            <w:pPr>
              <w:spacing w:after="0"/>
              <w:jc w:val="left"/>
              <w:rPr>
                <w:rFonts w:ascii="Open Sans" w:hAnsi="Open Sans" w:cs="Open Sans"/>
                <w:sz w:val="18"/>
                <w:szCs w:val="18"/>
                <w:highlight w:val="yellow"/>
              </w:rPr>
            </w:pPr>
            <w:r w:rsidRPr="00F159DD">
              <w:rPr>
                <w:rStyle w:val="lev"/>
                <w:rFonts w:ascii="Open Sans" w:hAnsi="Open Sans" w:cs="Open Sans"/>
                <w:szCs w:val="20"/>
              </w:rPr>
              <w:t xml:space="preserve">Dossier Départemental des Risques Majeurs </w:t>
            </w:r>
            <w:r w:rsidRPr="00F159DD">
              <w:rPr>
                <w:rStyle w:val="lev"/>
                <w:rFonts w:ascii="Open Sans" w:hAnsi="Open Sans" w:cs="Open Sans"/>
                <w:b w:val="0"/>
                <w:sz w:val="18"/>
                <w:szCs w:val="20"/>
              </w:rPr>
              <w:t>(2020)</w:t>
            </w:r>
            <w:r w:rsidRPr="00F159DD">
              <w:rPr>
                <w:rStyle w:val="lev"/>
                <w:rFonts w:ascii="Open Sans" w:hAnsi="Open Sans" w:cs="Open Sans"/>
                <w:sz w:val="18"/>
                <w:szCs w:val="20"/>
              </w:rPr>
              <w:t xml:space="preserve">, </w:t>
            </w:r>
            <w:r w:rsidRPr="00F159DD">
              <w:rPr>
                <w:rStyle w:val="lev"/>
                <w:rFonts w:ascii="Open Sans" w:hAnsi="Open Sans" w:cs="Open Sans"/>
                <w:szCs w:val="20"/>
              </w:rPr>
              <w:t xml:space="preserve">Programme d’actions de prévention des inondations des affluents </w:t>
            </w:r>
            <w:r w:rsidRPr="00F159DD">
              <w:rPr>
                <w:rStyle w:val="lev"/>
                <w:rFonts w:ascii="Open Sans" w:hAnsi="Open Sans" w:cs="Open Sans"/>
                <w:b w:val="0"/>
                <w:sz w:val="18"/>
                <w:szCs w:val="20"/>
              </w:rPr>
              <w:t>(2020-2025</w:t>
            </w:r>
            <w:r w:rsidRPr="00F159DD">
              <w:rPr>
                <w:rStyle w:val="lev"/>
                <w:rFonts w:ascii="Open Sans" w:hAnsi="Open Sans" w:cs="Open Sans"/>
                <w:b w:val="0"/>
                <w:sz w:val="22"/>
                <w:szCs w:val="20"/>
              </w:rPr>
              <w:t>),</w:t>
            </w:r>
            <w:r w:rsidRPr="00F159DD">
              <w:rPr>
                <w:rStyle w:val="lev"/>
                <w:rFonts w:ascii="Open Sans" w:hAnsi="Open Sans" w:cs="Open Sans"/>
                <w:sz w:val="22"/>
                <w:szCs w:val="20"/>
              </w:rPr>
              <w:t xml:space="preserve"> </w:t>
            </w:r>
            <w:r w:rsidRPr="00F159DD">
              <w:rPr>
                <w:rStyle w:val="lev"/>
                <w:rFonts w:ascii="Open Sans" w:hAnsi="Open Sans" w:cs="Open Sans"/>
                <w:szCs w:val="20"/>
              </w:rPr>
              <w:t>Plans de prévention des risques naturels</w:t>
            </w:r>
          </w:p>
        </w:tc>
      </w:tr>
      <w:tr w:rsidR="00B030C7" w:rsidRPr="00FD4494" w14:paraId="00070E7E" w14:textId="77777777" w:rsidTr="00FC2009">
        <w:trPr>
          <w:gridAfter w:val="1"/>
          <w:wAfter w:w="27" w:type="dxa"/>
        </w:trPr>
        <w:tc>
          <w:tcPr>
            <w:tcW w:w="3164" w:type="dxa"/>
            <w:shd w:val="clear" w:color="auto" w:fill="00B0F0"/>
            <w:vAlign w:val="center"/>
          </w:tcPr>
          <w:p w14:paraId="3DDBAC30"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753" w:type="dxa"/>
            <w:gridSpan w:val="23"/>
            <w:shd w:val="clear" w:color="auto" w:fill="F2F2F2" w:themeFill="background1" w:themeFillShade="F2"/>
            <w:vAlign w:val="center"/>
          </w:tcPr>
          <w:p w14:paraId="2F6991B1" w14:textId="77777777" w:rsidR="00B030C7" w:rsidRPr="0025691D" w:rsidRDefault="00B030C7" w:rsidP="0025691D">
            <w:pPr>
              <w:spacing w:after="0"/>
              <w:rPr>
                <w:sz w:val="18"/>
                <w:szCs w:val="18"/>
              </w:rPr>
            </w:pPr>
            <w:r w:rsidRPr="0025691D">
              <w:rPr>
                <w:b/>
                <w:bCs/>
                <w:sz w:val="18"/>
                <w:szCs w:val="18"/>
              </w:rPr>
              <w:t>Préparer le territoire à l’aggravation des risques naturels dans un contexte de modifications climatiques via la mise en place d’une organisation de gestion de crise et d’actions de protection des personnes et des biens</w:t>
            </w:r>
          </w:p>
        </w:tc>
      </w:tr>
      <w:tr w:rsidR="00B030C7" w:rsidRPr="00FD4494" w14:paraId="189E4E98" w14:textId="77777777" w:rsidTr="00FC2009">
        <w:trPr>
          <w:gridAfter w:val="1"/>
          <w:wAfter w:w="27" w:type="dxa"/>
        </w:trPr>
        <w:tc>
          <w:tcPr>
            <w:tcW w:w="3164" w:type="dxa"/>
            <w:shd w:val="clear" w:color="auto" w:fill="00B0F0"/>
            <w:vAlign w:val="center"/>
          </w:tcPr>
          <w:p w14:paraId="29C3AD6C"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753" w:type="dxa"/>
            <w:gridSpan w:val="23"/>
            <w:shd w:val="clear" w:color="auto" w:fill="F2F2F2" w:themeFill="background1" w:themeFillShade="F2"/>
            <w:vAlign w:val="center"/>
          </w:tcPr>
          <w:p w14:paraId="52E0E42C" w14:textId="77777777" w:rsidR="00B030C7" w:rsidRPr="00803E93" w:rsidRDefault="00B030C7" w:rsidP="00FC2009">
            <w:pPr>
              <w:spacing w:after="0"/>
              <w:jc w:val="left"/>
              <w:rPr>
                <w:sz w:val="18"/>
                <w:szCs w:val="18"/>
              </w:rPr>
            </w:pPr>
            <w:r>
              <w:rPr>
                <w:sz w:val="18"/>
                <w:szCs w:val="18"/>
              </w:rPr>
              <w:t>Absence d’impact sur la qualité de l’air</w:t>
            </w:r>
          </w:p>
        </w:tc>
      </w:tr>
      <w:tr w:rsidR="00B030C7" w:rsidRPr="00FD4494" w14:paraId="6DA9FC4A" w14:textId="77777777" w:rsidTr="00FC2009">
        <w:trPr>
          <w:gridAfter w:val="1"/>
          <w:wAfter w:w="27" w:type="dxa"/>
          <w:trHeight w:val="813"/>
        </w:trPr>
        <w:tc>
          <w:tcPr>
            <w:tcW w:w="3164" w:type="dxa"/>
            <w:vMerge w:val="restart"/>
            <w:shd w:val="clear" w:color="auto" w:fill="00B0F0"/>
            <w:vAlign w:val="center"/>
          </w:tcPr>
          <w:p w14:paraId="0C39D232"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753" w:type="dxa"/>
            <w:gridSpan w:val="23"/>
            <w:shd w:val="clear" w:color="auto" w:fill="F2F2F2" w:themeFill="background1" w:themeFillShade="F2"/>
            <w:vAlign w:val="center"/>
          </w:tcPr>
          <w:p w14:paraId="21418BC0" w14:textId="77777777" w:rsidR="00B030C7" w:rsidRDefault="00B030C7" w:rsidP="00FC2009">
            <w:pPr>
              <w:spacing w:after="0"/>
              <w:rPr>
                <w:rFonts w:ascii="Open Sans" w:hAnsi="Open Sans" w:cs="Open Sans"/>
                <w:b/>
                <w:bCs/>
                <w:sz w:val="18"/>
                <w:szCs w:val="18"/>
              </w:rPr>
            </w:pPr>
            <w:r>
              <w:rPr>
                <w:rFonts w:ascii="Open Sans" w:hAnsi="Open Sans" w:cs="Open Sans"/>
                <w:b/>
                <w:bCs/>
                <w:sz w:val="18"/>
                <w:szCs w:val="18"/>
              </w:rPr>
              <w:t>Structurer une organisation de crise intercommunale</w:t>
            </w:r>
          </w:p>
          <w:p w14:paraId="6A9B1871" w14:textId="77777777" w:rsidR="00B030C7" w:rsidRDefault="00B030C7" w:rsidP="00FC2009">
            <w:pPr>
              <w:spacing w:after="0"/>
              <w:rPr>
                <w:sz w:val="18"/>
                <w:szCs w:val="18"/>
              </w:rPr>
            </w:pPr>
            <w:r w:rsidRPr="007A09F9">
              <w:rPr>
                <w:sz w:val="18"/>
                <w:szCs w:val="18"/>
              </w:rPr>
              <w:t>Le</w:t>
            </w:r>
            <w:r>
              <w:rPr>
                <w:sz w:val="18"/>
                <w:szCs w:val="18"/>
              </w:rPr>
              <w:t xml:space="preserve"> Grésivaudan est exposé à de nombreux risques naturels : risques inondations et torrentiels, risque feu de forêt, risques gravitaires, risques glaciaires… Certains phénomènes sont susceptibles de voir leur intensité renforcée par le changement climatique (fonte des neiges, lacs supraglaciaires…), appelant à renforcer les conditions d’une solidarité intercommunale en cas d’évènement majeur. </w:t>
            </w:r>
          </w:p>
          <w:p w14:paraId="5B05A321" w14:textId="77777777" w:rsidR="00B030C7" w:rsidRPr="00FB68FA" w:rsidRDefault="00B030C7" w:rsidP="005D5253">
            <w:pPr>
              <w:pStyle w:val="Paragraphedeliste"/>
              <w:numPr>
                <w:ilvl w:val="0"/>
                <w:numId w:val="34"/>
              </w:numPr>
              <w:spacing w:after="40"/>
              <w:jc w:val="left"/>
              <w:rPr>
                <w:sz w:val="18"/>
                <w:szCs w:val="18"/>
              </w:rPr>
            </w:pPr>
            <w:r w:rsidRPr="00FB68FA">
              <w:rPr>
                <w:sz w:val="18"/>
                <w:szCs w:val="18"/>
              </w:rPr>
              <w:t>Cartographie des risques et des enjeux à l’échelle de l’EPCI</w:t>
            </w:r>
          </w:p>
          <w:p w14:paraId="2505E189" w14:textId="64141A23" w:rsidR="00B030C7" w:rsidRPr="0025691D" w:rsidRDefault="00B030C7" w:rsidP="005D5253">
            <w:pPr>
              <w:pStyle w:val="Paragraphedeliste"/>
              <w:numPr>
                <w:ilvl w:val="0"/>
                <w:numId w:val="34"/>
              </w:numPr>
              <w:spacing w:after="40"/>
              <w:jc w:val="left"/>
              <w:rPr>
                <w:sz w:val="18"/>
                <w:szCs w:val="18"/>
              </w:rPr>
            </w:pPr>
            <w:r w:rsidRPr="00FB68FA">
              <w:rPr>
                <w:sz w:val="18"/>
                <w:szCs w:val="18"/>
              </w:rPr>
              <w:t>Formalisation d’une stratégie et d’une organisation de crise de l’EPCI, en interne et en appui aux communes</w:t>
            </w:r>
          </w:p>
        </w:tc>
      </w:tr>
      <w:tr w:rsidR="007D2870" w:rsidRPr="00FD4494" w14:paraId="415D6E10" w14:textId="77777777" w:rsidTr="00FC2009">
        <w:trPr>
          <w:gridAfter w:val="1"/>
          <w:wAfter w:w="27" w:type="dxa"/>
          <w:trHeight w:val="813"/>
        </w:trPr>
        <w:tc>
          <w:tcPr>
            <w:tcW w:w="3164" w:type="dxa"/>
            <w:vMerge/>
            <w:shd w:val="clear" w:color="auto" w:fill="00B0F0"/>
            <w:vAlign w:val="center"/>
          </w:tcPr>
          <w:p w14:paraId="501CA9BE" w14:textId="77777777" w:rsidR="007D2870" w:rsidRPr="00FD4494" w:rsidRDefault="007D2870" w:rsidP="00FC2009">
            <w:pPr>
              <w:spacing w:after="0"/>
              <w:jc w:val="left"/>
              <w:rPr>
                <w:rFonts w:ascii="Montserrat Medium" w:hAnsi="Montserrat Medium"/>
                <w:color w:val="FFFFFF" w:themeColor="background1"/>
                <w:szCs w:val="20"/>
              </w:rPr>
            </w:pPr>
          </w:p>
        </w:tc>
        <w:tc>
          <w:tcPr>
            <w:tcW w:w="10753" w:type="dxa"/>
            <w:gridSpan w:val="23"/>
            <w:shd w:val="clear" w:color="auto" w:fill="F2F2F2" w:themeFill="background1" w:themeFillShade="F2"/>
            <w:vAlign w:val="center"/>
          </w:tcPr>
          <w:p w14:paraId="1F97B21C" w14:textId="77777777" w:rsidR="007D2870" w:rsidRPr="00890A7B" w:rsidRDefault="007D2870" w:rsidP="007D2870">
            <w:pPr>
              <w:spacing w:after="0"/>
              <w:rPr>
                <w:rFonts w:ascii="Open Sans" w:hAnsi="Open Sans" w:cs="Open Sans"/>
                <w:b/>
                <w:bCs/>
                <w:sz w:val="18"/>
                <w:szCs w:val="18"/>
              </w:rPr>
            </w:pPr>
            <w:r>
              <w:rPr>
                <w:rFonts w:ascii="Open Sans" w:hAnsi="Open Sans" w:cs="Open Sans"/>
                <w:b/>
                <w:bCs/>
                <w:sz w:val="18"/>
                <w:szCs w:val="18"/>
              </w:rPr>
              <w:t xml:space="preserve">Renforcement de la culture du risque sur le territoire </w:t>
            </w:r>
          </w:p>
          <w:p w14:paraId="1998A7A1" w14:textId="77777777" w:rsidR="007D2870" w:rsidRDefault="007D2870" w:rsidP="007D2870">
            <w:pPr>
              <w:pStyle w:val="p1"/>
              <w:spacing w:before="0" w:beforeAutospacing="0" w:after="0" w:afterAutospacing="0"/>
              <w:rPr>
                <w:rFonts w:ascii="Arial Nova Light" w:hAnsi="Arial Nova Light"/>
                <w:sz w:val="18"/>
                <w:szCs w:val="18"/>
              </w:rPr>
            </w:pPr>
            <w:r>
              <w:rPr>
                <w:rFonts w:ascii="Arial Nova Light" w:hAnsi="Arial Nova Light"/>
                <w:sz w:val="18"/>
                <w:szCs w:val="18"/>
              </w:rPr>
              <w:t xml:space="preserve">Si les risques sont largement cartographiés et traduits dans des documents réglementaires, leur bonne compréhension et leur intégration en amont des projets du territoire nécessite une mobilisation constante de l’ensemble du bloc communal. </w:t>
            </w:r>
          </w:p>
          <w:p w14:paraId="10637B98" w14:textId="56B4F9EC" w:rsidR="007D2870" w:rsidRDefault="007D2870" w:rsidP="007D2870">
            <w:pPr>
              <w:pStyle w:val="p1"/>
              <w:spacing w:before="0" w:beforeAutospacing="0" w:after="0" w:afterAutospacing="0"/>
              <w:rPr>
                <w:rFonts w:ascii="Arial Nova Light" w:hAnsi="Arial Nova Light"/>
                <w:sz w:val="18"/>
                <w:szCs w:val="18"/>
              </w:rPr>
            </w:pPr>
            <w:r>
              <w:rPr>
                <w:rFonts w:ascii="Arial Nova Light" w:hAnsi="Arial Nova Light"/>
                <w:sz w:val="18"/>
                <w:szCs w:val="18"/>
              </w:rPr>
              <w:t>Le Grésivaudan souhaite mettre en place un « club risques » afin de partager les retours d’expériences (difficultés rencontrées, solutions, propositions d’études, méthodologies, financements). L’anticipation des impacts climatiques en constituera un des fils rouges.</w:t>
            </w:r>
          </w:p>
          <w:p w14:paraId="76A8B610" w14:textId="53894139" w:rsidR="007D2870" w:rsidRDefault="007D2870" w:rsidP="007D2870">
            <w:pPr>
              <w:spacing w:after="0"/>
              <w:rPr>
                <w:rFonts w:ascii="Open Sans" w:hAnsi="Open Sans" w:cs="Open Sans"/>
                <w:b/>
                <w:bCs/>
                <w:sz w:val="18"/>
                <w:szCs w:val="18"/>
              </w:rPr>
            </w:pPr>
            <w:r>
              <w:rPr>
                <w:sz w:val="18"/>
                <w:szCs w:val="18"/>
              </w:rPr>
              <w:t>Cette mission d’animation doit par ailleurs concourir à formaliser une feuille de route sur la manière de gérer le risque climatique dans les futurs plans de gestion de crise (notamment le PICS en cours d’élaboration).</w:t>
            </w:r>
          </w:p>
        </w:tc>
      </w:tr>
      <w:tr w:rsidR="00B030C7" w:rsidRPr="00FD4494" w14:paraId="1E3AFEBE" w14:textId="77777777" w:rsidTr="00FC2009">
        <w:trPr>
          <w:gridAfter w:val="1"/>
          <w:wAfter w:w="27" w:type="dxa"/>
        </w:trPr>
        <w:tc>
          <w:tcPr>
            <w:tcW w:w="3164" w:type="dxa"/>
            <w:vMerge/>
            <w:shd w:val="clear" w:color="auto" w:fill="00B0F0"/>
            <w:vAlign w:val="center"/>
          </w:tcPr>
          <w:p w14:paraId="2D409394" w14:textId="77777777" w:rsidR="00B030C7" w:rsidRPr="00FD4494" w:rsidRDefault="00B030C7" w:rsidP="00FC2009">
            <w:pPr>
              <w:spacing w:after="0"/>
              <w:jc w:val="left"/>
              <w:rPr>
                <w:rFonts w:ascii="Montserrat Medium" w:hAnsi="Montserrat Medium"/>
                <w:color w:val="FFFFFF" w:themeColor="background1"/>
                <w:szCs w:val="20"/>
              </w:rPr>
            </w:pPr>
          </w:p>
        </w:tc>
        <w:tc>
          <w:tcPr>
            <w:tcW w:w="10753" w:type="dxa"/>
            <w:gridSpan w:val="23"/>
            <w:shd w:val="clear" w:color="auto" w:fill="F2F2F2" w:themeFill="background1" w:themeFillShade="F2"/>
            <w:vAlign w:val="center"/>
          </w:tcPr>
          <w:p w14:paraId="216A4F70" w14:textId="77777777" w:rsidR="00B030C7" w:rsidRDefault="00B030C7" w:rsidP="00FC2009">
            <w:pPr>
              <w:spacing w:after="40"/>
              <w:jc w:val="left"/>
              <w:rPr>
                <w:rFonts w:ascii="Open Sans" w:hAnsi="Open Sans" w:cs="Open Sans"/>
                <w:b/>
                <w:bCs/>
                <w:sz w:val="18"/>
                <w:szCs w:val="18"/>
              </w:rPr>
            </w:pPr>
            <w:r>
              <w:rPr>
                <w:rFonts w:ascii="Open Sans" w:hAnsi="Open Sans" w:cs="Open Sans"/>
                <w:b/>
                <w:bCs/>
                <w:sz w:val="18"/>
                <w:szCs w:val="18"/>
              </w:rPr>
              <w:t>Gestion du risque inondation</w:t>
            </w:r>
          </w:p>
          <w:p w14:paraId="067637C9" w14:textId="77777777" w:rsidR="00B030C7" w:rsidRDefault="00B030C7" w:rsidP="00FC2009">
            <w:pPr>
              <w:spacing w:after="40"/>
              <w:jc w:val="left"/>
              <w:rPr>
                <w:sz w:val="18"/>
                <w:szCs w:val="18"/>
              </w:rPr>
            </w:pPr>
            <w:r>
              <w:rPr>
                <w:sz w:val="18"/>
                <w:szCs w:val="18"/>
              </w:rPr>
              <w:t>La compétence Gestion des milieux aquatiques et prévention des inondations (GEMAPI) a été transférée au SYMBHI. Ce dernier pilote et structure la gestion des risques d’inondation au travers d’un programme d’actions de prévention des inondations (PAPI) sur certains affluents de l’Isère. Ce PAPI donne le cadre d’exécution technique et financier de schémas d’aménagement pour la réalisation de travaux de protection des personnes et des biens sur 13 cours d’eau du territoire. Un plan de gestion de la végétation, susceptible de générer des embâcles dans les torrents, est également en cours de mise en œuvre sur les sites sensibles ainsi qu’un plan de gestion des matériaux solides du St Eynard.</w:t>
            </w:r>
          </w:p>
          <w:p w14:paraId="35692847" w14:textId="69CD137D" w:rsidR="00B030C7" w:rsidRPr="0025691D" w:rsidRDefault="00B030C7" w:rsidP="00C7652D">
            <w:pPr>
              <w:spacing w:after="40"/>
              <w:rPr>
                <w:sz w:val="18"/>
                <w:szCs w:val="18"/>
              </w:rPr>
            </w:pPr>
            <w:r>
              <w:rPr>
                <w:sz w:val="18"/>
                <w:szCs w:val="18"/>
              </w:rPr>
              <w:t>Le SYMBHI, en tant que gestionnaire des ouvrages de protection du territoire (systèmes d’endiguement, certaines plages de dépôts, seuils hors domanialité RTM…) mène les études et travaux en vue, selon les cas, du maintien en état des ouvrages ou de leur classement et remise en état.</w:t>
            </w:r>
          </w:p>
        </w:tc>
      </w:tr>
      <w:tr w:rsidR="00B030C7" w:rsidRPr="00FD4494" w14:paraId="24729A6D" w14:textId="77777777" w:rsidTr="00293860">
        <w:trPr>
          <w:gridAfter w:val="1"/>
          <w:wAfter w:w="27" w:type="dxa"/>
          <w:trHeight w:val="1757"/>
        </w:trPr>
        <w:tc>
          <w:tcPr>
            <w:tcW w:w="3164" w:type="dxa"/>
            <w:vMerge/>
            <w:shd w:val="clear" w:color="auto" w:fill="00B0F0"/>
            <w:vAlign w:val="center"/>
          </w:tcPr>
          <w:p w14:paraId="584B83CE" w14:textId="77777777" w:rsidR="00B030C7" w:rsidRPr="00FD4494" w:rsidRDefault="00B030C7" w:rsidP="00FC2009">
            <w:pPr>
              <w:spacing w:after="0"/>
              <w:jc w:val="left"/>
              <w:rPr>
                <w:rFonts w:ascii="Montserrat Medium" w:hAnsi="Montserrat Medium"/>
                <w:color w:val="FFFFFF" w:themeColor="background1"/>
                <w:szCs w:val="20"/>
              </w:rPr>
            </w:pPr>
          </w:p>
        </w:tc>
        <w:tc>
          <w:tcPr>
            <w:tcW w:w="10753" w:type="dxa"/>
            <w:gridSpan w:val="23"/>
            <w:shd w:val="clear" w:color="auto" w:fill="F2F2F2" w:themeFill="background1" w:themeFillShade="F2"/>
            <w:vAlign w:val="center"/>
          </w:tcPr>
          <w:p w14:paraId="640C6C4C" w14:textId="77777777" w:rsidR="00B030C7" w:rsidRDefault="00B030C7" w:rsidP="00FC2009">
            <w:pPr>
              <w:spacing w:after="40"/>
              <w:jc w:val="left"/>
              <w:rPr>
                <w:rFonts w:ascii="Open Sans" w:hAnsi="Open Sans" w:cs="Open Sans"/>
                <w:b/>
                <w:bCs/>
                <w:sz w:val="18"/>
                <w:szCs w:val="18"/>
              </w:rPr>
            </w:pPr>
            <w:r>
              <w:rPr>
                <w:rFonts w:ascii="Open Sans" w:hAnsi="Open Sans" w:cs="Open Sans"/>
                <w:b/>
                <w:bCs/>
                <w:sz w:val="18"/>
                <w:szCs w:val="18"/>
              </w:rPr>
              <w:t>Identification et gestion des risques émergents</w:t>
            </w:r>
          </w:p>
          <w:p w14:paraId="4BA3801E" w14:textId="77777777" w:rsidR="00B030C7" w:rsidRDefault="00B030C7" w:rsidP="00FC2009">
            <w:pPr>
              <w:spacing w:after="40"/>
              <w:jc w:val="left"/>
              <w:rPr>
                <w:sz w:val="18"/>
                <w:szCs w:val="18"/>
              </w:rPr>
            </w:pPr>
            <w:r>
              <w:rPr>
                <w:sz w:val="18"/>
                <w:szCs w:val="18"/>
              </w:rPr>
              <w:t>Les évolutions climatiques tendent à modifier le climat local et par voie de conséquence, les écosystèmes locaux. Sur le territoire du Grésivaudan, de nouveaux risques émergent progressivement sans qu’une réponse d’action publique ne soit encore apportée. C’est notamment le cas du risque sanitaire lié à la prolifération du moustique tigre.</w:t>
            </w:r>
          </w:p>
          <w:p w14:paraId="5A76D6F0" w14:textId="77777777" w:rsidR="00B030C7" w:rsidRDefault="00B030C7" w:rsidP="00FC2009">
            <w:pPr>
              <w:spacing w:after="40"/>
              <w:jc w:val="left"/>
              <w:rPr>
                <w:sz w:val="18"/>
                <w:szCs w:val="18"/>
              </w:rPr>
            </w:pPr>
            <w:r>
              <w:rPr>
                <w:sz w:val="18"/>
                <w:szCs w:val="18"/>
              </w:rPr>
              <w:t>Aussi, cette action vise plusieurs objectifs :</w:t>
            </w:r>
          </w:p>
          <w:p w14:paraId="1C209F70" w14:textId="77777777" w:rsidR="00B030C7" w:rsidRDefault="00B030C7" w:rsidP="005D5253">
            <w:pPr>
              <w:pStyle w:val="Paragraphedeliste"/>
              <w:numPr>
                <w:ilvl w:val="0"/>
                <w:numId w:val="34"/>
              </w:numPr>
              <w:spacing w:after="40"/>
              <w:jc w:val="left"/>
              <w:rPr>
                <w:sz w:val="18"/>
                <w:szCs w:val="18"/>
              </w:rPr>
            </w:pPr>
            <w:r>
              <w:rPr>
                <w:sz w:val="18"/>
                <w:szCs w:val="18"/>
              </w:rPr>
              <w:t>Mieux identifier les risques émergents en lien avec les modifications climatiques ;</w:t>
            </w:r>
          </w:p>
          <w:p w14:paraId="2A9154E5" w14:textId="08BFD3DE" w:rsidR="00B030C7" w:rsidRPr="004F7CDB" w:rsidRDefault="00B030C7" w:rsidP="005D5253">
            <w:pPr>
              <w:pStyle w:val="Paragraphedeliste"/>
              <w:numPr>
                <w:ilvl w:val="0"/>
                <w:numId w:val="34"/>
              </w:numPr>
              <w:spacing w:after="40"/>
              <w:jc w:val="left"/>
              <w:rPr>
                <w:sz w:val="18"/>
                <w:szCs w:val="18"/>
              </w:rPr>
            </w:pPr>
            <w:r>
              <w:rPr>
                <w:sz w:val="18"/>
                <w:szCs w:val="18"/>
              </w:rPr>
              <w:t>Elaborer une feuille de route de gestion de chacun de ces risques</w:t>
            </w:r>
          </w:p>
        </w:tc>
      </w:tr>
      <w:tr w:rsidR="00B030C7" w:rsidRPr="00FD4494" w14:paraId="43D6BE0E" w14:textId="77777777" w:rsidTr="00F63EEF">
        <w:tc>
          <w:tcPr>
            <w:tcW w:w="5122" w:type="dxa"/>
            <w:gridSpan w:val="7"/>
            <w:shd w:val="clear" w:color="auto" w:fill="00B0F0"/>
            <w:vAlign w:val="center"/>
          </w:tcPr>
          <w:p w14:paraId="5B9B1B24" w14:textId="77777777" w:rsidR="00B030C7" w:rsidRPr="00FD4494" w:rsidRDefault="00B030C7"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470" w:type="dxa"/>
            <w:gridSpan w:val="3"/>
            <w:shd w:val="clear" w:color="auto" w:fill="F2F2F2" w:themeFill="background1" w:themeFillShade="F2"/>
            <w:vAlign w:val="center"/>
          </w:tcPr>
          <w:p w14:paraId="686D2238" w14:textId="77777777" w:rsidR="00B030C7" w:rsidRPr="00587738" w:rsidRDefault="00B030C7"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2024</w:t>
            </w:r>
          </w:p>
        </w:tc>
        <w:tc>
          <w:tcPr>
            <w:tcW w:w="1470" w:type="dxa"/>
            <w:gridSpan w:val="3"/>
            <w:shd w:val="clear" w:color="auto" w:fill="F2F2F2" w:themeFill="background1" w:themeFillShade="F2"/>
            <w:vAlign w:val="center"/>
          </w:tcPr>
          <w:p w14:paraId="3DC6BEFF" w14:textId="77777777" w:rsidR="00B030C7" w:rsidRPr="00587738" w:rsidRDefault="00B030C7"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2025</w:t>
            </w:r>
          </w:p>
        </w:tc>
        <w:tc>
          <w:tcPr>
            <w:tcW w:w="1471" w:type="dxa"/>
            <w:gridSpan w:val="2"/>
            <w:shd w:val="clear" w:color="auto" w:fill="F2F2F2" w:themeFill="background1" w:themeFillShade="F2"/>
            <w:vAlign w:val="center"/>
          </w:tcPr>
          <w:p w14:paraId="0C9A11C2" w14:textId="77777777" w:rsidR="00B030C7" w:rsidRPr="00587738" w:rsidRDefault="00B030C7"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2026</w:t>
            </w:r>
          </w:p>
        </w:tc>
        <w:tc>
          <w:tcPr>
            <w:tcW w:w="1470" w:type="dxa"/>
            <w:gridSpan w:val="3"/>
            <w:shd w:val="clear" w:color="auto" w:fill="F2F2F2" w:themeFill="background1" w:themeFillShade="F2"/>
            <w:vAlign w:val="center"/>
          </w:tcPr>
          <w:p w14:paraId="0DA80025" w14:textId="77777777" w:rsidR="00B030C7" w:rsidRPr="00587738" w:rsidRDefault="00B030C7"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2027</w:t>
            </w:r>
          </w:p>
        </w:tc>
        <w:tc>
          <w:tcPr>
            <w:tcW w:w="1470" w:type="dxa"/>
            <w:gridSpan w:val="3"/>
            <w:shd w:val="clear" w:color="auto" w:fill="F2F2F2" w:themeFill="background1" w:themeFillShade="F2"/>
            <w:vAlign w:val="center"/>
          </w:tcPr>
          <w:p w14:paraId="011A358E" w14:textId="77777777" w:rsidR="00B030C7" w:rsidRPr="00587738" w:rsidRDefault="00B030C7"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2028</w:t>
            </w:r>
          </w:p>
        </w:tc>
        <w:tc>
          <w:tcPr>
            <w:tcW w:w="1471" w:type="dxa"/>
            <w:gridSpan w:val="4"/>
            <w:shd w:val="clear" w:color="auto" w:fill="F2F2F2" w:themeFill="background1" w:themeFillShade="F2"/>
            <w:vAlign w:val="center"/>
          </w:tcPr>
          <w:p w14:paraId="65853F35" w14:textId="77777777" w:rsidR="00B030C7" w:rsidRPr="00587738" w:rsidRDefault="00B030C7" w:rsidP="00FC2009">
            <w:pPr>
              <w:spacing w:after="0"/>
              <w:jc w:val="center"/>
              <w:rPr>
                <w:rFonts w:ascii="Montserrat Medium" w:hAnsi="Montserrat Medium"/>
                <w:color w:val="5E5E5E" w:themeColor="text2"/>
                <w:szCs w:val="20"/>
              </w:rPr>
            </w:pPr>
            <w:r w:rsidRPr="00587738">
              <w:rPr>
                <w:rFonts w:ascii="Montserrat Medium" w:hAnsi="Montserrat Medium"/>
                <w:color w:val="5E5E5E" w:themeColor="text2"/>
                <w:szCs w:val="20"/>
              </w:rPr>
              <w:t>2029</w:t>
            </w:r>
          </w:p>
        </w:tc>
      </w:tr>
      <w:tr w:rsidR="00F63EEF" w:rsidRPr="00FD4494" w14:paraId="7E07587C" w14:textId="77777777" w:rsidTr="00F63EEF">
        <w:trPr>
          <w:trHeight w:val="340"/>
        </w:trPr>
        <w:tc>
          <w:tcPr>
            <w:tcW w:w="3767" w:type="dxa"/>
            <w:gridSpan w:val="5"/>
            <w:vMerge w:val="restart"/>
            <w:shd w:val="clear" w:color="auto" w:fill="F2F2F2" w:themeFill="background1" w:themeFillShade="F2"/>
            <w:vAlign w:val="center"/>
          </w:tcPr>
          <w:p w14:paraId="2045F04F" w14:textId="77777777" w:rsidR="00B030C7" w:rsidRPr="00D65465" w:rsidRDefault="00B030C7" w:rsidP="00FC2009">
            <w:pPr>
              <w:spacing w:after="0"/>
              <w:ind w:left="123"/>
              <w:jc w:val="left"/>
              <w:rPr>
                <w:sz w:val="18"/>
                <w:szCs w:val="18"/>
              </w:rPr>
            </w:pPr>
            <w:r>
              <w:rPr>
                <w:sz w:val="18"/>
                <w:szCs w:val="18"/>
              </w:rPr>
              <w:t>Structurer une organisation de crise intercommunale</w:t>
            </w:r>
          </w:p>
        </w:tc>
        <w:tc>
          <w:tcPr>
            <w:tcW w:w="1355" w:type="dxa"/>
            <w:gridSpan w:val="2"/>
            <w:shd w:val="clear" w:color="auto" w:fill="F2F2F2" w:themeFill="background1" w:themeFillShade="F2"/>
            <w:vAlign w:val="center"/>
          </w:tcPr>
          <w:p w14:paraId="3620DCA5"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470" w:type="dxa"/>
            <w:gridSpan w:val="3"/>
            <w:shd w:val="clear" w:color="auto" w:fill="F2F2F2" w:themeFill="background1" w:themeFillShade="F2"/>
            <w:vAlign w:val="center"/>
          </w:tcPr>
          <w:p w14:paraId="25BD6688"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769DC3FD" wp14:editId="1D74B042">
                  <wp:extent cx="144000" cy="144000"/>
                  <wp:effectExtent l="0" t="0" r="8890" b="8890"/>
                  <wp:docPr id="191542867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2F2F2" w:themeFill="background1" w:themeFillShade="F2"/>
            <w:vAlign w:val="center"/>
          </w:tcPr>
          <w:p w14:paraId="6E1338E9"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209A8475" wp14:editId="62D843FC">
                  <wp:extent cx="144000" cy="144000"/>
                  <wp:effectExtent l="0" t="0" r="8890" b="8890"/>
                  <wp:docPr id="1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1" w:type="dxa"/>
            <w:gridSpan w:val="2"/>
            <w:shd w:val="clear" w:color="auto" w:fill="F2F2F2" w:themeFill="background1" w:themeFillShade="F2"/>
            <w:vAlign w:val="center"/>
          </w:tcPr>
          <w:p w14:paraId="727B23C0"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1DB4FF54" wp14:editId="43B3F8C1">
                  <wp:extent cx="144000" cy="144000"/>
                  <wp:effectExtent l="0" t="0" r="8890" b="8890"/>
                  <wp:docPr id="157284114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FFFFF" w:themeFill="background1"/>
            <w:vAlign w:val="center"/>
          </w:tcPr>
          <w:p w14:paraId="7917662C" w14:textId="77777777" w:rsidR="00B030C7" w:rsidRPr="00D65465" w:rsidRDefault="00B030C7" w:rsidP="00FC2009">
            <w:pPr>
              <w:spacing w:after="0"/>
              <w:jc w:val="center"/>
              <w:rPr>
                <w:sz w:val="18"/>
                <w:szCs w:val="18"/>
              </w:rPr>
            </w:pPr>
          </w:p>
        </w:tc>
        <w:tc>
          <w:tcPr>
            <w:tcW w:w="1470" w:type="dxa"/>
            <w:gridSpan w:val="3"/>
            <w:shd w:val="clear" w:color="auto" w:fill="FFFFFF" w:themeFill="background1"/>
            <w:vAlign w:val="center"/>
          </w:tcPr>
          <w:p w14:paraId="11B795B5" w14:textId="77777777" w:rsidR="00B030C7" w:rsidRPr="00D65465" w:rsidRDefault="00B030C7" w:rsidP="00FC2009">
            <w:pPr>
              <w:spacing w:after="0"/>
              <w:jc w:val="center"/>
              <w:rPr>
                <w:sz w:val="18"/>
                <w:szCs w:val="18"/>
              </w:rPr>
            </w:pPr>
          </w:p>
        </w:tc>
        <w:tc>
          <w:tcPr>
            <w:tcW w:w="1471" w:type="dxa"/>
            <w:gridSpan w:val="4"/>
            <w:shd w:val="clear" w:color="auto" w:fill="FFFFFF" w:themeFill="background1"/>
            <w:vAlign w:val="center"/>
          </w:tcPr>
          <w:p w14:paraId="4AF6EDA3" w14:textId="77777777" w:rsidR="00B030C7" w:rsidRPr="00D65465" w:rsidRDefault="00B030C7" w:rsidP="00FC2009">
            <w:pPr>
              <w:spacing w:after="0"/>
              <w:jc w:val="center"/>
              <w:rPr>
                <w:sz w:val="18"/>
                <w:szCs w:val="18"/>
              </w:rPr>
            </w:pPr>
          </w:p>
        </w:tc>
      </w:tr>
      <w:tr w:rsidR="00B030C7" w:rsidRPr="00FD4494" w14:paraId="024763A8" w14:textId="77777777" w:rsidTr="00F63EEF">
        <w:trPr>
          <w:trHeight w:val="340"/>
        </w:trPr>
        <w:tc>
          <w:tcPr>
            <w:tcW w:w="3767" w:type="dxa"/>
            <w:gridSpan w:val="5"/>
            <w:vMerge/>
            <w:vAlign w:val="center"/>
          </w:tcPr>
          <w:p w14:paraId="7ADA77D1" w14:textId="77777777" w:rsidR="00B030C7" w:rsidRPr="00D65465" w:rsidRDefault="00B030C7" w:rsidP="00FC2009">
            <w:pPr>
              <w:spacing w:after="0"/>
              <w:ind w:left="123"/>
              <w:jc w:val="left"/>
              <w:rPr>
                <w:sz w:val="18"/>
                <w:szCs w:val="18"/>
              </w:rPr>
            </w:pPr>
          </w:p>
        </w:tc>
        <w:tc>
          <w:tcPr>
            <w:tcW w:w="1355" w:type="dxa"/>
            <w:gridSpan w:val="2"/>
            <w:shd w:val="clear" w:color="auto" w:fill="F2F2F2" w:themeFill="background1" w:themeFillShade="F2"/>
            <w:vAlign w:val="center"/>
          </w:tcPr>
          <w:p w14:paraId="2A3386FC"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470" w:type="dxa"/>
            <w:gridSpan w:val="3"/>
            <w:shd w:val="clear" w:color="auto" w:fill="F2F2F2" w:themeFill="background1" w:themeFillShade="F2"/>
            <w:vAlign w:val="center"/>
          </w:tcPr>
          <w:p w14:paraId="15CE4758" w14:textId="77777777" w:rsidR="00B030C7" w:rsidRPr="00FB68FA" w:rsidRDefault="00B030C7" w:rsidP="00FC2009">
            <w:pPr>
              <w:spacing w:after="0"/>
              <w:jc w:val="center"/>
              <w:rPr>
                <w:noProof/>
                <w:sz w:val="18"/>
                <w:szCs w:val="18"/>
                <w:lang w:eastAsia="fr-FR"/>
              </w:rPr>
            </w:pPr>
            <w:r w:rsidRPr="00FB68FA">
              <w:rPr>
                <w:noProof/>
                <w:sz w:val="18"/>
                <w:szCs w:val="18"/>
                <w:lang w:eastAsia="fr-FR"/>
              </w:rPr>
              <w:t>70 k€</w:t>
            </w:r>
          </w:p>
        </w:tc>
        <w:tc>
          <w:tcPr>
            <w:tcW w:w="1470" w:type="dxa"/>
            <w:gridSpan w:val="3"/>
            <w:shd w:val="clear" w:color="auto" w:fill="F2F2F2" w:themeFill="background1" w:themeFillShade="F2"/>
            <w:vAlign w:val="center"/>
          </w:tcPr>
          <w:p w14:paraId="2593AD9F" w14:textId="2BB46033" w:rsidR="00B030C7" w:rsidRPr="00FB68FA" w:rsidRDefault="00B030C7" w:rsidP="00FC2009">
            <w:pPr>
              <w:spacing w:after="0"/>
              <w:jc w:val="center"/>
              <w:rPr>
                <w:noProof/>
                <w:sz w:val="18"/>
                <w:szCs w:val="18"/>
                <w:lang w:eastAsia="fr-FR"/>
              </w:rPr>
            </w:pPr>
            <w:r w:rsidRPr="00FB68FA">
              <w:rPr>
                <w:noProof/>
                <w:sz w:val="18"/>
                <w:szCs w:val="18"/>
                <w:lang w:eastAsia="fr-FR"/>
              </w:rPr>
              <w:t xml:space="preserve">70 </w:t>
            </w:r>
            <w:r w:rsidR="0033351C">
              <w:rPr>
                <w:noProof/>
                <w:sz w:val="18"/>
                <w:szCs w:val="18"/>
                <w:lang w:eastAsia="fr-FR"/>
              </w:rPr>
              <w:t>k</w:t>
            </w:r>
            <w:r w:rsidRPr="00FB68FA">
              <w:rPr>
                <w:noProof/>
                <w:sz w:val="18"/>
                <w:szCs w:val="18"/>
                <w:lang w:eastAsia="fr-FR"/>
              </w:rPr>
              <w:t>€</w:t>
            </w:r>
          </w:p>
        </w:tc>
        <w:tc>
          <w:tcPr>
            <w:tcW w:w="1471" w:type="dxa"/>
            <w:gridSpan w:val="2"/>
            <w:shd w:val="clear" w:color="auto" w:fill="F2F2F2" w:themeFill="background1" w:themeFillShade="F2"/>
            <w:vAlign w:val="center"/>
          </w:tcPr>
          <w:p w14:paraId="2D787E83" w14:textId="77777777" w:rsidR="00B030C7" w:rsidRPr="00FB68FA" w:rsidRDefault="00B030C7" w:rsidP="00FC2009">
            <w:pPr>
              <w:spacing w:after="0"/>
              <w:jc w:val="center"/>
              <w:rPr>
                <w:noProof/>
                <w:sz w:val="18"/>
                <w:szCs w:val="18"/>
                <w:lang w:eastAsia="fr-FR"/>
              </w:rPr>
            </w:pPr>
            <w:r w:rsidRPr="00FB68FA">
              <w:rPr>
                <w:noProof/>
                <w:sz w:val="18"/>
                <w:szCs w:val="18"/>
                <w:lang w:eastAsia="fr-FR"/>
              </w:rPr>
              <w:t>70 k€</w:t>
            </w:r>
          </w:p>
        </w:tc>
        <w:tc>
          <w:tcPr>
            <w:tcW w:w="1470" w:type="dxa"/>
            <w:gridSpan w:val="3"/>
            <w:shd w:val="clear" w:color="auto" w:fill="FFFFFF" w:themeFill="background1"/>
            <w:vAlign w:val="center"/>
          </w:tcPr>
          <w:p w14:paraId="029A2197" w14:textId="77777777" w:rsidR="00B030C7" w:rsidRPr="00D65465" w:rsidRDefault="00B030C7" w:rsidP="00FC2009">
            <w:pPr>
              <w:spacing w:after="0"/>
              <w:jc w:val="center"/>
              <w:rPr>
                <w:sz w:val="18"/>
                <w:szCs w:val="18"/>
              </w:rPr>
            </w:pPr>
          </w:p>
        </w:tc>
        <w:tc>
          <w:tcPr>
            <w:tcW w:w="1470" w:type="dxa"/>
            <w:gridSpan w:val="3"/>
            <w:shd w:val="clear" w:color="auto" w:fill="FFFFFF" w:themeFill="background1"/>
            <w:vAlign w:val="center"/>
          </w:tcPr>
          <w:p w14:paraId="6E074198" w14:textId="77777777" w:rsidR="00B030C7" w:rsidRPr="00D65465" w:rsidRDefault="00B030C7" w:rsidP="00FC2009">
            <w:pPr>
              <w:spacing w:after="0"/>
              <w:jc w:val="center"/>
              <w:rPr>
                <w:sz w:val="18"/>
                <w:szCs w:val="18"/>
              </w:rPr>
            </w:pPr>
          </w:p>
        </w:tc>
        <w:tc>
          <w:tcPr>
            <w:tcW w:w="1471" w:type="dxa"/>
            <w:gridSpan w:val="4"/>
            <w:shd w:val="clear" w:color="auto" w:fill="FFFFFF" w:themeFill="background1"/>
            <w:vAlign w:val="center"/>
          </w:tcPr>
          <w:p w14:paraId="276C56B7" w14:textId="77777777" w:rsidR="00B030C7" w:rsidRPr="00D65465" w:rsidRDefault="00B030C7" w:rsidP="00FC2009">
            <w:pPr>
              <w:spacing w:after="0"/>
              <w:jc w:val="center"/>
              <w:rPr>
                <w:sz w:val="18"/>
                <w:szCs w:val="18"/>
              </w:rPr>
            </w:pPr>
          </w:p>
        </w:tc>
      </w:tr>
      <w:tr w:rsidR="00F63EEF" w:rsidRPr="00FD4494" w14:paraId="760822A6" w14:textId="77777777" w:rsidTr="00F63EEF">
        <w:trPr>
          <w:trHeight w:val="340"/>
        </w:trPr>
        <w:tc>
          <w:tcPr>
            <w:tcW w:w="3767" w:type="dxa"/>
            <w:gridSpan w:val="5"/>
            <w:vMerge w:val="restart"/>
            <w:shd w:val="clear" w:color="auto" w:fill="F2F2F2" w:themeFill="background1" w:themeFillShade="F2"/>
            <w:vAlign w:val="center"/>
          </w:tcPr>
          <w:p w14:paraId="07C6C7DA" w14:textId="77777777" w:rsidR="00B030C7" w:rsidRPr="00D65465" w:rsidRDefault="00B030C7" w:rsidP="00FC2009">
            <w:pPr>
              <w:spacing w:after="0"/>
              <w:ind w:left="123"/>
              <w:jc w:val="left"/>
              <w:rPr>
                <w:sz w:val="18"/>
                <w:szCs w:val="18"/>
              </w:rPr>
            </w:pPr>
            <w:r>
              <w:rPr>
                <w:sz w:val="18"/>
                <w:szCs w:val="18"/>
              </w:rPr>
              <w:t>Renforcement de la culture du risque</w:t>
            </w:r>
          </w:p>
        </w:tc>
        <w:tc>
          <w:tcPr>
            <w:tcW w:w="1355" w:type="dxa"/>
            <w:gridSpan w:val="2"/>
            <w:shd w:val="clear" w:color="auto" w:fill="F2F2F2" w:themeFill="background1" w:themeFillShade="F2"/>
            <w:vAlign w:val="center"/>
          </w:tcPr>
          <w:p w14:paraId="6FEDA2ED"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470" w:type="dxa"/>
            <w:gridSpan w:val="3"/>
            <w:shd w:val="clear" w:color="auto" w:fill="F2F2F2" w:themeFill="background1" w:themeFillShade="F2"/>
            <w:vAlign w:val="center"/>
          </w:tcPr>
          <w:p w14:paraId="0A905FCB" w14:textId="77777777" w:rsidR="00B030C7" w:rsidRPr="00FB68FA" w:rsidRDefault="00B030C7" w:rsidP="00FC2009">
            <w:pPr>
              <w:spacing w:after="0"/>
              <w:jc w:val="center"/>
              <w:rPr>
                <w:sz w:val="18"/>
                <w:szCs w:val="18"/>
              </w:rPr>
            </w:pPr>
            <w:r w:rsidRPr="00FB68FA">
              <w:rPr>
                <w:noProof/>
                <w:sz w:val="18"/>
                <w:szCs w:val="18"/>
                <w:lang w:eastAsia="fr-FR"/>
              </w:rPr>
              <w:drawing>
                <wp:inline distT="0" distB="0" distL="0" distR="0" wp14:anchorId="6A5AE9A4" wp14:editId="3CC21723">
                  <wp:extent cx="144000" cy="144000"/>
                  <wp:effectExtent l="0" t="0" r="8890" b="8890"/>
                  <wp:docPr id="166190251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2F2F2" w:themeFill="background1" w:themeFillShade="F2"/>
            <w:vAlign w:val="center"/>
          </w:tcPr>
          <w:p w14:paraId="5FB7A31F" w14:textId="77777777" w:rsidR="00B030C7" w:rsidRPr="00FB68FA" w:rsidRDefault="00B030C7" w:rsidP="00FC2009">
            <w:pPr>
              <w:spacing w:after="0"/>
              <w:jc w:val="center"/>
              <w:rPr>
                <w:sz w:val="18"/>
                <w:szCs w:val="18"/>
              </w:rPr>
            </w:pPr>
            <w:r w:rsidRPr="00FB68FA">
              <w:rPr>
                <w:noProof/>
                <w:sz w:val="18"/>
                <w:szCs w:val="18"/>
                <w:lang w:eastAsia="fr-FR"/>
              </w:rPr>
              <w:drawing>
                <wp:inline distT="0" distB="0" distL="0" distR="0" wp14:anchorId="7CFE7C64" wp14:editId="49F710FF">
                  <wp:extent cx="144000" cy="144000"/>
                  <wp:effectExtent l="0" t="0" r="8890" b="8890"/>
                  <wp:docPr id="198056714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1" w:type="dxa"/>
            <w:gridSpan w:val="2"/>
            <w:shd w:val="clear" w:color="auto" w:fill="F2F2F2" w:themeFill="background1" w:themeFillShade="F2"/>
            <w:vAlign w:val="center"/>
          </w:tcPr>
          <w:p w14:paraId="22F9B4D4" w14:textId="77777777" w:rsidR="00B030C7" w:rsidRPr="00FB68FA" w:rsidRDefault="00B030C7" w:rsidP="00FC2009">
            <w:pPr>
              <w:spacing w:after="0"/>
              <w:jc w:val="center"/>
              <w:rPr>
                <w:sz w:val="18"/>
                <w:szCs w:val="18"/>
              </w:rPr>
            </w:pPr>
            <w:r w:rsidRPr="00FB68FA">
              <w:rPr>
                <w:noProof/>
                <w:sz w:val="18"/>
                <w:szCs w:val="18"/>
                <w:lang w:eastAsia="fr-FR"/>
              </w:rPr>
              <w:drawing>
                <wp:inline distT="0" distB="0" distL="0" distR="0" wp14:anchorId="2653EC77" wp14:editId="7CA3654C">
                  <wp:extent cx="144000" cy="144000"/>
                  <wp:effectExtent l="0" t="0" r="8890" b="8890"/>
                  <wp:docPr id="71544838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FFFFF" w:themeFill="background1"/>
            <w:vAlign w:val="center"/>
          </w:tcPr>
          <w:p w14:paraId="609AF750" w14:textId="77777777" w:rsidR="00B030C7" w:rsidRPr="00D65465" w:rsidRDefault="00B030C7" w:rsidP="00FC2009">
            <w:pPr>
              <w:spacing w:after="0"/>
              <w:jc w:val="center"/>
              <w:rPr>
                <w:sz w:val="18"/>
                <w:szCs w:val="18"/>
              </w:rPr>
            </w:pPr>
          </w:p>
        </w:tc>
        <w:tc>
          <w:tcPr>
            <w:tcW w:w="1470" w:type="dxa"/>
            <w:gridSpan w:val="3"/>
            <w:shd w:val="clear" w:color="auto" w:fill="FFFFFF" w:themeFill="background1"/>
            <w:vAlign w:val="center"/>
          </w:tcPr>
          <w:p w14:paraId="340EB126" w14:textId="77777777" w:rsidR="00B030C7" w:rsidRPr="00D65465" w:rsidRDefault="00B030C7" w:rsidP="00FC2009">
            <w:pPr>
              <w:spacing w:after="0"/>
              <w:jc w:val="center"/>
              <w:rPr>
                <w:sz w:val="18"/>
                <w:szCs w:val="18"/>
              </w:rPr>
            </w:pPr>
          </w:p>
        </w:tc>
        <w:tc>
          <w:tcPr>
            <w:tcW w:w="1471" w:type="dxa"/>
            <w:gridSpan w:val="4"/>
            <w:shd w:val="clear" w:color="auto" w:fill="FFFFFF" w:themeFill="background1"/>
            <w:vAlign w:val="center"/>
          </w:tcPr>
          <w:p w14:paraId="32AEC6A9" w14:textId="77777777" w:rsidR="00B030C7" w:rsidRPr="00D65465" w:rsidRDefault="00B030C7" w:rsidP="00FC2009">
            <w:pPr>
              <w:spacing w:after="0"/>
              <w:jc w:val="center"/>
              <w:rPr>
                <w:sz w:val="18"/>
                <w:szCs w:val="18"/>
              </w:rPr>
            </w:pPr>
          </w:p>
        </w:tc>
      </w:tr>
      <w:tr w:rsidR="00B030C7" w:rsidRPr="00FD4494" w14:paraId="32672F36" w14:textId="77777777" w:rsidTr="00F63EEF">
        <w:trPr>
          <w:trHeight w:val="340"/>
        </w:trPr>
        <w:tc>
          <w:tcPr>
            <w:tcW w:w="3767" w:type="dxa"/>
            <w:gridSpan w:val="5"/>
            <w:vMerge/>
            <w:vAlign w:val="center"/>
          </w:tcPr>
          <w:p w14:paraId="312631AB" w14:textId="77777777" w:rsidR="00B030C7" w:rsidRPr="00D65465" w:rsidRDefault="00B030C7" w:rsidP="00FC2009">
            <w:pPr>
              <w:spacing w:after="0"/>
              <w:ind w:left="123"/>
              <w:jc w:val="left"/>
              <w:rPr>
                <w:sz w:val="18"/>
                <w:szCs w:val="18"/>
              </w:rPr>
            </w:pPr>
          </w:p>
        </w:tc>
        <w:tc>
          <w:tcPr>
            <w:tcW w:w="1355" w:type="dxa"/>
            <w:gridSpan w:val="2"/>
            <w:shd w:val="clear" w:color="auto" w:fill="F2F2F2" w:themeFill="background1" w:themeFillShade="F2"/>
            <w:vAlign w:val="center"/>
          </w:tcPr>
          <w:p w14:paraId="214C2E3C"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470" w:type="dxa"/>
            <w:gridSpan w:val="3"/>
            <w:shd w:val="clear" w:color="auto" w:fill="F2F2F2" w:themeFill="background1" w:themeFillShade="F2"/>
            <w:vAlign w:val="center"/>
          </w:tcPr>
          <w:p w14:paraId="029687B8"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470" w:type="dxa"/>
            <w:gridSpan w:val="3"/>
            <w:shd w:val="clear" w:color="auto" w:fill="F2F2F2" w:themeFill="background1" w:themeFillShade="F2"/>
            <w:vAlign w:val="center"/>
          </w:tcPr>
          <w:p w14:paraId="63E1621A"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471" w:type="dxa"/>
            <w:gridSpan w:val="2"/>
            <w:shd w:val="clear" w:color="auto" w:fill="F2F2F2" w:themeFill="background1" w:themeFillShade="F2"/>
            <w:vAlign w:val="center"/>
          </w:tcPr>
          <w:p w14:paraId="587D6B7E" w14:textId="77777777" w:rsidR="00B030C7" w:rsidRPr="00FB68FA" w:rsidRDefault="00B030C7" w:rsidP="00FC2009">
            <w:pPr>
              <w:spacing w:after="0"/>
              <w:jc w:val="center"/>
              <w:rPr>
                <w:noProof/>
                <w:sz w:val="18"/>
                <w:szCs w:val="18"/>
                <w:lang w:eastAsia="fr-FR"/>
              </w:rPr>
            </w:pPr>
            <w:r w:rsidRPr="00FB68FA">
              <w:rPr>
                <w:noProof/>
                <w:sz w:val="18"/>
                <w:szCs w:val="18"/>
                <w:lang w:eastAsia="fr-FR"/>
              </w:rPr>
              <w:t>Temps homme</w:t>
            </w:r>
          </w:p>
        </w:tc>
        <w:tc>
          <w:tcPr>
            <w:tcW w:w="1470" w:type="dxa"/>
            <w:gridSpan w:val="3"/>
            <w:shd w:val="clear" w:color="auto" w:fill="FFFFFF" w:themeFill="background1"/>
            <w:vAlign w:val="center"/>
          </w:tcPr>
          <w:p w14:paraId="5E91AEC4" w14:textId="77777777" w:rsidR="00B030C7" w:rsidRPr="00D65465" w:rsidRDefault="00B030C7" w:rsidP="00FC2009">
            <w:pPr>
              <w:spacing w:after="0"/>
              <w:jc w:val="center"/>
              <w:rPr>
                <w:sz w:val="18"/>
                <w:szCs w:val="18"/>
              </w:rPr>
            </w:pPr>
          </w:p>
        </w:tc>
        <w:tc>
          <w:tcPr>
            <w:tcW w:w="1470" w:type="dxa"/>
            <w:gridSpan w:val="3"/>
            <w:shd w:val="clear" w:color="auto" w:fill="FFFFFF" w:themeFill="background1"/>
            <w:vAlign w:val="center"/>
          </w:tcPr>
          <w:p w14:paraId="15EA87EC" w14:textId="77777777" w:rsidR="00B030C7" w:rsidRPr="00D65465" w:rsidRDefault="00B030C7" w:rsidP="00FC2009">
            <w:pPr>
              <w:spacing w:after="0"/>
              <w:jc w:val="center"/>
              <w:rPr>
                <w:sz w:val="18"/>
                <w:szCs w:val="18"/>
              </w:rPr>
            </w:pPr>
          </w:p>
        </w:tc>
        <w:tc>
          <w:tcPr>
            <w:tcW w:w="1471" w:type="dxa"/>
            <w:gridSpan w:val="4"/>
            <w:shd w:val="clear" w:color="auto" w:fill="FFFFFF" w:themeFill="background1"/>
            <w:vAlign w:val="center"/>
          </w:tcPr>
          <w:p w14:paraId="616D1FBB" w14:textId="77777777" w:rsidR="00B030C7" w:rsidRPr="00D65465" w:rsidRDefault="00B030C7" w:rsidP="00FC2009">
            <w:pPr>
              <w:spacing w:after="0"/>
              <w:jc w:val="center"/>
              <w:rPr>
                <w:sz w:val="18"/>
                <w:szCs w:val="18"/>
              </w:rPr>
            </w:pPr>
          </w:p>
        </w:tc>
      </w:tr>
      <w:tr w:rsidR="00B030C7" w:rsidRPr="00FD4494" w14:paraId="77494DA4" w14:textId="77777777" w:rsidTr="00F63EEF">
        <w:trPr>
          <w:trHeight w:val="340"/>
        </w:trPr>
        <w:tc>
          <w:tcPr>
            <w:tcW w:w="3767" w:type="dxa"/>
            <w:gridSpan w:val="5"/>
            <w:vMerge w:val="restart"/>
            <w:shd w:val="clear" w:color="auto" w:fill="F2F2F2" w:themeFill="background1" w:themeFillShade="F2"/>
            <w:vAlign w:val="center"/>
          </w:tcPr>
          <w:p w14:paraId="3B8B0222" w14:textId="77777777" w:rsidR="00B030C7" w:rsidRPr="00D65465" w:rsidRDefault="00B030C7" w:rsidP="00FC2009">
            <w:pPr>
              <w:spacing w:after="0"/>
              <w:ind w:left="123"/>
              <w:jc w:val="left"/>
              <w:rPr>
                <w:sz w:val="18"/>
                <w:szCs w:val="18"/>
              </w:rPr>
            </w:pPr>
            <w:r>
              <w:rPr>
                <w:sz w:val="18"/>
                <w:szCs w:val="18"/>
              </w:rPr>
              <w:t>Gestion du risque inondation</w:t>
            </w:r>
          </w:p>
        </w:tc>
        <w:tc>
          <w:tcPr>
            <w:tcW w:w="1355" w:type="dxa"/>
            <w:gridSpan w:val="2"/>
            <w:shd w:val="clear" w:color="auto" w:fill="F2F2F2" w:themeFill="background1" w:themeFillShade="F2"/>
            <w:vAlign w:val="center"/>
          </w:tcPr>
          <w:p w14:paraId="5EDDB22F"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470" w:type="dxa"/>
            <w:gridSpan w:val="3"/>
            <w:shd w:val="clear" w:color="auto" w:fill="F2F2F2" w:themeFill="background1" w:themeFillShade="F2"/>
            <w:vAlign w:val="center"/>
          </w:tcPr>
          <w:p w14:paraId="7A099B20" w14:textId="77777777" w:rsidR="00B030C7" w:rsidRPr="00FB68FA" w:rsidRDefault="00B030C7" w:rsidP="00FC2009">
            <w:pPr>
              <w:spacing w:after="0"/>
              <w:jc w:val="center"/>
              <w:rPr>
                <w:sz w:val="18"/>
                <w:szCs w:val="18"/>
              </w:rPr>
            </w:pPr>
            <w:r w:rsidRPr="00FB68FA">
              <w:rPr>
                <w:noProof/>
                <w:sz w:val="18"/>
                <w:szCs w:val="18"/>
                <w:lang w:eastAsia="fr-FR"/>
              </w:rPr>
              <w:drawing>
                <wp:inline distT="0" distB="0" distL="0" distR="0" wp14:anchorId="23720D2C" wp14:editId="69700E80">
                  <wp:extent cx="144000" cy="144000"/>
                  <wp:effectExtent l="0" t="0" r="8890" b="8890"/>
                  <wp:docPr id="126668252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2F2F2" w:themeFill="background1" w:themeFillShade="F2"/>
            <w:vAlign w:val="center"/>
          </w:tcPr>
          <w:p w14:paraId="5D910399" w14:textId="77777777" w:rsidR="00B030C7" w:rsidRPr="00FB68FA" w:rsidRDefault="00B030C7" w:rsidP="00FC2009">
            <w:pPr>
              <w:spacing w:after="0"/>
              <w:jc w:val="center"/>
              <w:rPr>
                <w:sz w:val="18"/>
                <w:szCs w:val="18"/>
              </w:rPr>
            </w:pPr>
            <w:r w:rsidRPr="00FB68FA">
              <w:rPr>
                <w:noProof/>
                <w:sz w:val="18"/>
                <w:szCs w:val="18"/>
                <w:lang w:eastAsia="fr-FR"/>
              </w:rPr>
              <w:drawing>
                <wp:inline distT="0" distB="0" distL="0" distR="0" wp14:anchorId="0AE92337" wp14:editId="2CF898DF">
                  <wp:extent cx="144000" cy="144000"/>
                  <wp:effectExtent l="0" t="0" r="8890" b="8890"/>
                  <wp:docPr id="134107501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1" w:type="dxa"/>
            <w:gridSpan w:val="2"/>
            <w:shd w:val="clear" w:color="auto" w:fill="F2F2F2" w:themeFill="background1" w:themeFillShade="F2"/>
            <w:vAlign w:val="center"/>
          </w:tcPr>
          <w:p w14:paraId="1F43F0DB" w14:textId="77777777" w:rsidR="00B030C7" w:rsidRPr="00FB68FA" w:rsidRDefault="00B030C7" w:rsidP="00FC2009">
            <w:pPr>
              <w:spacing w:after="0"/>
              <w:jc w:val="center"/>
              <w:rPr>
                <w:sz w:val="18"/>
                <w:szCs w:val="18"/>
              </w:rPr>
            </w:pPr>
            <w:r w:rsidRPr="00FB68FA">
              <w:rPr>
                <w:noProof/>
                <w:sz w:val="18"/>
                <w:szCs w:val="18"/>
                <w:lang w:eastAsia="fr-FR"/>
              </w:rPr>
              <w:drawing>
                <wp:inline distT="0" distB="0" distL="0" distR="0" wp14:anchorId="580D7D13" wp14:editId="1884287B">
                  <wp:extent cx="144000" cy="144000"/>
                  <wp:effectExtent l="0" t="0" r="8890" b="8890"/>
                  <wp:docPr id="178917350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2F2F2" w:themeFill="background1" w:themeFillShade="F2"/>
            <w:vAlign w:val="center"/>
          </w:tcPr>
          <w:p w14:paraId="0C7BC718"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2111C3B6" wp14:editId="418DEC77">
                  <wp:extent cx="144000" cy="144000"/>
                  <wp:effectExtent l="0" t="0" r="8890" b="8890"/>
                  <wp:docPr id="78391687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2F2F2" w:themeFill="background1" w:themeFillShade="F2"/>
            <w:vAlign w:val="center"/>
          </w:tcPr>
          <w:p w14:paraId="0391ACC7" w14:textId="377B25A9" w:rsidR="00B030C7" w:rsidRPr="00D65465" w:rsidRDefault="007D2870" w:rsidP="00FC2009">
            <w:pPr>
              <w:spacing w:after="0"/>
              <w:jc w:val="center"/>
              <w:rPr>
                <w:sz w:val="18"/>
                <w:szCs w:val="18"/>
              </w:rPr>
            </w:pPr>
            <w:r w:rsidRPr="00D65465">
              <w:rPr>
                <w:noProof/>
                <w:sz w:val="18"/>
                <w:szCs w:val="18"/>
                <w:lang w:eastAsia="fr-FR"/>
              </w:rPr>
              <w:drawing>
                <wp:inline distT="0" distB="0" distL="0" distR="0" wp14:anchorId="0A60A73B" wp14:editId="38FC25F3">
                  <wp:extent cx="144000" cy="144000"/>
                  <wp:effectExtent l="0" t="0" r="8890" b="8890"/>
                  <wp:docPr id="117934408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1" w:type="dxa"/>
            <w:gridSpan w:val="4"/>
            <w:shd w:val="clear" w:color="auto" w:fill="F2F2F2" w:themeFill="background1" w:themeFillShade="F2"/>
            <w:vAlign w:val="center"/>
          </w:tcPr>
          <w:p w14:paraId="069E0598"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7CB578C7" wp14:editId="58E76B8B">
                  <wp:extent cx="144000" cy="144000"/>
                  <wp:effectExtent l="0" t="0" r="8890" b="8890"/>
                  <wp:docPr id="122179636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B030C7" w:rsidRPr="00FD4494" w14:paraId="44F39652" w14:textId="77777777" w:rsidTr="00F63EEF">
        <w:trPr>
          <w:trHeight w:val="424"/>
        </w:trPr>
        <w:tc>
          <w:tcPr>
            <w:tcW w:w="3767" w:type="dxa"/>
            <w:gridSpan w:val="5"/>
            <w:vMerge/>
            <w:vAlign w:val="center"/>
          </w:tcPr>
          <w:p w14:paraId="523479F9" w14:textId="77777777" w:rsidR="00B030C7" w:rsidRPr="00D65465" w:rsidRDefault="00B030C7" w:rsidP="00FC2009">
            <w:pPr>
              <w:spacing w:after="0"/>
              <w:ind w:left="123"/>
              <w:jc w:val="left"/>
              <w:rPr>
                <w:sz w:val="18"/>
                <w:szCs w:val="18"/>
              </w:rPr>
            </w:pPr>
          </w:p>
        </w:tc>
        <w:tc>
          <w:tcPr>
            <w:tcW w:w="1355" w:type="dxa"/>
            <w:gridSpan w:val="2"/>
            <w:shd w:val="clear" w:color="auto" w:fill="F2F2F2" w:themeFill="background1" w:themeFillShade="F2"/>
            <w:vAlign w:val="center"/>
          </w:tcPr>
          <w:p w14:paraId="423826CA"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470" w:type="dxa"/>
            <w:gridSpan w:val="3"/>
            <w:shd w:val="clear" w:color="auto" w:fill="F2F2F2" w:themeFill="background1" w:themeFillShade="F2"/>
            <w:vAlign w:val="center"/>
          </w:tcPr>
          <w:p w14:paraId="7F34EB58" w14:textId="181929D0" w:rsidR="00B030C7" w:rsidRPr="00FB68FA" w:rsidRDefault="00B030C7" w:rsidP="00FC2009">
            <w:pPr>
              <w:spacing w:after="0"/>
              <w:jc w:val="center"/>
              <w:rPr>
                <w:noProof/>
                <w:sz w:val="18"/>
                <w:szCs w:val="18"/>
                <w:lang w:eastAsia="fr-FR"/>
              </w:rPr>
            </w:pPr>
            <w:r w:rsidRPr="00FB68FA">
              <w:rPr>
                <w:noProof/>
                <w:sz w:val="18"/>
                <w:szCs w:val="18"/>
                <w:lang w:eastAsia="fr-FR"/>
              </w:rPr>
              <w:t>1 500 </w:t>
            </w:r>
            <w:r w:rsidR="0033351C">
              <w:rPr>
                <w:noProof/>
                <w:sz w:val="18"/>
                <w:szCs w:val="18"/>
                <w:lang w:eastAsia="fr-FR"/>
              </w:rPr>
              <w:t>k</w:t>
            </w:r>
            <w:r w:rsidRPr="00FB68FA">
              <w:rPr>
                <w:noProof/>
                <w:sz w:val="18"/>
                <w:szCs w:val="18"/>
                <w:lang w:eastAsia="fr-FR"/>
              </w:rPr>
              <w:t>€</w:t>
            </w:r>
          </w:p>
        </w:tc>
        <w:tc>
          <w:tcPr>
            <w:tcW w:w="1470" w:type="dxa"/>
            <w:gridSpan w:val="3"/>
            <w:shd w:val="clear" w:color="auto" w:fill="F2F2F2" w:themeFill="background1" w:themeFillShade="F2"/>
            <w:vAlign w:val="center"/>
          </w:tcPr>
          <w:p w14:paraId="2C35989D" w14:textId="16E739BA" w:rsidR="00B030C7" w:rsidRPr="00FB68FA" w:rsidRDefault="00B030C7" w:rsidP="00FC2009">
            <w:pPr>
              <w:spacing w:after="0"/>
              <w:jc w:val="center"/>
              <w:rPr>
                <w:noProof/>
                <w:sz w:val="18"/>
                <w:szCs w:val="18"/>
                <w:lang w:eastAsia="fr-FR"/>
              </w:rPr>
            </w:pPr>
            <w:r w:rsidRPr="00FB68FA">
              <w:rPr>
                <w:noProof/>
                <w:sz w:val="18"/>
                <w:szCs w:val="18"/>
                <w:lang w:eastAsia="fr-FR"/>
              </w:rPr>
              <w:t>1 500 </w:t>
            </w:r>
            <w:r w:rsidR="0033351C">
              <w:rPr>
                <w:noProof/>
                <w:sz w:val="18"/>
                <w:szCs w:val="18"/>
                <w:lang w:eastAsia="fr-FR"/>
              </w:rPr>
              <w:t>k</w:t>
            </w:r>
            <w:r w:rsidRPr="00FB68FA">
              <w:rPr>
                <w:noProof/>
                <w:sz w:val="18"/>
                <w:szCs w:val="18"/>
                <w:lang w:eastAsia="fr-FR"/>
              </w:rPr>
              <w:t>€</w:t>
            </w:r>
          </w:p>
        </w:tc>
        <w:tc>
          <w:tcPr>
            <w:tcW w:w="1471" w:type="dxa"/>
            <w:gridSpan w:val="2"/>
            <w:shd w:val="clear" w:color="auto" w:fill="F2F2F2" w:themeFill="background1" w:themeFillShade="F2"/>
            <w:vAlign w:val="center"/>
          </w:tcPr>
          <w:p w14:paraId="1F2C8C70" w14:textId="35057421" w:rsidR="00B030C7" w:rsidRPr="00FB68FA" w:rsidRDefault="00B030C7" w:rsidP="00FC2009">
            <w:pPr>
              <w:spacing w:after="0"/>
              <w:jc w:val="center"/>
              <w:rPr>
                <w:noProof/>
                <w:sz w:val="18"/>
                <w:szCs w:val="18"/>
                <w:lang w:eastAsia="fr-FR"/>
              </w:rPr>
            </w:pPr>
            <w:r w:rsidRPr="00FB68FA">
              <w:rPr>
                <w:noProof/>
                <w:sz w:val="18"/>
                <w:szCs w:val="18"/>
                <w:lang w:eastAsia="fr-FR"/>
              </w:rPr>
              <w:t>1 500 </w:t>
            </w:r>
            <w:r w:rsidR="0033351C">
              <w:rPr>
                <w:noProof/>
                <w:sz w:val="18"/>
                <w:szCs w:val="18"/>
                <w:lang w:eastAsia="fr-FR"/>
              </w:rPr>
              <w:t>k</w:t>
            </w:r>
            <w:r w:rsidRPr="00FB68FA">
              <w:rPr>
                <w:noProof/>
                <w:sz w:val="18"/>
                <w:szCs w:val="18"/>
                <w:lang w:eastAsia="fr-FR"/>
              </w:rPr>
              <w:t>€</w:t>
            </w:r>
          </w:p>
        </w:tc>
        <w:tc>
          <w:tcPr>
            <w:tcW w:w="1470" w:type="dxa"/>
            <w:gridSpan w:val="3"/>
            <w:shd w:val="clear" w:color="auto" w:fill="FFFFFF" w:themeFill="background1"/>
            <w:vAlign w:val="center"/>
          </w:tcPr>
          <w:p w14:paraId="0B147085" w14:textId="77777777" w:rsidR="00B030C7" w:rsidRPr="00D65465" w:rsidRDefault="00B030C7" w:rsidP="00FC2009">
            <w:pPr>
              <w:spacing w:after="0"/>
              <w:jc w:val="center"/>
              <w:rPr>
                <w:sz w:val="18"/>
                <w:szCs w:val="18"/>
              </w:rPr>
            </w:pPr>
          </w:p>
        </w:tc>
        <w:tc>
          <w:tcPr>
            <w:tcW w:w="1470" w:type="dxa"/>
            <w:gridSpan w:val="3"/>
            <w:shd w:val="clear" w:color="auto" w:fill="FFFFFF" w:themeFill="background1"/>
            <w:vAlign w:val="center"/>
          </w:tcPr>
          <w:p w14:paraId="2A2D4AE7" w14:textId="77777777" w:rsidR="00B030C7" w:rsidRPr="00D65465" w:rsidRDefault="00B030C7" w:rsidP="00FC2009">
            <w:pPr>
              <w:spacing w:after="0"/>
              <w:jc w:val="center"/>
              <w:rPr>
                <w:sz w:val="18"/>
                <w:szCs w:val="18"/>
              </w:rPr>
            </w:pPr>
          </w:p>
        </w:tc>
        <w:tc>
          <w:tcPr>
            <w:tcW w:w="1471" w:type="dxa"/>
            <w:gridSpan w:val="4"/>
            <w:shd w:val="clear" w:color="auto" w:fill="FFFFFF" w:themeFill="background1"/>
            <w:vAlign w:val="center"/>
          </w:tcPr>
          <w:p w14:paraId="269F3651" w14:textId="77777777" w:rsidR="00B030C7" w:rsidRPr="00D65465" w:rsidRDefault="00B030C7" w:rsidP="00FC2009">
            <w:pPr>
              <w:spacing w:after="0"/>
              <w:jc w:val="center"/>
              <w:rPr>
                <w:sz w:val="18"/>
                <w:szCs w:val="18"/>
              </w:rPr>
            </w:pPr>
          </w:p>
        </w:tc>
      </w:tr>
      <w:tr w:rsidR="00B030C7" w:rsidRPr="00FD4494" w14:paraId="01888D3F" w14:textId="77777777" w:rsidTr="00F63EEF">
        <w:trPr>
          <w:trHeight w:val="340"/>
        </w:trPr>
        <w:tc>
          <w:tcPr>
            <w:tcW w:w="3767" w:type="dxa"/>
            <w:gridSpan w:val="5"/>
            <w:vMerge w:val="restart"/>
            <w:shd w:val="clear" w:color="auto" w:fill="F2F2F2" w:themeFill="background1" w:themeFillShade="F2"/>
            <w:vAlign w:val="center"/>
          </w:tcPr>
          <w:p w14:paraId="4FDA99E9" w14:textId="77777777" w:rsidR="00B030C7" w:rsidRPr="00D65465" w:rsidRDefault="00B030C7" w:rsidP="00FC2009">
            <w:pPr>
              <w:spacing w:after="0"/>
              <w:ind w:left="123"/>
              <w:jc w:val="left"/>
              <w:rPr>
                <w:sz w:val="18"/>
                <w:szCs w:val="18"/>
              </w:rPr>
            </w:pPr>
            <w:r>
              <w:rPr>
                <w:sz w:val="18"/>
                <w:szCs w:val="18"/>
              </w:rPr>
              <w:t>Identification et gestion des risques émergents</w:t>
            </w:r>
          </w:p>
        </w:tc>
        <w:tc>
          <w:tcPr>
            <w:tcW w:w="1355" w:type="dxa"/>
            <w:gridSpan w:val="2"/>
            <w:shd w:val="clear" w:color="auto" w:fill="F2F2F2" w:themeFill="background1" w:themeFillShade="F2"/>
            <w:vAlign w:val="center"/>
          </w:tcPr>
          <w:p w14:paraId="104F5C7C" w14:textId="77777777" w:rsidR="00B030C7" w:rsidRPr="00D65465" w:rsidRDefault="00B030C7" w:rsidP="00FC2009">
            <w:pPr>
              <w:spacing w:after="0"/>
              <w:ind w:left="123"/>
              <w:jc w:val="left"/>
              <w:rPr>
                <w:i/>
                <w:iCs/>
                <w:sz w:val="18"/>
                <w:szCs w:val="18"/>
              </w:rPr>
            </w:pPr>
            <w:r w:rsidRPr="00D65465">
              <w:rPr>
                <w:i/>
                <w:iCs/>
                <w:sz w:val="18"/>
                <w:szCs w:val="18"/>
              </w:rPr>
              <w:t>Calendrier</w:t>
            </w:r>
          </w:p>
        </w:tc>
        <w:tc>
          <w:tcPr>
            <w:tcW w:w="1470" w:type="dxa"/>
            <w:gridSpan w:val="3"/>
            <w:shd w:val="clear" w:color="auto" w:fill="FFFFFF" w:themeFill="background1"/>
            <w:vAlign w:val="center"/>
          </w:tcPr>
          <w:p w14:paraId="4F9BB68C" w14:textId="77777777" w:rsidR="00B030C7" w:rsidRPr="00FB68FA" w:rsidRDefault="00B030C7" w:rsidP="00FC2009">
            <w:pPr>
              <w:spacing w:after="0"/>
              <w:jc w:val="center"/>
              <w:rPr>
                <w:noProof/>
                <w:sz w:val="18"/>
                <w:szCs w:val="18"/>
                <w:lang w:eastAsia="fr-FR"/>
              </w:rPr>
            </w:pPr>
          </w:p>
        </w:tc>
        <w:tc>
          <w:tcPr>
            <w:tcW w:w="1470" w:type="dxa"/>
            <w:gridSpan w:val="3"/>
            <w:shd w:val="clear" w:color="auto" w:fill="F2F2F2" w:themeFill="background1" w:themeFillShade="F2"/>
            <w:vAlign w:val="center"/>
          </w:tcPr>
          <w:p w14:paraId="23B6E6DD"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41159A13" wp14:editId="74C497ED">
                  <wp:extent cx="144000" cy="144000"/>
                  <wp:effectExtent l="0" t="0" r="8890" b="8890"/>
                  <wp:docPr id="18594575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1" w:type="dxa"/>
            <w:gridSpan w:val="2"/>
            <w:shd w:val="clear" w:color="auto" w:fill="F2F2F2" w:themeFill="background1" w:themeFillShade="F2"/>
            <w:vAlign w:val="center"/>
          </w:tcPr>
          <w:p w14:paraId="3AC36322" w14:textId="77777777" w:rsidR="00B030C7" w:rsidRPr="00FB68FA" w:rsidRDefault="00B030C7" w:rsidP="00FC2009">
            <w:pPr>
              <w:spacing w:after="0"/>
              <w:jc w:val="center"/>
              <w:rPr>
                <w:noProof/>
                <w:sz w:val="18"/>
                <w:szCs w:val="18"/>
                <w:lang w:eastAsia="fr-FR"/>
              </w:rPr>
            </w:pPr>
            <w:r w:rsidRPr="00FB68FA">
              <w:rPr>
                <w:noProof/>
                <w:sz w:val="18"/>
                <w:szCs w:val="18"/>
                <w:lang w:eastAsia="fr-FR"/>
              </w:rPr>
              <w:drawing>
                <wp:inline distT="0" distB="0" distL="0" distR="0" wp14:anchorId="350554D0" wp14:editId="289370D4">
                  <wp:extent cx="144000" cy="144000"/>
                  <wp:effectExtent l="0" t="0" r="8890" b="8890"/>
                  <wp:docPr id="156395879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2F2F2" w:themeFill="background1" w:themeFillShade="F2"/>
            <w:vAlign w:val="center"/>
          </w:tcPr>
          <w:p w14:paraId="74BEE7B0"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3B5C3082" wp14:editId="5ABDCD9B">
                  <wp:extent cx="144000" cy="144000"/>
                  <wp:effectExtent l="0" t="0" r="8890" b="8890"/>
                  <wp:docPr id="26820832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0" w:type="dxa"/>
            <w:gridSpan w:val="3"/>
            <w:shd w:val="clear" w:color="auto" w:fill="F2F2F2" w:themeFill="background1" w:themeFillShade="F2"/>
            <w:vAlign w:val="center"/>
          </w:tcPr>
          <w:p w14:paraId="5ACB510F"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3E85A01B" wp14:editId="275BFBC2">
                  <wp:extent cx="144000" cy="144000"/>
                  <wp:effectExtent l="0" t="0" r="8890" b="8890"/>
                  <wp:docPr id="13750923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471" w:type="dxa"/>
            <w:gridSpan w:val="4"/>
            <w:shd w:val="clear" w:color="auto" w:fill="F2F2F2" w:themeFill="background1" w:themeFillShade="F2"/>
            <w:vAlign w:val="center"/>
          </w:tcPr>
          <w:p w14:paraId="44F18BAF" w14:textId="77777777" w:rsidR="00B030C7" w:rsidRPr="00D65465" w:rsidRDefault="00B030C7" w:rsidP="00FC2009">
            <w:pPr>
              <w:spacing w:after="0"/>
              <w:jc w:val="center"/>
              <w:rPr>
                <w:sz w:val="18"/>
                <w:szCs w:val="18"/>
              </w:rPr>
            </w:pPr>
            <w:r w:rsidRPr="00D65465">
              <w:rPr>
                <w:noProof/>
                <w:sz w:val="18"/>
                <w:szCs w:val="18"/>
                <w:lang w:eastAsia="fr-FR"/>
              </w:rPr>
              <w:drawing>
                <wp:inline distT="0" distB="0" distL="0" distR="0" wp14:anchorId="0ED6140D" wp14:editId="45CBF0A4">
                  <wp:extent cx="144000" cy="144000"/>
                  <wp:effectExtent l="0" t="0" r="8890" b="8890"/>
                  <wp:docPr id="117252405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B030C7" w:rsidRPr="00FD4494" w14:paraId="616E8052" w14:textId="77777777" w:rsidTr="00F63EEF">
        <w:trPr>
          <w:trHeight w:val="340"/>
        </w:trPr>
        <w:tc>
          <w:tcPr>
            <w:tcW w:w="3767" w:type="dxa"/>
            <w:gridSpan w:val="5"/>
            <w:vMerge/>
            <w:shd w:val="clear" w:color="auto" w:fill="F2F2F2" w:themeFill="background1" w:themeFillShade="F2"/>
            <w:vAlign w:val="center"/>
          </w:tcPr>
          <w:p w14:paraId="6E9F671A" w14:textId="77777777" w:rsidR="00B030C7" w:rsidRPr="00D65465" w:rsidRDefault="00B030C7" w:rsidP="00FC2009">
            <w:pPr>
              <w:spacing w:after="0"/>
              <w:ind w:left="123"/>
              <w:jc w:val="left"/>
              <w:rPr>
                <w:sz w:val="18"/>
                <w:szCs w:val="18"/>
              </w:rPr>
            </w:pPr>
          </w:p>
        </w:tc>
        <w:tc>
          <w:tcPr>
            <w:tcW w:w="1355" w:type="dxa"/>
            <w:gridSpan w:val="2"/>
            <w:shd w:val="clear" w:color="auto" w:fill="F2F2F2" w:themeFill="background1" w:themeFillShade="F2"/>
            <w:vAlign w:val="center"/>
          </w:tcPr>
          <w:p w14:paraId="744339A5" w14:textId="77777777" w:rsidR="00B030C7" w:rsidRPr="00D65465" w:rsidRDefault="00B030C7" w:rsidP="00FC2009">
            <w:pPr>
              <w:spacing w:after="0"/>
              <w:ind w:left="123"/>
              <w:jc w:val="left"/>
              <w:rPr>
                <w:i/>
                <w:iCs/>
                <w:sz w:val="18"/>
                <w:szCs w:val="18"/>
              </w:rPr>
            </w:pPr>
            <w:r w:rsidRPr="00D65465">
              <w:rPr>
                <w:i/>
                <w:iCs/>
                <w:sz w:val="18"/>
                <w:szCs w:val="18"/>
              </w:rPr>
              <w:t>Budget € HT</w:t>
            </w:r>
          </w:p>
        </w:tc>
        <w:tc>
          <w:tcPr>
            <w:tcW w:w="1470" w:type="dxa"/>
            <w:gridSpan w:val="3"/>
            <w:shd w:val="clear" w:color="auto" w:fill="FFFFFF" w:themeFill="background1"/>
            <w:vAlign w:val="center"/>
          </w:tcPr>
          <w:p w14:paraId="52075538" w14:textId="77777777" w:rsidR="00B030C7" w:rsidRPr="00FB68FA" w:rsidRDefault="00B030C7" w:rsidP="00FC2009">
            <w:pPr>
              <w:spacing w:after="0"/>
              <w:jc w:val="center"/>
              <w:rPr>
                <w:noProof/>
                <w:sz w:val="18"/>
                <w:szCs w:val="18"/>
                <w:lang w:eastAsia="fr-FR"/>
              </w:rPr>
            </w:pPr>
          </w:p>
        </w:tc>
        <w:tc>
          <w:tcPr>
            <w:tcW w:w="1470" w:type="dxa"/>
            <w:gridSpan w:val="3"/>
            <w:shd w:val="clear" w:color="auto" w:fill="F2F2F2" w:themeFill="background1" w:themeFillShade="F2"/>
            <w:vAlign w:val="center"/>
          </w:tcPr>
          <w:p w14:paraId="7E5D1CEE" w14:textId="77777777" w:rsidR="00B030C7" w:rsidRPr="00FB68FA" w:rsidRDefault="00B030C7" w:rsidP="00FC2009">
            <w:pPr>
              <w:spacing w:after="0"/>
              <w:jc w:val="center"/>
              <w:rPr>
                <w:noProof/>
                <w:sz w:val="18"/>
                <w:szCs w:val="18"/>
                <w:lang w:eastAsia="fr-FR"/>
              </w:rPr>
            </w:pPr>
            <w:r w:rsidRPr="00FB68FA">
              <w:rPr>
                <w:noProof/>
                <w:sz w:val="18"/>
                <w:szCs w:val="18"/>
                <w:lang w:eastAsia="fr-FR"/>
              </w:rPr>
              <w:t>150 k€</w:t>
            </w:r>
          </w:p>
        </w:tc>
        <w:tc>
          <w:tcPr>
            <w:tcW w:w="1471" w:type="dxa"/>
            <w:gridSpan w:val="2"/>
            <w:shd w:val="clear" w:color="auto" w:fill="F2F2F2" w:themeFill="background1" w:themeFillShade="F2"/>
            <w:vAlign w:val="center"/>
          </w:tcPr>
          <w:p w14:paraId="552BE3A0" w14:textId="77777777" w:rsidR="00B030C7" w:rsidRPr="00FB68FA" w:rsidRDefault="00B030C7" w:rsidP="00FC2009">
            <w:pPr>
              <w:spacing w:after="0"/>
              <w:jc w:val="center"/>
              <w:rPr>
                <w:noProof/>
                <w:sz w:val="18"/>
                <w:szCs w:val="18"/>
                <w:lang w:eastAsia="fr-FR"/>
              </w:rPr>
            </w:pPr>
            <w:r w:rsidRPr="00FB68FA">
              <w:rPr>
                <w:noProof/>
                <w:sz w:val="18"/>
                <w:szCs w:val="18"/>
                <w:lang w:eastAsia="fr-FR"/>
              </w:rPr>
              <w:t>150 k€</w:t>
            </w:r>
          </w:p>
        </w:tc>
        <w:tc>
          <w:tcPr>
            <w:tcW w:w="1470" w:type="dxa"/>
            <w:gridSpan w:val="3"/>
            <w:shd w:val="clear" w:color="auto" w:fill="FFFFFF" w:themeFill="background1"/>
            <w:vAlign w:val="center"/>
          </w:tcPr>
          <w:p w14:paraId="0FC8530F" w14:textId="77777777" w:rsidR="00B030C7" w:rsidRPr="00D65465" w:rsidRDefault="00B030C7" w:rsidP="00FC2009">
            <w:pPr>
              <w:spacing w:after="0"/>
              <w:jc w:val="center"/>
              <w:rPr>
                <w:sz w:val="18"/>
                <w:szCs w:val="18"/>
              </w:rPr>
            </w:pPr>
          </w:p>
        </w:tc>
        <w:tc>
          <w:tcPr>
            <w:tcW w:w="1470" w:type="dxa"/>
            <w:gridSpan w:val="3"/>
            <w:shd w:val="clear" w:color="auto" w:fill="FFFFFF" w:themeFill="background1"/>
            <w:vAlign w:val="center"/>
          </w:tcPr>
          <w:p w14:paraId="13272970" w14:textId="77777777" w:rsidR="00B030C7" w:rsidRPr="00D65465" w:rsidRDefault="00B030C7" w:rsidP="00FC2009">
            <w:pPr>
              <w:spacing w:after="0"/>
              <w:jc w:val="center"/>
              <w:rPr>
                <w:sz w:val="18"/>
                <w:szCs w:val="18"/>
              </w:rPr>
            </w:pPr>
          </w:p>
        </w:tc>
        <w:tc>
          <w:tcPr>
            <w:tcW w:w="1471" w:type="dxa"/>
            <w:gridSpan w:val="4"/>
            <w:shd w:val="clear" w:color="auto" w:fill="FFFFFF" w:themeFill="background1"/>
            <w:vAlign w:val="center"/>
          </w:tcPr>
          <w:p w14:paraId="606D6FFF" w14:textId="77777777" w:rsidR="00B030C7" w:rsidRPr="00D65465" w:rsidRDefault="00B030C7" w:rsidP="00FC2009">
            <w:pPr>
              <w:spacing w:after="0"/>
              <w:jc w:val="center"/>
              <w:rPr>
                <w:sz w:val="18"/>
                <w:szCs w:val="18"/>
              </w:rPr>
            </w:pPr>
          </w:p>
        </w:tc>
      </w:tr>
      <w:tr w:rsidR="00B030C7" w:rsidRPr="00FD4494" w14:paraId="265F1B0D" w14:textId="77777777" w:rsidTr="00FC2009">
        <w:trPr>
          <w:gridAfter w:val="1"/>
          <w:wAfter w:w="27" w:type="dxa"/>
        </w:trPr>
        <w:tc>
          <w:tcPr>
            <w:tcW w:w="3164" w:type="dxa"/>
            <w:shd w:val="clear" w:color="auto" w:fill="00B0F0"/>
            <w:vAlign w:val="center"/>
          </w:tcPr>
          <w:p w14:paraId="673DBF33" w14:textId="77777777" w:rsidR="00B030C7" w:rsidRPr="00FD4494" w:rsidRDefault="00B030C7"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753" w:type="dxa"/>
            <w:gridSpan w:val="23"/>
            <w:shd w:val="clear" w:color="auto" w:fill="F2F2F2" w:themeFill="background1" w:themeFillShade="F2"/>
            <w:vAlign w:val="center"/>
          </w:tcPr>
          <w:p w14:paraId="46DCF991" w14:textId="77777777" w:rsidR="00B030C7" w:rsidRPr="00D65465" w:rsidRDefault="00B030C7" w:rsidP="00FC2009">
            <w:pPr>
              <w:spacing w:after="0"/>
              <w:jc w:val="left"/>
              <w:rPr>
                <w:sz w:val="18"/>
                <w:szCs w:val="18"/>
              </w:rPr>
            </w:pPr>
            <w:r>
              <w:rPr>
                <w:sz w:val="18"/>
                <w:szCs w:val="18"/>
              </w:rPr>
              <w:t>Nombre de réunions de la cellule risque</w:t>
            </w:r>
          </w:p>
        </w:tc>
      </w:tr>
      <w:tr w:rsidR="00B030C7" w:rsidRPr="00FD4494" w14:paraId="6104DAA0" w14:textId="77777777" w:rsidTr="00FC2009">
        <w:trPr>
          <w:gridAfter w:val="1"/>
          <w:wAfter w:w="27" w:type="dxa"/>
        </w:trPr>
        <w:tc>
          <w:tcPr>
            <w:tcW w:w="3164" w:type="dxa"/>
            <w:shd w:val="clear" w:color="auto" w:fill="00B0F0"/>
            <w:vAlign w:val="center"/>
          </w:tcPr>
          <w:p w14:paraId="299D805D" w14:textId="77777777" w:rsidR="00B030C7" w:rsidRPr="00FD4494" w:rsidRDefault="00B030C7"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753" w:type="dxa"/>
            <w:gridSpan w:val="23"/>
            <w:shd w:val="clear" w:color="auto" w:fill="F2F2F2" w:themeFill="background1" w:themeFillShade="F2"/>
            <w:vAlign w:val="center"/>
          </w:tcPr>
          <w:p w14:paraId="47A560F9" w14:textId="77777777" w:rsidR="00C9768B" w:rsidRPr="00C9768B" w:rsidRDefault="00C9768B" w:rsidP="00C9768B">
            <w:pPr>
              <w:pStyle w:val="Commentaire"/>
              <w:spacing w:line="276" w:lineRule="auto"/>
              <w:jc w:val="left"/>
              <w:rPr>
                <w:bCs/>
                <w:sz w:val="18"/>
                <w:szCs w:val="18"/>
              </w:rPr>
            </w:pPr>
            <w:r w:rsidRPr="00C9768B">
              <w:rPr>
                <w:rFonts w:ascii="Aptos" w:hAnsi="Aptos"/>
                <w:b/>
                <w:sz w:val="18"/>
                <w:szCs w:val="18"/>
              </w:rPr>
              <w:t>En synthèse, la mise en place d’actions pour lutter contre les inondations est nécessaire et portée par le SYMBHI. Cependant, elles vont induire d’importants travaux qui pourront avoir des impacts négatifs sur les émissions de GES notamment.</w:t>
            </w:r>
            <w:r w:rsidRPr="00C9768B">
              <w:rPr>
                <w:bCs/>
                <w:sz w:val="18"/>
                <w:szCs w:val="18"/>
              </w:rPr>
              <w:t xml:space="preserve"> </w:t>
            </w:r>
          </w:p>
          <w:p w14:paraId="2E86195C" w14:textId="77777777" w:rsidR="00C9768B" w:rsidRPr="00C9768B" w:rsidRDefault="00C9768B" w:rsidP="00C9768B">
            <w:pPr>
              <w:spacing w:line="276" w:lineRule="auto"/>
              <w:rPr>
                <w:rFonts w:ascii="Aptos" w:hAnsi="Aptos"/>
                <w:b/>
                <w:sz w:val="18"/>
                <w:szCs w:val="18"/>
              </w:rPr>
            </w:pPr>
            <w:r w:rsidRPr="00C9768B">
              <w:rPr>
                <w:rFonts w:ascii="Aptos" w:hAnsi="Aptos"/>
                <w:b/>
                <w:sz w:val="18"/>
                <w:szCs w:val="18"/>
              </w:rPr>
              <w:t>Ces travaux n’auront pas d’impact sur les paysages ni sur la biodiversité car suivies de très près par les autorités de l’Etat.</w:t>
            </w:r>
          </w:p>
          <w:p w14:paraId="1A5243EF" w14:textId="69879D49" w:rsidR="00B030C7" w:rsidRPr="00D65465" w:rsidRDefault="00C9768B" w:rsidP="00C9768B">
            <w:pPr>
              <w:spacing w:after="0"/>
              <w:jc w:val="left"/>
              <w:rPr>
                <w:sz w:val="18"/>
                <w:szCs w:val="18"/>
              </w:rPr>
            </w:pPr>
            <w:r w:rsidRPr="00C9768B">
              <w:rPr>
                <w:rFonts w:ascii="Aptos" w:hAnsi="Aptos"/>
                <w:b/>
                <w:sz w:val="18"/>
                <w:szCs w:val="18"/>
              </w:rPr>
              <w:t>Aucune mesure ERC n’est identifiée pour cette fiche.</w:t>
            </w:r>
          </w:p>
        </w:tc>
      </w:tr>
    </w:tbl>
    <w:p w14:paraId="12440BD0" w14:textId="77777777" w:rsidR="00B030C7" w:rsidRDefault="00B030C7" w:rsidP="00B030C7">
      <w:pPr>
        <w:rPr>
          <w:sz w:val="24"/>
          <w:szCs w:val="28"/>
        </w:rPr>
      </w:pPr>
      <w:r>
        <w:rPr>
          <w:sz w:val="24"/>
          <w:szCs w:val="28"/>
        </w:rPr>
        <w:t xml:space="preserve"> </w:t>
      </w:r>
    </w:p>
    <w:p w14:paraId="0A3B26BB" w14:textId="77777777" w:rsidR="00B030C7" w:rsidRDefault="00B030C7">
      <w:pPr>
        <w:rPr>
          <w:sz w:val="24"/>
          <w:szCs w:val="28"/>
        </w:rPr>
      </w:pPr>
    </w:p>
    <w:p w14:paraId="0D5274CC" w14:textId="77777777" w:rsidR="005B1661" w:rsidRDefault="005B1661">
      <w:pPr>
        <w:rPr>
          <w:sz w:val="24"/>
          <w:szCs w:val="28"/>
        </w:rPr>
        <w:sectPr w:rsidR="005B1661" w:rsidSect="00B030C7">
          <w:pgSz w:w="16838" w:h="11906" w:orient="landscape"/>
          <w:pgMar w:top="1417" w:right="1417" w:bottom="1417" w:left="1417" w:header="708" w:footer="708" w:gutter="0"/>
          <w:cols w:space="708"/>
          <w:docGrid w:linePitch="360"/>
        </w:sectPr>
      </w:pPr>
    </w:p>
    <w:p w14:paraId="2F576B29" w14:textId="77777777" w:rsidR="005B1661" w:rsidRDefault="005B1661" w:rsidP="005B1661">
      <w:pPr>
        <w:jc w:val="center"/>
        <w:rPr>
          <w:rFonts w:ascii="Montserrat Medium" w:hAnsi="Montserrat Medium"/>
          <w:b/>
          <w:bCs/>
          <w:sz w:val="24"/>
          <w:szCs w:val="28"/>
        </w:rPr>
      </w:pPr>
    </w:p>
    <w:p w14:paraId="68755AE2" w14:textId="77777777" w:rsidR="00D26D2B" w:rsidRDefault="00D26D2B" w:rsidP="005B1661">
      <w:pPr>
        <w:jc w:val="center"/>
        <w:rPr>
          <w:rFonts w:ascii="Montserrat Medium" w:hAnsi="Montserrat Medium"/>
          <w:b/>
          <w:bCs/>
          <w:sz w:val="24"/>
          <w:szCs w:val="28"/>
        </w:rPr>
      </w:pPr>
    </w:p>
    <w:p w14:paraId="1C703F07" w14:textId="77777777" w:rsidR="00D26D2B" w:rsidRDefault="00D26D2B" w:rsidP="005B1661">
      <w:pPr>
        <w:jc w:val="center"/>
        <w:rPr>
          <w:rFonts w:ascii="Montserrat Medium" w:hAnsi="Montserrat Medium"/>
          <w:b/>
          <w:bCs/>
          <w:sz w:val="24"/>
          <w:szCs w:val="28"/>
        </w:rPr>
      </w:pPr>
    </w:p>
    <w:p w14:paraId="30A90087" w14:textId="77777777" w:rsidR="00D26D2B" w:rsidRDefault="00D26D2B" w:rsidP="005B1661">
      <w:pPr>
        <w:jc w:val="center"/>
        <w:rPr>
          <w:rFonts w:ascii="Montserrat Medium" w:hAnsi="Montserrat Medium"/>
          <w:b/>
          <w:bCs/>
          <w:sz w:val="24"/>
          <w:szCs w:val="28"/>
        </w:rPr>
      </w:pPr>
    </w:p>
    <w:p w14:paraId="57AE215A" w14:textId="77777777" w:rsidR="00D26D2B" w:rsidRDefault="00D26D2B" w:rsidP="005B1661">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5B1661" w:rsidRPr="00A31A8D" w14:paraId="61440FC9" w14:textId="77777777" w:rsidTr="00FC2009">
        <w:tc>
          <w:tcPr>
            <w:tcW w:w="970" w:type="dxa"/>
            <w:shd w:val="clear" w:color="auto" w:fill="DF5327" w:themeFill="accent6"/>
            <w:vAlign w:val="center"/>
          </w:tcPr>
          <w:p w14:paraId="47B6CE73" w14:textId="77777777" w:rsidR="005B1661" w:rsidRPr="00A31A8D" w:rsidRDefault="005B1661" w:rsidP="00FC2009">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8</w:t>
            </w:r>
          </w:p>
        </w:tc>
        <w:tc>
          <w:tcPr>
            <w:tcW w:w="12208" w:type="dxa"/>
            <w:vAlign w:val="center"/>
          </w:tcPr>
          <w:p w14:paraId="4B1AE15A" w14:textId="77777777" w:rsidR="005B1661" w:rsidRPr="00D9225C" w:rsidRDefault="005B1661" w:rsidP="00FC2009">
            <w:pPr>
              <w:pStyle w:val="Titre1"/>
              <w:outlineLvl w:val="0"/>
              <w:rPr>
                <w:color w:val="F69200" w:themeColor="accent3"/>
                <w:lang w:eastAsia="fr-FR"/>
              </w:rPr>
            </w:pPr>
            <w:bookmarkStart w:id="29" w:name="_Toc161155705"/>
            <w:bookmarkStart w:id="30" w:name="_Toc174702780"/>
            <w:r w:rsidRPr="00134CF1">
              <w:rPr>
                <w:rFonts w:cs="Open Sans"/>
                <w:color w:val="DF5327" w:themeColor="accent6"/>
                <w:lang w:eastAsia="fr-FR"/>
              </w:rPr>
              <w:t>Généraliser les pratiques exemplaires au sein de l’intercommunalité et des communes du Grésivaudan</w:t>
            </w:r>
            <w:bookmarkEnd w:id="29"/>
            <w:bookmarkEnd w:id="30"/>
          </w:p>
        </w:tc>
      </w:tr>
    </w:tbl>
    <w:p w14:paraId="0B1E86E9" w14:textId="77777777" w:rsidR="005B1661" w:rsidRDefault="005B1661" w:rsidP="005B1661">
      <w:pPr>
        <w:jc w:val="center"/>
        <w:rPr>
          <w:rFonts w:ascii="Montserrat Medium" w:hAnsi="Montserrat Medium"/>
          <w:b/>
          <w:bCs/>
          <w:sz w:val="24"/>
          <w:szCs w:val="28"/>
        </w:rPr>
      </w:pPr>
    </w:p>
    <w:p w14:paraId="2D2A59E9" w14:textId="77777777" w:rsidR="005B1661" w:rsidRDefault="005B1661" w:rsidP="005B1661">
      <w:pPr>
        <w:jc w:val="center"/>
        <w:rPr>
          <w:rFonts w:ascii="Montserrat Medium" w:hAnsi="Montserrat Medium"/>
          <w:b/>
          <w:bCs/>
          <w:sz w:val="24"/>
          <w:szCs w:val="28"/>
        </w:rPr>
      </w:pPr>
    </w:p>
    <w:p w14:paraId="4CC7FB23" w14:textId="77777777" w:rsidR="005B1661" w:rsidRDefault="005B1661" w:rsidP="005B1661">
      <w:pPr>
        <w:jc w:val="center"/>
        <w:rPr>
          <w:rFonts w:ascii="Montserrat Medium" w:hAnsi="Montserrat Medium"/>
          <w:b/>
          <w:bCs/>
          <w:sz w:val="24"/>
          <w:szCs w:val="28"/>
        </w:rPr>
      </w:pPr>
    </w:p>
    <w:p w14:paraId="2EFA5019" w14:textId="77777777" w:rsidR="005B1661" w:rsidRDefault="005B1661" w:rsidP="005B1661">
      <w:pPr>
        <w:jc w:val="center"/>
        <w:rPr>
          <w:rFonts w:ascii="Montserrat Medium" w:hAnsi="Montserrat Medium"/>
          <w:b/>
          <w:bCs/>
          <w:sz w:val="24"/>
          <w:szCs w:val="28"/>
        </w:rPr>
      </w:pPr>
    </w:p>
    <w:p w14:paraId="53DF9584" w14:textId="77777777" w:rsidR="005B1661" w:rsidRDefault="005B1661" w:rsidP="005B1661">
      <w:pPr>
        <w:jc w:val="center"/>
        <w:rPr>
          <w:rFonts w:ascii="Montserrat Medium" w:hAnsi="Montserrat Medium"/>
          <w:b/>
          <w:bCs/>
          <w:sz w:val="24"/>
          <w:szCs w:val="28"/>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2"/>
        <w:gridCol w:w="4396"/>
        <w:gridCol w:w="6486"/>
      </w:tblGrid>
      <w:tr w:rsidR="005B1661" w14:paraId="406AF6B9" w14:textId="77777777" w:rsidTr="00D26D2B">
        <w:trPr>
          <w:trHeight w:val="356"/>
        </w:trPr>
        <w:tc>
          <w:tcPr>
            <w:tcW w:w="3112" w:type="dxa"/>
            <w:vMerge w:val="restart"/>
            <w:vAlign w:val="center"/>
          </w:tcPr>
          <w:p w14:paraId="4377B8E7" w14:textId="77777777" w:rsidR="005B1661" w:rsidRPr="00A440DE" w:rsidRDefault="005B1661" w:rsidP="00FC2009">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30813F5F" wp14:editId="6968EB90">
                  <wp:extent cx="704850" cy="704850"/>
                  <wp:effectExtent l="0" t="0" r="0" b="0"/>
                  <wp:docPr id="503766501"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62FD487D" w14:textId="77777777" w:rsidR="005B1661" w:rsidRPr="00A440DE" w:rsidRDefault="005B1661" w:rsidP="00FC2009">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4396" w:type="dxa"/>
            <w:shd w:val="clear" w:color="auto" w:fill="DF5327" w:themeFill="accent6"/>
            <w:vAlign w:val="center"/>
          </w:tcPr>
          <w:p w14:paraId="29D2C3B2" w14:textId="77777777" w:rsidR="005B1661" w:rsidRPr="007F3804" w:rsidRDefault="005B1661" w:rsidP="00D26D2B">
            <w:pPr>
              <w:spacing w:after="0"/>
              <w:jc w:val="left"/>
              <w:rPr>
                <w:rFonts w:ascii="Montserrat" w:hAnsi="Montserrat" w:cs="Open Sans"/>
                <w:b/>
                <w:bCs/>
                <w:color w:val="FFFFFF" w:themeColor="background1"/>
                <w:sz w:val="18"/>
                <w:szCs w:val="18"/>
              </w:rPr>
            </w:pPr>
            <w:r>
              <w:rPr>
                <w:rFonts w:ascii="Montserrat" w:hAnsi="Montserrat" w:cs="Open Sans"/>
                <w:b/>
                <w:bCs/>
                <w:color w:val="FFFFFF" w:themeColor="background1"/>
                <w:sz w:val="18"/>
                <w:szCs w:val="18"/>
              </w:rPr>
              <w:t>Bilan carbone interne au Grésivaudan</w:t>
            </w:r>
            <w:r w:rsidRPr="007F3804">
              <w:rPr>
                <w:rFonts w:ascii="Montserrat" w:hAnsi="Montserrat" w:cs="Open Sans"/>
                <w:b/>
                <w:bCs/>
                <w:color w:val="FFFFFF" w:themeColor="background1"/>
                <w:sz w:val="18"/>
                <w:szCs w:val="18"/>
              </w:rPr>
              <w:t> </w:t>
            </w:r>
            <w:r w:rsidRPr="007F3804">
              <w:rPr>
                <w:rFonts w:ascii="Open Sans" w:hAnsi="Open Sans" w:cs="Open Sans"/>
                <w:b/>
                <w:bCs/>
                <w:color w:val="FFFFFF" w:themeColor="background1"/>
                <w:sz w:val="18"/>
                <w:szCs w:val="18"/>
              </w:rPr>
              <w:t xml:space="preserve"> </w:t>
            </w:r>
          </w:p>
        </w:tc>
        <w:tc>
          <w:tcPr>
            <w:tcW w:w="6486" w:type="dxa"/>
          </w:tcPr>
          <w:p w14:paraId="15AA46CD" w14:textId="77777777" w:rsidR="005B1661" w:rsidRPr="007F3804" w:rsidRDefault="005B1661" w:rsidP="00FC2009">
            <w:pPr>
              <w:spacing w:after="0"/>
              <w:jc w:val="left"/>
              <w:rPr>
                <w:rFonts w:ascii="Montserrat" w:hAnsi="Montserrat" w:cs="Open Sans"/>
                <w:b/>
                <w:bCs/>
                <w:color w:val="5E5E5E" w:themeColor="text2"/>
                <w:sz w:val="18"/>
                <w:szCs w:val="18"/>
              </w:rPr>
            </w:pPr>
          </w:p>
        </w:tc>
      </w:tr>
      <w:tr w:rsidR="005B1661" w14:paraId="0C4AA336" w14:textId="77777777" w:rsidTr="00FC2009">
        <w:trPr>
          <w:trHeight w:val="1592"/>
        </w:trPr>
        <w:tc>
          <w:tcPr>
            <w:tcW w:w="3112" w:type="dxa"/>
            <w:vMerge/>
            <w:vAlign w:val="center"/>
          </w:tcPr>
          <w:p w14:paraId="6287DF49" w14:textId="77777777" w:rsidR="005B1661" w:rsidRPr="00A440DE" w:rsidRDefault="005B1661" w:rsidP="00FC2009">
            <w:pPr>
              <w:spacing w:after="0"/>
              <w:jc w:val="center"/>
              <w:rPr>
                <w:rFonts w:ascii="Open Sans" w:hAnsi="Open Sans" w:cs="Open Sans"/>
                <w:b/>
                <w:bCs/>
                <w:noProof/>
                <w:color w:val="C00000"/>
                <w:sz w:val="48"/>
                <w:szCs w:val="52"/>
              </w:rPr>
            </w:pPr>
          </w:p>
        </w:tc>
        <w:tc>
          <w:tcPr>
            <w:tcW w:w="10882" w:type="dxa"/>
            <w:gridSpan w:val="2"/>
          </w:tcPr>
          <w:p w14:paraId="1A844B11" w14:textId="6C0BD8DA" w:rsidR="001B758E" w:rsidRPr="001B758E" w:rsidRDefault="001B758E" w:rsidP="001B758E">
            <w:pPr>
              <w:rPr>
                <w:rFonts w:ascii="Open Sans" w:hAnsi="Open Sans" w:cs="Open Sans"/>
                <w:sz w:val="18"/>
                <w:szCs w:val="18"/>
              </w:rPr>
            </w:pPr>
            <w:r w:rsidRPr="001B758E">
              <w:rPr>
                <w:rFonts w:ascii="Open Sans" w:hAnsi="Open Sans" w:cs="Open Sans"/>
                <w:sz w:val="18"/>
                <w:szCs w:val="18"/>
              </w:rPr>
              <w:t xml:space="preserve"> </w:t>
            </w:r>
          </w:p>
          <w:p w14:paraId="118DE9AF" w14:textId="588EE33A" w:rsidR="005B1661" w:rsidRPr="007F3804" w:rsidRDefault="00CF24A9" w:rsidP="00FC2009">
            <w:pPr>
              <w:pStyle w:val="Paragraphedeliste"/>
              <w:numPr>
                <w:ilvl w:val="0"/>
                <w:numId w:val="5"/>
              </w:numPr>
              <w:spacing w:after="0"/>
              <w:jc w:val="left"/>
              <w:rPr>
                <w:rFonts w:ascii="Montserrat" w:hAnsi="Montserrat" w:cs="Open Sans"/>
                <w:b/>
                <w:bCs/>
                <w:color w:val="5E5E5E" w:themeColor="text2"/>
                <w:sz w:val="18"/>
                <w:szCs w:val="18"/>
              </w:rPr>
            </w:pPr>
            <w:r>
              <w:rPr>
                <w:rFonts w:ascii="Open Sans" w:hAnsi="Open Sans" w:cs="Open Sans"/>
                <w:sz w:val="18"/>
                <w:szCs w:val="18"/>
              </w:rPr>
              <w:t>O</w:t>
            </w:r>
            <w:r w:rsidRPr="00CF24A9">
              <w:rPr>
                <w:rFonts w:ascii="Open Sans" w:hAnsi="Open Sans" w:cs="Open Sans"/>
                <w:sz w:val="18"/>
                <w:szCs w:val="18"/>
              </w:rPr>
              <w:t>bjectif de réduction de 13 % sur la période 2019-2030</w:t>
            </w:r>
            <w:r w:rsidR="00BC54DD">
              <w:rPr>
                <w:rFonts w:ascii="Open Sans" w:hAnsi="Open Sans" w:cs="Open Sans"/>
                <w:sz w:val="18"/>
                <w:szCs w:val="18"/>
              </w:rPr>
              <w:t xml:space="preserve"> (</w:t>
            </w:r>
            <w:r w:rsidRPr="00CF24A9">
              <w:rPr>
                <w:rFonts w:ascii="Open Sans" w:hAnsi="Open Sans" w:cs="Open Sans"/>
                <w:sz w:val="18"/>
                <w:szCs w:val="18"/>
              </w:rPr>
              <w:t>soit une baisse de 1,3 % par an</w:t>
            </w:r>
            <w:r w:rsidR="00BC54DD">
              <w:rPr>
                <w:rFonts w:ascii="Open Sans" w:hAnsi="Open Sans" w:cs="Open Sans"/>
                <w:sz w:val="18"/>
                <w:szCs w:val="18"/>
              </w:rPr>
              <w:t>)</w:t>
            </w:r>
            <w:r>
              <w:rPr>
                <w:rFonts w:ascii="Open Sans" w:hAnsi="Open Sans" w:cs="Open Sans"/>
                <w:sz w:val="18"/>
                <w:szCs w:val="18"/>
              </w:rPr>
              <w:t> :</w:t>
            </w:r>
            <w:r w:rsidR="00BC54DD">
              <w:rPr>
                <w:rFonts w:ascii="Open Sans" w:hAnsi="Open Sans" w:cs="Open Sans"/>
                <w:sz w:val="18"/>
                <w:szCs w:val="18"/>
              </w:rPr>
              <w:t xml:space="preserve"> - 5 500 tCO2e à 2030</w:t>
            </w:r>
          </w:p>
        </w:tc>
      </w:tr>
    </w:tbl>
    <w:p w14:paraId="266410C8" w14:textId="77777777" w:rsidR="005B1661" w:rsidRDefault="005B1661" w:rsidP="005B1661">
      <w:pPr>
        <w:pStyle w:val="Paragraphedeliste"/>
        <w:numPr>
          <w:ilvl w:val="0"/>
          <w:numId w:val="3"/>
        </w:numPr>
        <w:jc w:val="left"/>
        <w:rPr>
          <w:rFonts w:ascii="Montserrat Medium" w:hAnsi="Montserrat Medium"/>
          <w:sz w:val="24"/>
          <w:szCs w:val="24"/>
        </w:rPr>
        <w:sectPr w:rsidR="005B1661" w:rsidSect="005B1661">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5B1661" w:rsidRPr="007A19E2" w14:paraId="17F96DD0" w14:textId="77777777" w:rsidTr="00FC2009">
        <w:trPr>
          <w:gridAfter w:val="1"/>
          <w:wAfter w:w="57" w:type="dxa"/>
        </w:trPr>
        <w:tc>
          <w:tcPr>
            <w:tcW w:w="3201" w:type="dxa"/>
            <w:shd w:val="clear" w:color="auto" w:fill="DF5327" w:themeFill="accent6"/>
            <w:vAlign w:val="center"/>
          </w:tcPr>
          <w:p w14:paraId="67E48B0A" w14:textId="77777777" w:rsidR="005B1661" w:rsidRPr="007A19E2" w:rsidRDefault="005B1661"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8.1</w:t>
            </w:r>
          </w:p>
        </w:tc>
        <w:tc>
          <w:tcPr>
            <w:tcW w:w="10686" w:type="dxa"/>
            <w:gridSpan w:val="11"/>
            <w:shd w:val="clear" w:color="auto" w:fill="F2F2F2" w:themeFill="background1" w:themeFillShade="F2"/>
            <w:vAlign w:val="center"/>
          </w:tcPr>
          <w:p w14:paraId="45B6FC4A" w14:textId="77777777" w:rsidR="005B1661" w:rsidRPr="00DE095E" w:rsidRDefault="005B1661" w:rsidP="00FC2009">
            <w:pPr>
              <w:spacing w:before="60" w:after="60"/>
              <w:jc w:val="left"/>
              <w:rPr>
                <w:rFonts w:ascii="Montserrat Medium" w:hAnsi="Montserrat Medium"/>
                <w:color w:val="DF5327" w:themeColor="accent6"/>
                <w:sz w:val="22"/>
              </w:rPr>
            </w:pPr>
            <w:r w:rsidRPr="00DE095E">
              <w:rPr>
                <w:rFonts w:ascii="Montserrat Medium" w:hAnsi="Montserrat Medium"/>
                <w:color w:val="DF5327" w:themeColor="accent6"/>
                <w:sz w:val="22"/>
              </w:rPr>
              <w:t>Animer et mettre en œuvre le Plan de Transition interne intercommunal 2023-2026</w:t>
            </w:r>
          </w:p>
        </w:tc>
      </w:tr>
      <w:tr w:rsidR="005B1661" w:rsidRPr="001B5657" w14:paraId="21660EF4" w14:textId="77777777" w:rsidTr="00FC2009">
        <w:trPr>
          <w:gridAfter w:val="1"/>
          <w:wAfter w:w="57" w:type="dxa"/>
        </w:trPr>
        <w:tc>
          <w:tcPr>
            <w:tcW w:w="3201" w:type="dxa"/>
            <w:shd w:val="clear" w:color="auto" w:fill="auto"/>
            <w:vAlign w:val="center"/>
          </w:tcPr>
          <w:p w14:paraId="56F6909D" w14:textId="77777777" w:rsidR="005B1661" w:rsidRPr="001B5657" w:rsidRDefault="005B1661"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7921DB29" wp14:editId="22E1AAA8">
                  <wp:extent cx="1866900" cy="463069"/>
                  <wp:effectExtent l="0" t="0" r="0" b="0"/>
                  <wp:docPr id="1116043299"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4C16BEE3" w14:textId="77777777" w:rsidR="005B1661" w:rsidRPr="001B5657" w:rsidRDefault="005B1661" w:rsidP="00FC2009">
            <w:pPr>
              <w:spacing w:after="0"/>
              <w:jc w:val="left"/>
              <w:rPr>
                <w:color w:val="A6B727" w:themeColor="accent2"/>
                <w:sz w:val="18"/>
                <w:szCs w:val="18"/>
              </w:rPr>
            </w:pPr>
          </w:p>
        </w:tc>
        <w:tc>
          <w:tcPr>
            <w:tcW w:w="3853" w:type="dxa"/>
            <w:gridSpan w:val="3"/>
            <w:shd w:val="clear" w:color="auto" w:fill="FFFFFF" w:themeFill="background1"/>
          </w:tcPr>
          <w:p w14:paraId="1FA5DADD" w14:textId="77777777" w:rsidR="005B1661" w:rsidRPr="00DE095E" w:rsidRDefault="005B1661" w:rsidP="00FC2009">
            <w:pPr>
              <w:jc w:val="left"/>
              <w:rPr>
                <w:rFonts w:ascii="Montserrat Medium" w:hAnsi="Montserrat Medium"/>
                <w:color w:val="DF5327" w:themeColor="accent6"/>
                <w:sz w:val="18"/>
                <w:szCs w:val="18"/>
                <w:u w:val="single"/>
              </w:rPr>
            </w:pPr>
            <w:r w:rsidRPr="00DE095E">
              <w:rPr>
                <w:rFonts w:ascii="Montserrat Medium" w:hAnsi="Montserrat Medium"/>
                <w:color w:val="DF5327" w:themeColor="accent6"/>
                <w:sz w:val="18"/>
                <w:szCs w:val="18"/>
                <w:u w:val="single"/>
              </w:rPr>
              <w:t>REFERENTS DE L’ACTION</w:t>
            </w:r>
          </w:p>
          <w:p w14:paraId="38CA264E" w14:textId="77777777" w:rsidR="005B1661" w:rsidRPr="00DE095E" w:rsidRDefault="005B1661" w:rsidP="00FC2009">
            <w:pPr>
              <w:spacing w:after="0"/>
              <w:jc w:val="left"/>
              <w:rPr>
                <w:color w:val="DF5327" w:themeColor="accent6"/>
                <w:sz w:val="18"/>
                <w:szCs w:val="18"/>
              </w:rPr>
            </w:pPr>
            <w:r w:rsidRPr="00BC54DD">
              <w:rPr>
                <w:rFonts w:ascii="Aptos" w:hAnsi="Aptos"/>
                <w:b/>
                <w:bCs/>
                <w:color w:val="DF5327" w:themeColor="accent6"/>
                <w:sz w:val="18"/>
                <w:szCs w:val="18"/>
              </w:rPr>
              <w:t>Technique</w:t>
            </w:r>
            <w:r w:rsidRPr="00DE095E">
              <w:rPr>
                <w:color w:val="DF5327" w:themeColor="accent6"/>
                <w:sz w:val="18"/>
                <w:szCs w:val="18"/>
              </w:rPr>
              <w:t xml:space="preserve"> : </w:t>
            </w:r>
            <w:r>
              <w:rPr>
                <w:color w:val="DF5327" w:themeColor="accent6"/>
                <w:sz w:val="18"/>
                <w:szCs w:val="18"/>
              </w:rPr>
              <w:t>Joris BENELLE, Directeur général des Services</w:t>
            </w:r>
          </w:p>
          <w:p w14:paraId="3E2C45E5" w14:textId="77777777" w:rsidR="005B1661" w:rsidRPr="00DE095E" w:rsidRDefault="005B1661" w:rsidP="00FC2009">
            <w:pPr>
              <w:spacing w:after="0"/>
              <w:jc w:val="left"/>
              <w:rPr>
                <w:color w:val="DF5327" w:themeColor="accent6"/>
                <w:sz w:val="18"/>
                <w:szCs w:val="18"/>
              </w:rPr>
            </w:pPr>
          </w:p>
          <w:p w14:paraId="43822793" w14:textId="02FBA5D1" w:rsidR="005B1661" w:rsidRPr="00DE095E" w:rsidRDefault="005B1661" w:rsidP="00F23D1C">
            <w:pPr>
              <w:tabs>
                <w:tab w:val="left" w:pos="2750"/>
              </w:tabs>
              <w:spacing w:after="0"/>
              <w:jc w:val="left"/>
              <w:rPr>
                <w:color w:val="DF5327" w:themeColor="accent6"/>
                <w:sz w:val="18"/>
                <w:szCs w:val="18"/>
                <w:highlight w:val="yellow"/>
              </w:rPr>
            </w:pPr>
            <w:r w:rsidRPr="00BC54DD">
              <w:rPr>
                <w:rFonts w:ascii="Aptos" w:hAnsi="Aptos"/>
                <w:b/>
                <w:bCs/>
                <w:color w:val="DF5327" w:themeColor="accent6"/>
                <w:sz w:val="18"/>
                <w:szCs w:val="18"/>
              </w:rPr>
              <w:t>Politique</w:t>
            </w:r>
            <w:r w:rsidRPr="00DE095E">
              <w:rPr>
                <w:color w:val="DF5327" w:themeColor="accent6"/>
                <w:sz w:val="18"/>
                <w:szCs w:val="18"/>
              </w:rPr>
              <w:t xml:space="preserve"> : </w:t>
            </w:r>
            <w:r>
              <w:rPr>
                <w:color w:val="DF5327" w:themeColor="accent6"/>
                <w:sz w:val="18"/>
                <w:szCs w:val="18"/>
              </w:rPr>
              <w:t>Philippe LORIMIER</w:t>
            </w:r>
            <w:r w:rsidR="00F23D1C">
              <w:rPr>
                <w:color w:val="DF5327" w:themeColor="accent6"/>
                <w:sz w:val="18"/>
                <w:szCs w:val="18"/>
              </w:rPr>
              <w:t xml:space="preserve">, </w:t>
            </w:r>
            <w:r w:rsidR="00F23D1C" w:rsidRPr="00F23D1C">
              <w:rPr>
                <w:color w:val="DF5327" w:themeColor="accent6"/>
                <w:sz w:val="18"/>
                <w:szCs w:val="18"/>
              </w:rPr>
              <w:t>délégation Environnement, énergie et innovation</w:t>
            </w:r>
          </w:p>
        </w:tc>
        <w:tc>
          <w:tcPr>
            <w:tcW w:w="2856" w:type="dxa"/>
            <w:gridSpan w:val="3"/>
            <w:shd w:val="clear" w:color="auto" w:fill="FFFFFF" w:themeFill="background1"/>
          </w:tcPr>
          <w:p w14:paraId="733513E2" w14:textId="77777777" w:rsidR="005B1661" w:rsidRPr="00DE095E" w:rsidRDefault="005B1661" w:rsidP="00FC2009">
            <w:pPr>
              <w:jc w:val="left"/>
              <w:rPr>
                <w:rFonts w:ascii="Montserrat Medium" w:hAnsi="Montserrat Medium"/>
                <w:color w:val="DF5327" w:themeColor="accent6"/>
                <w:sz w:val="18"/>
                <w:szCs w:val="18"/>
                <w:u w:val="single"/>
              </w:rPr>
            </w:pPr>
            <w:r w:rsidRPr="00DE095E">
              <w:rPr>
                <w:rFonts w:ascii="Montserrat Medium" w:hAnsi="Montserrat Medium"/>
                <w:color w:val="DF5327" w:themeColor="accent6"/>
                <w:sz w:val="18"/>
                <w:szCs w:val="18"/>
                <w:u w:val="single"/>
              </w:rPr>
              <w:t>NOM DE LA DIRECTION</w:t>
            </w:r>
          </w:p>
          <w:p w14:paraId="5648AB01" w14:textId="77777777" w:rsidR="005B1661" w:rsidRPr="00DE095E" w:rsidRDefault="005B1661" w:rsidP="00FC2009">
            <w:pPr>
              <w:jc w:val="left"/>
              <w:rPr>
                <w:color w:val="DF5327" w:themeColor="accent6"/>
                <w:sz w:val="18"/>
                <w:szCs w:val="18"/>
              </w:rPr>
            </w:pPr>
            <w:r w:rsidRPr="00DE095E">
              <w:rPr>
                <w:color w:val="DF5327" w:themeColor="accent6"/>
                <w:sz w:val="18"/>
                <w:szCs w:val="18"/>
              </w:rPr>
              <w:t xml:space="preserve">Direction </w:t>
            </w:r>
            <w:r>
              <w:rPr>
                <w:color w:val="DF5327" w:themeColor="accent6"/>
                <w:sz w:val="18"/>
                <w:szCs w:val="18"/>
              </w:rPr>
              <w:t>Générale des services</w:t>
            </w:r>
          </w:p>
        </w:tc>
        <w:tc>
          <w:tcPr>
            <w:tcW w:w="3741" w:type="dxa"/>
            <w:gridSpan w:val="4"/>
            <w:shd w:val="clear" w:color="auto" w:fill="FFFFFF" w:themeFill="background1"/>
          </w:tcPr>
          <w:p w14:paraId="3CD52067" w14:textId="77777777" w:rsidR="005B1661" w:rsidRPr="00DE095E" w:rsidRDefault="005B1661" w:rsidP="00FC2009">
            <w:pPr>
              <w:jc w:val="left"/>
              <w:rPr>
                <w:rFonts w:ascii="Montserrat Medium" w:hAnsi="Montserrat Medium"/>
                <w:color w:val="DF5327" w:themeColor="accent6"/>
                <w:sz w:val="18"/>
                <w:szCs w:val="18"/>
                <w:u w:val="single"/>
              </w:rPr>
            </w:pPr>
            <w:r w:rsidRPr="00DE095E">
              <w:rPr>
                <w:rFonts w:ascii="Montserrat Medium" w:hAnsi="Montserrat Medium"/>
                <w:color w:val="DF5327" w:themeColor="accent6"/>
                <w:sz w:val="18"/>
                <w:szCs w:val="18"/>
                <w:u w:val="single"/>
              </w:rPr>
              <w:t>PARTENAIRES</w:t>
            </w:r>
          </w:p>
          <w:p w14:paraId="5748DD7E" w14:textId="77777777" w:rsidR="005B1661" w:rsidRPr="00DE095E" w:rsidRDefault="005B1661" w:rsidP="00FC2009">
            <w:pPr>
              <w:jc w:val="left"/>
              <w:rPr>
                <w:color w:val="DF5327" w:themeColor="accent6"/>
                <w:sz w:val="18"/>
                <w:szCs w:val="18"/>
              </w:rPr>
            </w:pPr>
          </w:p>
        </w:tc>
      </w:tr>
      <w:tr w:rsidR="005B1661" w:rsidRPr="00FD4494" w14:paraId="7CAE38AB" w14:textId="77777777" w:rsidTr="00FC2009">
        <w:trPr>
          <w:gridAfter w:val="1"/>
          <w:wAfter w:w="57" w:type="dxa"/>
        </w:trPr>
        <w:tc>
          <w:tcPr>
            <w:tcW w:w="3201" w:type="dxa"/>
            <w:shd w:val="clear" w:color="auto" w:fill="DF5327" w:themeFill="accent6"/>
            <w:vAlign w:val="center"/>
          </w:tcPr>
          <w:p w14:paraId="63587ADC" w14:textId="77777777" w:rsidR="005B1661" w:rsidRPr="00FD4494" w:rsidRDefault="005B1661"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215036A7" w14:textId="4CBF3B49" w:rsidR="005B1661" w:rsidRDefault="005B1661" w:rsidP="00FC2009">
            <w:pPr>
              <w:spacing w:after="0"/>
              <w:jc w:val="left"/>
              <w:rPr>
                <w:rStyle w:val="lev"/>
                <w:rFonts w:ascii="Open Sans" w:hAnsi="Open Sans" w:cs="Open Sans"/>
                <w:szCs w:val="20"/>
              </w:rPr>
            </w:pPr>
            <w:r>
              <w:rPr>
                <w:rStyle w:val="lev"/>
                <w:rFonts w:ascii="Open Sans" w:hAnsi="Open Sans" w:cs="Open Sans"/>
                <w:szCs w:val="20"/>
              </w:rPr>
              <w:t>Bilan de Gaz à Effet de serre</w:t>
            </w:r>
            <w:r>
              <w:rPr>
                <w:rStyle w:val="lev"/>
                <w:rFonts w:ascii="Open Sans" w:hAnsi="Open Sans" w:cs="Open Sans"/>
                <w:sz w:val="18"/>
                <w:szCs w:val="20"/>
              </w:rPr>
              <w:t xml:space="preserve"> </w:t>
            </w:r>
            <w:r w:rsidR="002B3148">
              <w:rPr>
                <w:rStyle w:val="lev"/>
                <w:rFonts w:ascii="Open Sans" w:hAnsi="Open Sans" w:cs="Open Sans"/>
                <w:sz w:val="18"/>
                <w:szCs w:val="20"/>
              </w:rPr>
              <w:t xml:space="preserve">2019 - </w:t>
            </w:r>
            <w:r w:rsidRPr="0095787D">
              <w:rPr>
                <w:rStyle w:val="lev"/>
                <w:rFonts w:ascii="Open Sans" w:hAnsi="Open Sans" w:cs="Open Sans"/>
                <w:szCs w:val="20"/>
              </w:rPr>
              <w:t>P</w:t>
            </w:r>
            <w:r>
              <w:rPr>
                <w:rStyle w:val="lev"/>
                <w:rFonts w:ascii="Open Sans" w:hAnsi="Open Sans" w:cs="Open Sans"/>
                <w:szCs w:val="20"/>
              </w:rPr>
              <w:t>lan de transition Interne</w:t>
            </w:r>
            <w:r w:rsidR="002B3148">
              <w:rPr>
                <w:rStyle w:val="lev"/>
                <w:rFonts w:ascii="Open Sans" w:hAnsi="Open Sans" w:cs="Open Sans"/>
                <w:szCs w:val="20"/>
              </w:rPr>
              <w:t xml:space="preserve"> 2019-2026</w:t>
            </w:r>
          </w:p>
          <w:p w14:paraId="1D4D56CC" w14:textId="77777777" w:rsidR="005B1661" w:rsidRPr="00F175DA" w:rsidRDefault="005B1661" w:rsidP="00FC2009">
            <w:pPr>
              <w:spacing w:after="0"/>
              <w:jc w:val="left"/>
              <w:rPr>
                <w:rStyle w:val="lev"/>
                <w:rFonts w:ascii="Open Sans" w:hAnsi="Open Sans" w:cs="Open Sans"/>
                <w:szCs w:val="20"/>
              </w:rPr>
            </w:pPr>
            <w:r w:rsidRPr="00F175DA">
              <w:rPr>
                <w:rStyle w:val="lev"/>
                <w:rFonts w:ascii="Open Sans" w:hAnsi="Open Sans" w:cs="Open Sans"/>
                <w:szCs w:val="20"/>
              </w:rPr>
              <w:t>Projet d’administration</w:t>
            </w:r>
          </w:p>
          <w:p w14:paraId="2D49A0E5" w14:textId="79B4DFD0" w:rsidR="005B1661" w:rsidRPr="00306E7A" w:rsidRDefault="005B1661" w:rsidP="00FC2009">
            <w:pPr>
              <w:spacing w:after="0"/>
              <w:jc w:val="left"/>
              <w:rPr>
                <w:rFonts w:ascii="Open Sans" w:hAnsi="Open Sans" w:cs="Open Sans"/>
                <w:sz w:val="18"/>
                <w:szCs w:val="18"/>
              </w:rPr>
            </w:pPr>
            <w:r>
              <w:rPr>
                <w:rStyle w:val="lev"/>
                <w:rFonts w:ascii="Open Sans" w:hAnsi="Open Sans" w:cs="Open Sans"/>
                <w:szCs w:val="20"/>
              </w:rPr>
              <w:t xml:space="preserve">Verdissement de la flotte automobile de la Communauté de Communes Le Grésivaudan, </w:t>
            </w:r>
            <w:r w:rsidRPr="002B3148">
              <w:rPr>
                <w:rStyle w:val="lev"/>
                <w:rFonts w:ascii="Open Sans" w:hAnsi="Open Sans" w:cs="Open Sans"/>
                <w:b w:val="0"/>
                <w:bCs w:val="0"/>
                <w:sz w:val="16"/>
                <w:szCs w:val="16"/>
              </w:rPr>
              <w:t>délibéré en septembre 2023</w:t>
            </w:r>
          </w:p>
        </w:tc>
      </w:tr>
      <w:tr w:rsidR="005B1661" w:rsidRPr="00FD4494" w14:paraId="0AAF9F27" w14:textId="77777777" w:rsidTr="00FC2009">
        <w:trPr>
          <w:gridAfter w:val="1"/>
          <w:wAfter w:w="57" w:type="dxa"/>
        </w:trPr>
        <w:tc>
          <w:tcPr>
            <w:tcW w:w="3201" w:type="dxa"/>
            <w:shd w:val="clear" w:color="auto" w:fill="DF5327" w:themeFill="accent6"/>
            <w:vAlign w:val="center"/>
          </w:tcPr>
          <w:p w14:paraId="42C10343" w14:textId="77777777" w:rsidR="005B1661" w:rsidRPr="00FD4494" w:rsidRDefault="005B1661"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01A70706" w14:textId="77777777" w:rsidR="005B1661" w:rsidRDefault="005B1661" w:rsidP="00FC2009">
            <w:pPr>
              <w:pStyle w:val="Paragraphedeliste"/>
              <w:numPr>
                <w:ilvl w:val="0"/>
                <w:numId w:val="1"/>
              </w:numPr>
              <w:spacing w:after="0"/>
              <w:jc w:val="left"/>
              <w:rPr>
                <w:sz w:val="18"/>
                <w:szCs w:val="18"/>
              </w:rPr>
            </w:pPr>
            <w:r>
              <w:rPr>
                <w:sz w:val="18"/>
                <w:szCs w:val="18"/>
              </w:rPr>
              <w:t>Réduire les émissions de GES associées à la gestion du patrimoine et au fonctionnement de la collectivité</w:t>
            </w:r>
          </w:p>
          <w:p w14:paraId="7FC510F2" w14:textId="77777777" w:rsidR="005B1661" w:rsidRDefault="005B1661" w:rsidP="00FC2009">
            <w:pPr>
              <w:pStyle w:val="Paragraphedeliste"/>
              <w:numPr>
                <w:ilvl w:val="0"/>
                <w:numId w:val="1"/>
              </w:numPr>
              <w:spacing w:after="0"/>
              <w:jc w:val="left"/>
              <w:rPr>
                <w:sz w:val="18"/>
                <w:szCs w:val="18"/>
              </w:rPr>
            </w:pPr>
            <w:r>
              <w:rPr>
                <w:sz w:val="18"/>
                <w:szCs w:val="18"/>
              </w:rPr>
              <w:t>Engager une démarche transversale d’éco responsabilité interne</w:t>
            </w:r>
          </w:p>
          <w:p w14:paraId="462814B8" w14:textId="77777777" w:rsidR="005B1661" w:rsidRPr="00803E93" w:rsidRDefault="005B1661" w:rsidP="00FC2009">
            <w:pPr>
              <w:pStyle w:val="Paragraphedeliste"/>
              <w:numPr>
                <w:ilvl w:val="0"/>
                <w:numId w:val="1"/>
              </w:numPr>
              <w:spacing w:after="0"/>
              <w:jc w:val="left"/>
              <w:rPr>
                <w:sz w:val="18"/>
                <w:szCs w:val="18"/>
              </w:rPr>
            </w:pPr>
            <w:r>
              <w:rPr>
                <w:sz w:val="18"/>
                <w:szCs w:val="18"/>
              </w:rPr>
              <w:t>Lien fiche projet 8.2</w:t>
            </w:r>
          </w:p>
        </w:tc>
      </w:tr>
      <w:tr w:rsidR="005B1661" w:rsidRPr="00FD4494" w14:paraId="1E201793" w14:textId="77777777" w:rsidTr="00FC2009">
        <w:trPr>
          <w:gridAfter w:val="1"/>
          <w:wAfter w:w="57" w:type="dxa"/>
        </w:trPr>
        <w:tc>
          <w:tcPr>
            <w:tcW w:w="3201" w:type="dxa"/>
            <w:shd w:val="clear" w:color="auto" w:fill="DF5327" w:themeFill="accent6"/>
            <w:vAlign w:val="center"/>
          </w:tcPr>
          <w:p w14:paraId="0E795983" w14:textId="77777777" w:rsidR="005B1661" w:rsidRPr="00FD4494" w:rsidRDefault="005B1661"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606BAEDC" w14:textId="77777777" w:rsidR="005B1661" w:rsidRPr="00803E93" w:rsidRDefault="005B1661" w:rsidP="00FC2009">
            <w:pPr>
              <w:spacing w:after="0"/>
              <w:jc w:val="left"/>
              <w:rPr>
                <w:sz w:val="18"/>
                <w:szCs w:val="18"/>
              </w:rPr>
            </w:pPr>
            <w:r>
              <w:rPr>
                <w:sz w:val="18"/>
                <w:szCs w:val="18"/>
              </w:rPr>
              <w:t>Absence d’impacts directs</w:t>
            </w:r>
          </w:p>
        </w:tc>
      </w:tr>
      <w:tr w:rsidR="005B1661" w:rsidRPr="00FD4494" w14:paraId="0F39A2B6" w14:textId="77777777" w:rsidTr="00FC2009">
        <w:trPr>
          <w:gridAfter w:val="1"/>
          <w:wAfter w:w="57" w:type="dxa"/>
        </w:trPr>
        <w:tc>
          <w:tcPr>
            <w:tcW w:w="3201" w:type="dxa"/>
            <w:vMerge w:val="restart"/>
            <w:shd w:val="clear" w:color="auto" w:fill="DF5327" w:themeFill="accent6"/>
            <w:vAlign w:val="center"/>
          </w:tcPr>
          <w:p w14:paraId="50351A39" w14:textId="77777777" w:rsidR="005B1661" w:rsidRPr="00FD4494" w:rsidRDefault="005B1661"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203BE2E9" w14:textId="77777777" w:rsidR="005B1661" w:rsidRDefault="005B1661" w:rsidP="00FC2009">
            <w:pPr>
              <w:spacing w:after="0"/>
              <w:rPr>
                <w:rFonts w:ascii="Open Sans" w:hAnsi="Open Sans" w:cs="Open Sans"/>
                <w:b/>
                <w:bCs/>
                <w:sz w:val="18"/>
                <w:szCs w:val="18"/>
              </w:rPr>
            </w:pPr>
            <w:r w:rsidRPr="00AD7D1C">
              <w:rPr>
                <w:rFonts w:ascii="Open Sans" w:hAnsi="Open Sans" w:cs="Open Sans"/>
                <w:b/>
                <w:bCs/>
                <w:sz w:val="18"/>
                <w:szCs w:val="18"/>
              </w:rPr>
              <w:t>Réduction de la consommation énergétique du patrimoine intercommunal et de ses équipements</w:t>
            </w:r>
          </w:p>
          <w:p w14:paraId="347CD532" w14:textId="10CC1CB7" w:rsidR="005B1661" w:rsidRDefault="005B1661" w:rsidP="00FC2009">
            <w:pPr>
              <w:spacing w:after="0"/>
              <w:rPr>
                <w:sz w:val="18"/>
                <w:szCs w:val="20"/>
              </w:rPr>
            </w:pPr>
            <w:r>
              <w:rPr>
                <w:sz w:val="18"/>
                <w:szCs w:val="20"/>
              </w:rPr>
              <w:t>&gt;</w:t>
            </w:r>
            <w:r w:rsidR="008313E8">
              <w:rPr>
                <w:sz w:val="18"/>
                <w:szCs w:val="20"/>
              </w:rPr>
              <w:t xml:space="preserve"> </w:t>
            </w:r>
            <w:r w:rsidRPr="00DB208A">
              <w:rPr>
                <w:sz w:val="18"/>
                <w:szCs w:val="20"/>
              </w:rPr>
              <w:t>Mettre en place une comptabilité énergétique dynamique des bâtiments intercommunaux (B1)</w:t>
            </w:r>
          </w:p>
          <w:p w14:paraId="340B9CC2" w14:textId="13D5EC04" w:rsidR="005B1661" w:rsidRPr="0095787D" w:rsidRDefault="005B1661" w:rsidP="005D5253">
            <w:pPr>
              <w:pStyle w:val="Paragraphedeliste"/>
              <w:numPr>
                <w:ilvl w:val="0"/>
                <w:numId w:val="36"/>
              </w:numPr>
              <w:spacing w:after="0"/>
              <w:rPr>
                <w:sz w:val="18"/>
                <w:szCs w:val="20"/>
              </w:rPr>
            </w:pPr>
            <w:r>
              <w:rPr>
                <w:sz w:val="18"/>
                <w:szCs w:val="20"/>
              </w:rPr>
              <w:t xml:space="preserve">Le recrutement d’un économe de flux fin 2023 permet de déployer des outils pour une meilleure gestion énergétique des bâtiments, </w:t>
            </w:r>
            <w:r w:rsidRPr="0095787D">
              <w:rPr>
                <w:sz w:val="18"/>
              </w:rPr>
              <w:t>améliorer la connaissance du patrimoine bâti possédé et géré,</w:t>
            </w:r>
            <w:r w:rsidR="008313E8">
              <w:rPr>
                <w:sz w:val="18"/>
              </w:rPr>
              <w:t xml:space="preserve"> </w:t>
            </w:r>
            <w:r w:rsidRPr="0095787D">
              <w:rPr>
                <w:sz w:val="18"/>
              </w:rPr>
              <w:t>suivre de manière dynamique les consommations et les dépenses de fluides (énergies, eau…),</w:t>
            </w:r>
            <w:r w:rsidR="008313E8">
              <w:rPr>
                <w:sz w:val="18"/>
              </w:rPr>
              <w:t xml:space="preserve"> </w:t>
            </w:r>
            <w:r w:rsidRPr="0095787D">
              <w:rPr>
                <w:sz w:val="18"/>
              </w:rPr>
              <w:t>accompagner</w:t>
            </w:r>
            <w:r w:rsidR="008313E8">
              <w:rPr>
                <w:sz w:val="18"/>
              </w:rPr>
              <w:t xml:space="preserve"> </w:t>
            </w:r>
            <w:r w:rsidRPr="0095787D">
              <w:rPr>
                <w:sz w:val="18"/>
              </w:rPr>
              <w:t>l’ensemble des projets relatifs à l’énergie (maîtrise de l’énergie et énergies renouvelables),</w:t>
            </w:r>
            <w:r>
              <w:rPr>
                <w:sz w:val="18"/>
              </w:rPr>
              <w:t xml:space="preserve"> s</w:t>
            </w:r>
            <w:r w:rsidRPr="0095787D">
              <w:rPr>
                <w:sz w:val="18"/>
              </w:rPr>
              <w:t>ensibiliser et former les usagers à des usages et pratiques éco responsables…</w:t>
            </w:r>
          </w:p>
          <w:p w14:paraId="3C897DCB" w14:textId="77777777" w:rsidR="005B1661" w:rsidRPr="00DB208A" w:rsidRDefault="005B1661" w:rsidP="00FC2009">
            <w:pPr>
              <w:pStyle w:val="Paragraphedeliste"/>
              <w:spacing w:after="0"/>
              <w:rPr>
                <w:sz w:val="18"/>
                <w:szCs w:val="20"/>
              </w:rPr>
            </w:pPr>
          </w:p>
          <w:p w14:paraId="01AB9AE2" w14:textId="7ED06235" w:rsidR="005B1661" w:rsidRDefault="005B1661" w:rsidP="00FC2009">
            <w:pPr>
              <w:spacing w:after="0"/>
              <w:rPr>
                <w:sz w:val="18"/>
                <w:szCs w:val="20"/>
              </w:rPr>
            </w:pPr>
            <w:r>
              <w:rPr>
                <w:sz w:val="18"/>
                <w:szCs w:val="20"/>
              </w:rPr>
              <w:t>&gt;</w:t>
            </w:r>
            <w:r w:rsidR="0023637E">
              <w:rPr>
                <w:sz w:val="18"/>
                <w:szCs w:val="20"/>
              </w:rPr>
              <w:t xml:space="preserve"> </w:t>
            </w:r>
            <w:r w:rsidRPr="00DB208A">
              <w:rPr>
                <w:sz w:val="18"/>
                <w:szCs w:val="20"/>
              </w:rPr>
              <w:t>Elaborer une stratégie de rénovation énergétique des bâtiments intercommunaux (B2)</w:t>
            </w:r>
          </w:p>
          <w:p w14:paraId="2F61842E" w14:textId="77777777" w:rsidR="005B1661" w:rsidRDefault="005B1661" w:rsidP="005D5253">
            <w:pPr>
              <w:pStyle w:val="Paragraphedeliste"/>
              <w:numPr>
                <w:ilvl w:val="0"/>
                <w:numId w:val="36"/>
              </w:numPr>
              <w:spacing w:after="0"/>
              <w:rPr>
                <w:sz w:val="18"/>
                <w:szCs w:val="20"/>
              </w:rPr>
            </w:pPr>
            <w:r>
              <w:rPr>
                <w:sz w:val="18"/>
                <w:szCs w:val="20"/>
              </w:rPr>
              <w:t>Programme de rénovation des bâtiments concernés par le décret tertiaire : diagnostic courant 2024 et programmation de travaux à partir de 2025</w:t>
            </w:r>
          </w:p>
          <w:p w14:paraId="4B189568" w14:textId="77777777" w:rsidR="005B1661" w:rsidRDefault="005B1661" w:rsidP="005D5253">
            <w:pPr>
              <w:pStyle w:val="Paragraphedeliste"/>
              <w:numPr>
                <w:ilvl w:val="0"/>
                <w:numId w:val="36"/>
              </w:numPr>
              <w:spacing w:after="0"/>
              <w:rPr>
                <w:sz w:val="18"/>
                <w:szCs w:val="20"/>
              </w:rPr>
            </w:pPr>
            <w:r>
              <w:rPr>
                <w:sz w:val="18"/>
                <w:szCs w:val="20"/>
              </w:rPr>
              <w:t>Opérations de rénovation globale en cours : Site Bergès, Salle Mille Club de Saint Hilaire, Gymnase Lionel Terray, Gymnase Maurice Cucot, EHPAD Belle Vallée, Lycée du Bréda, Atelier Numérique, Médiathèque Jean Pellerin, Centre multi Accueil</w:t>
            </w:r>
          </w:p>
          <w:p w14:paraId="113AADA1" w14:textId="77777777" w:rsidR="004E2267" w:rsidRPr="00B948A3" w:rsidRDefault="004E2267" w:rsidP="004E2267">
            <w:pPr>
              <w:pStyle w:val="Paragraphedeliste"/>
              <w:spacing w:after="0"/>
              <w:rPr>
                <w:sz w:val="18"/>
                <w:szCs w:val="20"/>
              </w:rPr>
            </w:pPr>
          </w:p>
          <w:p w14:paraId="72B16768" w14:textId="7741640A" w:rsidR="005B1661" w:rsidRDefault="005B1661" w:rsidP="004E2267">
            <w:pPr>
              <w:spacing w:after="0"/>
              <w:rPr>
                <w:sz w:val="18"/>
                <w:szCs w:val="20"/>
              </w:rPr>
            </w:pPr>
            <w:r>
              <w:rPr>
                <w:sz w:val="18"/>
                <w:szCs w:val="20"/>
              </w:rPr>
              <w:t>&gt;</w:t>
            </w:r>
            <w:r w:rsidRPr="00DB208A">
              <w:rPr>
                <w:sz w:val="18"/>
                <w:szCs w:val="20"/>
              </w:rPr>
              <w:t>Elaborer un plan d’amélioration du parc d’éclairage public intercommunal (B3)</w:t>
            </w:r>
            <w:r w:rsidR="004E2267">
              <w:rPr>
                <w:sz w:val="18"/>
                <w:szCs w:val="20"/>
              </w:rPr>
              <w:t xml:space="preserve"> =&gt; </w:t>
            </w:r>
            <w:r>
              <w:rPr>
                <w:sz w:val="18"/>
                <w:szCs w:val="20"/>
              </w:rPr>
              <w:t>Marché de rénovation lancé courant 2024 (PPI de 600 000 euros)</w:t>
            </w:r>
          </w:p>
          <w:p w14:paraId="591A03A3" w14:textId="77777777" w:rsidR="004E2267" w:rsidRPr="007E3052" w:rsidRDefault="004E2267" w:rsidP="004E2267">
            <w:pPr>
              <w:pStyle w:val="Paragraphedeliste"/>
              <w:spacing w:after="0"/>
              <w:rPr>
                <w:sz w:val="18"/>
                <w:szCs w:val="20"/>
              </w:rPr>
            </w:pPr>
          </w:p>
          <w:p w14:paraId="1191BAAD" w14:textId="57EF032C" w:rsidR="005B1661" w:rsidRDefault="005B1661" w:rsidP="004E2267">
            <w:pPr>
              <w:spacing w:after="0"/>
              <w:rPr>
                <w:sz w:val="18"/>
                <w:szCs w:val="20"/>
              </w:rPr>
            </w:pPr>
            <w:r>
              <w:rPr>
                <w:sz w:val="18"/>
                <w:szCs w:val="20"/>
              </w:rPr>
              <w:t>&gt;</w:t>
            </w:r>
            <w:r w:rsidRPr="00DB208A">
              <w:rPr>
                <w:sz w:val="18"/>
                <w:szCs w:val="20"/>
              </w:rPr>
              <w:t>Mettre en œuvre un programme de renouvellement des unités de climatisation (B4)</w:t>
            </w:r>
            <w:r w:rsidR="004E2267">
              <w:rPr>
                <w:sz w:val="18"/>
                <w:szCs w:val="20"/>
              </w:rPr>
              <w:t xml:space="preserve"> =&gt; </w:t>
            </w:r>
            <w:r>
              <w:rPr>
                <w:sz w:val="18"/>
                <w:szCs w:val="20"/>
              </w:rPr>
              <w:t>Intégr</w:t>
            </w:r>
            <w:r w:rsidR="004E2267">
              <w:rPr>
                <w:sz w:val="18"/>
                <w:szCs w:val="20"/>
              </w:rPr>
              <w:t>é</w:t>
            </w:r>
            <w:r>
              <w:rPr>
                <w:sz w:val="18"/>
                <w:szCs w:val="20"/>
              </w:rPr>
              <w:t xml:space="preserve"> dans les programmes de travaux</w:t>
            </w:r>
          </w:p>
          <w:p w14:paraId="678D67D5" w14:textId="77777777" w:rsidR="004E2267" w:rsidRPr="00030701" w:rsidRDefault="004E2267" w:rsidP="004E2267">
            <w:pPr>
              <w:pStyle w:val="Paragraphedeliste"/>
              <w:spacing w:after="0"/>
              <w:rPr>
                <w:sz w:val="18"/>
                <w:szCs w:val="20"/>
              </w:rPr>
            </w:pPr>
          </w:p>
          <w:p w14:paraId="5A371BFD" w14:textId="52A3B90C" w:rsidR="005B1661" w:rsidRPr="009F63CF" w:rsidRDefault="005B1661" w:rsidP="004E2267">
            <w:pPr>
              <w:spacing w:after="0"/>
              <w:rPr>
                <w:sz w:val="18"/>
                <w:szCs w:val="20"/>
              </w:rPr>
            </w:pPr>
            <w:r>
              <w:rPr>
                <w:sz w:val="18"/>
                <w:szCs w:val="20"/>
              </w:rPr>
              <w:t>&gt;</w:t>
            </w:r>
            <w:r w:rsidRPr="00DB208A">
              <w:rPr>
                <w:sz w:val="18"/>
                <w:szCs w:val="20"/>
              </w:rPr>
              <w:t>Optimiser énergétiquement les réseaux et les équipements d’eau et d’assainissement gérés en régie ou en délégation de services publics (EAU1)</w:t>
            </w:r>
            <w:r w:rsidR="004E2267">
              <w:rPr>
                <w:sz w:val="18"/>
                <w:szCs w:val="20"/>
              </w:rPr>
              <w:t xml:space="preserve"> =&gt; </w:t>
            </w:r>
            <w:r w:rsidRPr="009F63CF">
              <w:rPr>
                <w:sz w:val="18"/>
                <w:szCs w:val="20"/>
              </w:rPr>
              <w:t>Suivi des fluides à lancer</w:t>
            </w:r>
          </w:p>
        </w:tc>
      </w:tr>
      <w:tr w:rsidR="005B1661" w:rsidRPr="00FD4494" w14:paraId="109BA7F8" w14:textId="77777777" w:rsidTr="00FC2009">
        <w:trPr>
          <w:gridAfter w:val="1"/>
          <w:wAfter w:w="57" w:type="dxa"/>
        </w:trPr>
        <w:tc>
          <w:tcPr>
            <w:tcW w:w="3201" w:type="dxa"/>
            <w:vMerge/>
            <w:shd w:val="clear" w:color="auto" w:fill="DF5327" w:themeFill="accent6"/>
            <w:vAlign w:val="center"/>
          </w:tcPr>
          <w:p w14:paraId="3123E5E0" w14:textId="77777777" w:rsidR="005B1661" w:rsidRPr="00FD4494" w:rsidRDefault="005B1661"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4936A056" w14:textId="77777777" w:rsidR="005B1661" w:rsidRDefault="005B1661" w:rsidP="00FC2009">
            <w:pPr>
              <w:spacing w:after="40"/>
              <w:jc w:val="left"/>
              <w:rPr>
                <w:rFonts w:ascii="Open Sans" w:hAnsi="Open Sans" w:cs="Open Sans"/>
                <w:b/>
                <w:bCs/>
                <w:sz w:val="18"/>
                <w:szCs w:val="18"/>
              </w:rPr>
            </w:pPr>
            <w:r w:rsidRPr="00DB284C">
              <w:rPr>
                <w:rFonts w:ascii="Open Sans" w:hAnsi="Open Sans" w:cs="Open Sans"/>
                <w:b/>
                <w:bCs/>
                <w:sz w:val="18"/>
                <w:szCs w:val="18"/>
              </w:rPr>
              <w:t>Accompagnement des directions dans leur changement de pratiques</w:t>
            </w:r>
            <w:r>
              <w:rPr>
                <w:rFonts w:ascii="Open Sans" w:hAnsi="Open Sans" w:cs="Open Sans"/>
                <w:b/>
                <w:bCs/>
                <w:sz w:val="18"/>
                <w:szCs w:val="18"/>
              </w:rPr>
              <w:t xml:space="preserve"> et la transition</w:t>
            </w:r>
          </w:p>
          <w:p w14:paraId="74338F0B" w14:textId="498A2B19" w:rsidR="005B1661" w:rsidRPr="00870358" w:rsidRDefault="005B1661" w:rsidP="00870358">
            <w:pPr>
              <w:spacing w:after="40"/>
              <w:jc w:val="left"/>
              <w:rPr>
                <w:sz w:val="18"/>
                <w:szCs w:val="18"/>
              </w:rPr>
            </w:pPr>
            <w:r w:rsidRPr="00B44195">
              <w:rPr>
                <w:sz w:val="18"/>
                <w:szCs w:val="18"/>
              </w:rPr>
              <w:t>&gt;Bâtir et animer une démarche d'éco-responsabilité (ECR1)</w:t>
            </w:r>
            <w:r w:rsidR="00870358">
              <w:rPr>
                <w:sz w:val="18"/>
                <w:szCs w:val="18"/>
              </w:rPr>
              <w:t xml:space="preserve"> : </w:t>
            </w:r>
            <w:r w:rsidRPr="00870358">
              <w:rPr>
                <w:sz w:val="18"/>
                <w:szCs w:val="18"/>
              </w:rPr>
              <w:t>Mise en place d'un COTECH écoresponsabilité avec les chargées de mission en charge des actions du Plan de transition Interne, la chargée de mission communication interne et la responsable de la formation.</w:t>
            </w:r>
          </w:p>
          <w:p w14:paraId="79037BD3" w14:textId="77777777" w:rsidR="005B1661" w:rsidRPr="001E633F" w:rsidRDefault="005B1661" w:rsidP="00FC2009">
            <w:pPr>
              <w:spacing w:after="40"/>
              <w:jc w:val="left"/>
              <w:rPr>
                <w:sz w:val="18"/>
                <w:szCs w:val="18"/>
              </w:rPr>
            </w:pPr>
          </w:p>
          <w:p w14:paraId="15B23DF9" w14:textId="10FB1E4B" w:rsidR="005B1661" w:rsidRDefault="005B1661" w:rsidP="00FC2009">
            <w:pPr>
              <w:spacing w:after="40"/>
              <w:jc w:val="left"/>
              <w:rPr>
                <w:sz w:val="18"/>
                <w:szCs w:val="18"/>
              </w:rPr>
            </w:pPr>
            <w:r w:rsidRPr="00F175DA">
              <w:rPr>
                <w:sz w:val="18"/>
                <w:szCs w:val="18"/>
              </w:rPr>
              <w:t>&gt; Sensibiliser</w:t>
            </w:r>
            <w:r>
              <w:rPr>
                <w:sz w:val="18"/>
                <w:szCs w:val="18"/>
              </w:rPr>
              <w:t xml:space="preserve"> et former</w:t>
            </w:r>
            <w:r w:rsidRPr="00F175DA">
              <w:rPr>
                <w:sz w:val="18"/>
                <w:szCs w:val="18"/>
              </w:rPr>
              <w:t xml:space="preserve"> les agents aux thématiques </w:t>
            </w:r>
            <w:r>
              <w:rPr>
                <w:sz w:val="18"/>
                <w:szCs w:val="18"/>
              </w:rPr>
              <w:t>de</w:t>
            </w:r>
            <w:r w:rsidRPr="00F175DA">
              <w:rPr>
                <w:sz w:val="18"/>
                <w:szCs w:val="18"/>
              </w:rPr>
              <w:t xml:space="preserve"> la transitio</w:t>
            </w:r>
            <w:r>
              <w:rPr>
                <w:sz w:val="18"/>
                <w:szCs w:val="18"/>
              </w:rPr>
              <w:t>n : proposer des animations, visite de sites, conférences…</w:t>
            </w:r>
          </w:p>
          <w:p w14:paraId="720037B8" w14:textId="77777777" w:rsidR="005B1661" w:rsidRDefault="005B1661" w:rsidP="005D5253">
            <w:pPr>
              <w:pStyle w:val="Paragraphedeliste"/>
              <w:numPr>
                <w:ilvl w:val="0"/>
                <w:numId w:val="42"/>
              </w:numPr>
              <w:spacing w:after="40"/>
              <w:jc w:val="left"/>
              <w:rPr>
                <w:sz w:val="18"/>
                <w:szCs w:val="18"/>
              </w:rPr>
            </w:pPr>
            <w:r w:rsidRPr="007E64FF">
              <w:rPr>
                <w:sz w:val="18"/>
                <w:szCs w:val="18"/>
              </w:rPr>
              <w:t>Coordination des actions</w:t>
            </w:r>
            <w:r>
              <w:rPr>
                <w:sz w:val="18"/>
                <w:szCs w:val="18"/>
              </w:rPr>
              <w:t xml:space="preserve"> proposées aux agents dans le cadre de la </w:t>
            </w:r>
            <w:r w:rsidRPr="00B44195">
              <w:rPr>
                <w:sz w:val="18"/>
                <w:szCs w:val="18"/>
              </w:rPr>
              <w:t>démarche d'éco-responsabilité</w:t>
            </w:r>
          </w:p>
          <w:p w14:paraId="0D668BE0" w14:textId="77777777" w:rsidR="005B1661" w:rsidRDefault="005B1661" w:rsidP="005D5253">
            <w:pPr>
              <w:pStyle w:val="Paragraphedeliste"/>
              <w:numPr>
                <w:ilvl w:val="0"/>
                <w:numId w:val="42"/>
              </w:numPr>
              <w:spacing w:after="40"/>
              <w:jc w:val="left"/>
              <w:rPr>
                <w:sz w:val="18"/>
                <w:szCs w:val="18"/>
              </w:rPr>
            </w:pPr>
            <w:r>
              <w:rPr>
                <w:sz w:val="18"/>
                <w:szCs w:val="18"/>
              </w:rPr>
              <w:t>Mise en place d’un plan de formation des agents de la collectivité à partir de 2026</w:t>
            </w:r>
          </w:p>
          <w:p w14:paraId="1CA02AD2" w14:textId="77777777" w:rsidR="0009047D" w:rsidRPr="007E64FF" w:rsidRDefault="0009047D" w:rsidP="0009047D">
            <w:pPr>
              <w:pStyle w:val="Paragraphedeliste"/>
              <w:spacing w:after="40"/>
              <w:jc w:val="left"/>
              <w:rPr>
                <w:sz w:val="18"/>
                <w:szCs w:val="18"/>
              </w:rPr>
            </w:pPr>
          </w:p>
          <w:p w14:paraId="3210D7EF" w14:textId="77777777" w:rsidR="005B1661" w:rsidRPr="004B221D" w:rsidRDefault="005B1661" w:rsidP="00FC2009">
            <w:pPr>
              <w:spacing w:after="40"/>
              <w:jc w:val="left"/>
              <w:rPr>
                <w:sz w:val="18"/>
                <w:szCs w:val="18"/>
              </w:rPr>
            </w:pPr>
            <w:r w:rsidRPr="004B221D">
              <w:rPr>
                <w:sz w:val="18"/>
                <w:szCs w:val="18"/>
              </w:rPr>
              <w:t>&gt;Réduire les déchets produits par les services du Grésivaudan (ECR2)</w:t>
            </w:r>
          </w:p>
          <w:p w14:paraId="4B38B135" w14:textId="77777777" w:rsidR="005B1661" w:rsidRDefault="005B1661" w:rsidP="005D5253">
            <w:pPr>
              <w:pStyle w:val="Paragraphedeliste"/>
              <w:numPr>
                <w:ilvl w:val="0"/>
                <w:numId w:val="37"/>
              </w:numPr>
              <w:spacing w:after="40"/>
              <w:jc w:val="left"/>
              <w:rPr>
                <w:sz w:val="18"/>
                <w:szCs w:val="18"/>
              </w:rPr>
            </w:pPr>
            <w:r w:rsidRPr="004B221D">
              <w:rPr>
                <w:sz w:val="18"/>
                <w:szCs w:val="18"/>
              </w:rPr>
              <w:t>Fiche action 4 du PLPDMA : travail en transversalité avec les différentes directions à la prévention des déchets dans leurs missions</w:t>
            </w:r>
          </w:p>
          <w:p w14:paraId="1ACD422D" w14:textId="77777777" w:rsidR="0009047D" w:rsidRPr="004B221D" w:rsidRDefault="0009047D" w:rsidP="0009047D">
            <w:pPr>
              <w:pStyle w:val="Paragraphedeliste"/>
              <w:spacing w:after="40"/>
              <w:jc w:val="left"/>
              <w:rPr>
                <w:sz w:val="18"/>
                <w:szCs w:val="18"/>
              </w:rPr>
            </w:pPr>
          </w:p>
          <w:p w14:paraId="58F31FBC" w14:textId="77777777" w:rsidR="005B1661" w:rsidRDefault="005B1661" w:rsidP="00FC2009">
            <w:pPr>
              <w:spacing w:after="40"/>
              <w:jc w:val="left"/>
              <w:rPr>
                <w:sz w:val="18"/>
                <w:szCs w:val="18"/>
              </w:rPr>
            </w:pPr>
            <w:r>
              <w:rPr>
                <w:sz w:val="18"/>
                <w:szCs w:val="18"/>
              </w:rPr>
              <w:t>&gt;</w:t>
            </w:r>
            <w:r w:rsidRPr="004B221D">
              <w:rPr>
                <w:sz w:val="18"/>
                <w:szCs w:val="18"/>
              </w:rPr>
              <w:t>Elaborer et mettre en œuvre d’un Plan de Déplacements Mobilité employeur (PDMe) (ECR3)</w:t>
            </w:r>
          </w:p>
          <w:p w14:paraId="02155534" w14:textId="77777777" w:rsidR="005B1661" w:rsidRDefault="005B1661" w:rsidP="005D5253">
            <w:pPr>
              <w:pStyle w:val="Paragraphedeliste"/>
              <w:numPr>
                <w:ilvl w:val="0"/>
                <w:numId w:val="37"/>
              </w:numPr>
              <w:spacing w:after="40"/>
              <w:jc w:val="left"/>
              <w:rPr>
                <w:sz w:val="18"/>
                <w:szCs w:val="18"/>
              </w:rPr>
            </w:pPr>
            <w:r>
              <w:rPr>
                <w:sz w:val="18"/>
                <w:szCs w:val="18"/>
              </w:rPr>
              <w:t xml:space="preserve">Acquisition d’une flotte de vélo à assistance électrique </w:t>
            </w:r>
          </w:p>
          <w:p w14:paraId="07726092" w14:textId="77777777" w:rsidR="005B1661" w:rsidRDefault="005B1661" w:rsidP="005D5253">
            <w:pPr>
              <w:pStyle w:val="Paragraphedeliste"/>
              <w:numPr>
                <w:ilvl w:val="0"/>
                <w:numId w:val="37"/>
              </w:numPr>
              <w:spacing w:after="40"/>
              <w:jc w:val="left"/>
              <w:rPr>
                <w:sz w:val="18"/>
                <w:szCs w:val="18"/>
              </w:rPr>
            </w:pPr>
            <w:r>
              <w:rPr>
                <w:sz w:val="18"/>
                <w:szCs w:val="18"/>
              </w:rPr>
              <w:t>Installation de bornes IRVE sur les différents sites de la communauté de communes</w:t>
            </w:r>
          </w:p>
          <w:p w14:paraId="009288ED" w14:textId="4884F07B" w:rsidR="005B1661" w:rsidRPr="0009047D" w:rsidRDefault="005B1661" w:rsidP="005D5253">
            <w:pPr>
              <w:pStyle w:val="Paragraphedeliste"/>
              <w:numPr>
                <w:ilvl w:val="0"/>
                <w:numId w:val="37"/>
              </w:numPr>
              <w:spacing w:after="40"/>
              <w:jc w:val="left"/>
              <w:rPr>
                <w:sz w:val="18"/>
                <w:szCs w:val="18"/>
              </w:rPr>
            </w:pPr>
            <w:r>
              <w:rPr>
                <w:sz w:val="18"/>
                <w:szCs w:val="18"/>
              </w:rPr>
              <w:t xml:space="preserve">Installation d’abris vélo </w:t>
            </w:r>
          </w:p>
        </w:tc>
      </w:tr>
      <w:tr w:rsidR="005B1661" w:rsidRPr="00FD4494" w14:paraId="54EFD2C0" w14:textId="77777777" w:rsidTr="00FC2009">
        <w:trPr>
          <w:gridAfter w:val="1"/>
          <w:wAfter w:w="57" w:type="dxa"/>
        </w:trPr>
        <w:tc>
          <w:tcPr>
            <w:tcW w:w="3201" w:type="dxa"/>
            <w:vMerge/>
            <w:shd w:val="clear" w:color="auto" w:fill="DF5327" w:themeFill="accent6"/>
            <w:vAlign w:val="center"/>
          </w:tcPr>
          <w:p w14:paraId="3E878D97" w14:textId="77777777" w:rsidR="005B1661" w:rsidRPr="00FD4494" w:rsidRDefault="005B1661"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714FBD8B" w14:textId="77777777" w:rsidR="005B1661" w:rsidRDefault="005B1661" w:rsidP="00FC2009">
            <w:pPr>
              <w:spacing w:after="40"/>
              <w:jc w:val="left"/>
              <w:rPr>
                <w:rFonts w:ascii="Open Sans" w:hAnsi="Open Sans" w:cs="Open Sans"/>
                <w:b/>
                <w:bCs/>
                <w:sz w:val="18"/>
                <w:szCs w:val="18"/>
              </w:rPr>
            </w:pPr>
            <w:r>
              <w:rPr>
                <w:rFonts w:ascii="Open Sans" w:hAnsi="Open Sans" w:cs="Open Sans"/>
                <w:b/>
                <w:bCs/>
                <w:sz w:val="18"/>
                <w:szCs w:val="18"/>
              </w:rPr>
              <w:t>Verdissement de la flotte de véhicules</w:t>
            </w:r>
          </w:p>
          <w:p w14:paraId="1B27845F" w14:textId="77777777" w:rsidR="005B1661" w:rsidRDefault="005B1661" w:rsidP="00FC2009">
            <w:pPr>
              <w:spacing w:after="40"/>
              <w:jc w:val="left"/>
              <w:rPr>
                <w:sz w:val="18"/>
                <w:szCs w:val="18"/>
              </w:rPr>
            </w:pPr>
            <w:r>
              <w:rPr>
                <w:sz w:val="18"/>
                <w:szCs w:val="18"/>
              </w:rPr>
              <w:t xml:space="preserve">Mise en œuvre de la feuille de route de verdissement du parc automobile intercommunal répondant à l’objectif de sortie des énergies thermiques d’ici 2030 : </w:t>
            </w:r>
          </w:p>
          <w:p w14:paraId="560DE230" w14:textId="77777777" w:rsidR="005B1661" w:rsidRPr="00813A36" w:rsidRDefault="005B1661" w:rsidP="005D5253">
            <w:pPr>
              <w:pStyle w:val="Paragraphedeliste"/>
              <w:numPr>
                <w:ilvl w:val="0"/>
                <w:numId w:val="38"/>
              </w:numPr>
              <w:spacing w:after="40"/>
              <w:jc w:val="left"/>
              <w:rPr>
                <w:rFonts w:cs="Open Sans"/>
                <w:sz w:val="18"/>
                <w:szCs w:val="18"/>
              </w:rPr>
            </w:pPr>
            <w:r w:rsidRPr="00813A36">
              <w:rPr>
                <w:rFonts w:cs="Open Sans"/>
                <w:sz w:val="18"/>
                <w:szCs w:val="18"/>
              </w:rPr>
              <w:t>Renouvellement de 40 véhicules thermiques par de l’électrique</w:t>
            </w:r>
          </w:p>
          <w:p w14:paraId="6DAB35AF" w14:textId="77777777" w:rsidR="005B1661" w:rsidRPr="00813A36" w:rsidRDefault="005B1661" w:rsidP="005D5253">
            <w:pPr>
              <w:pStyle w:val="Paragraphedeliste"/>
              <w:numPr>
                <w:ilvl w:val="0"/>
                <w:numId w:val="38"/>
              </w:numPr>
              <w:spacing w:after="40"/>
              <w:jc w:val="left"/>
              <w:rPr>
                <w:rFonts w:cs="Open Sans"/>
                <w:sz w:val="18"/>
                <w:szCs w:val="18"/>
              </w:rPr>
            </w:pPr>
            <w:r w:rsidRPr="00813A36">
              <w:rPr>
                <w:rFonts w:cs="Open Sans"/>
                <w:sz w:val="18"/>
                <w:szCs w:val="18"/>
              </w:rPr>
              <w:t>Renouvellement de 7 véhicules thermiques par de l’hybride</w:t>
            </w:r>
          </w:p>
          <w:p w14:paraId="5C376A24" w14:textId="77777777" w:rsidR="005B1661" w:rsidRPr="00CF2918" w:rsidRDefault="005B1661" w:rsidP="005D5253">
            <w:pPr>
              <w:pStyle w:val="Paragraphedeliste"/>
              <w:numPr>
                <w:ilvl w:val="0"/>
                <w:numId w:val="38"/>
              </w:numPr>
              <w:spacing w:after="40"/>
              <w:jc w:val="left"/>
              <w:rPr>
                <w:rFonts w:ascii="Open Sans" w:hAnsi="Open Sans" w:cs="Open Sans"/>
                <w:b/>
                <w:bCs/>
                <w:sz w:val="18"/>
                <w:szCs w:val="18"/>
              </w:rPr>
            </w:pPr>
            <w:r w:rsidRPr="00813A36">
              <w:rPr>
                <w:rFonts w:cs="Open Sans"/>
                <w:sz w:val="18"/>
                <w:szCs w:val="18"/>
              </w:rPr>
              <w:t>Investissement dans l’installation de bornes de recharge électrique</w:t>
            </w:r>
          </w:p>
        </w:tc>
      </w:tr>
      <w:tr w:rsidR="005B1661" w:rsidRPr="00FD4494" w14:paraId="415D3BAF" w14:textId="77777777" w:rsidTr="00FC2009">
        <w:trPr>
          <w:gridAfter w:val="1"/>
          <w:wAfter w:w="57" w:type="dxa"/>
        </w:trPr>
        <w:tc>
          <w:tcPr>
            <w:tcW w:w="3201" w:type="dxa"/>
            <w:vMerge/>
            <w:shd w:val="clear" w:color="auto" w:fill="DF5327" w:themeFill="accent6"/>
            <w:vAlign w:val="center"/>
          </w:tcPr>
          <w:p w14:paraId="0F74EA44" w14:textId="77777777" w:rsidR="005B1661" w:rsidRPr="00FD4494" w:rsidRDefault="005B1661"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134BF65E" w14:textId="77777777" w:rsidR="005B1661" w:rsidRDefault="005B1661" w:rsidP="00FC2009">
            <w:pPr>
              <w:spacing w:after="40"/>
              <w:jc w:val="left"/>
              <w:rPr>
                <w:rFonts w:ascii="Open Sans" w:hAnsi="Open Sans" w:cs="Open Sans"/>
                <w:b/>
                <w:bCs/>
                <w:sz w:val="18"/>
                <w:szCs w:val="18"/>
              </w:rPr>
            </w:pPr>
            <w:r w:rsidRPr="00085565">
              <w:rPr>
                <w:rFonts w:ascii="Open Sans" w:hAnsi="Open Sans" w:cs="Open Sans"/>
                <w:b/>
                <w:bCs/>
                <w:sz w:val="18"/>
                <w:szCs w:val="18"/>
              </w:rPr>
              <w:t>Elaboration et mise en œuvre d'une "Feuille de route" marchés et achats responsables</w:t>
            </w:r>
          </w:p>
          <w:p w14:paraId="64372872" w14:textId="77777777" w:rsidR="005B1661" w:rsidRPr="001E633F" w:rsidRDefault="005B1661" w:rsidP="00FC2009">
            <w:pPr>
              <w:spacing w:after="40"/>
              <w:jc w:val="left"/>
              <w:rPr>
                <w:rFonts w:cs="Open Sans"/>
                <w:sz w:val="18"/>
                <w:szCs w:val="18"/>
              </w:rPr>
            </w:pPr>
            <w:r w:rsidRPr="00085565">
              <w:rPr>
                <w:rFonts w:ascii="Open Sans" w:hAnsi="Open Sans" w:cs="Open Sans"/>
                <w:sz w:val="18"/>
                <w:szCs w:val="18"/>
              </w:rPr>
              <w:t xml:space="preserve">Il </w:t>
            </w:r>
            <w:r w:rsidRPr="001E633F">
              <w:rPr>
                <w:rFonts w:cs="Open Sans"/>
                <w:sz w:val="18"/>
                <w:szCs w:val="18"/>
              </w:rPr>
              <w:t>s’agit à la fois de poser la stratégie de la collectivité, de définir l’organisation à mettre en place mais aussi de passer à la phase opérationnelle :</w:t>
            </w:r>
          </w:p>
          <w:p w14:paraId="33179560" w14:textId="77777777" w:rsidR="005B1661" w:rsidRPr="001E633F" w:rsidRDefault="005B1661" w:rsidP="00FC2009">
            <w:pPr>
              <w:spacing w:after="40"/>
              <w:jc w:val="left"/>
              <w:rPr>
                <w:rFonts w:cs="Open Sans"/>
                <w:sz w:val="18"/>
                <w:szCs w:val="18"/>
              </w:rPr>
            </w:pPr>
            <w:r w:rsidRPr="001E633F">
              <w:rPr>
                <w:rFonts w:cs="Open Sans"/>
                <w:sz w:val="18"/>
                <w:szCs w:val="18"/>
              </w:rPr>
              <w:t xml:space="preserve">1/ Poser et formaliser les principes directeurs de la feuille de route Marchés et achats publics durables via une délibération cadre ; une sensibilisation voire une formation des élus sur le sujet semblerait nécessaire pour engager le dialogue. </w:t>
            </w:r>
          </w:p>
          <w:p w14:paraId="2ACA564C" w14:textId="77777777" w:rsidR="005B1661" w:rsidRPr="001E633F" w:rsidRDefault="005B1661" w:rsidP="00FC2009">
            <w:pPr>
              <w:spacing w:after="40"/>
              <w:jc w:val="left"/>
              <w:rPr>
                <w:rFonts w:cs="Open Sans"/>
                <w:sz w:val="18"/>
                <w:szCs w:val="18"/>
              </w:rPr>
            </w:pPr>
            <w:r w:rsidRPr="001E633F">
              <w:rPr>
                <w:rFonts w:cs="Open Sans"/>
                <w:sz w:val="18"/>
                <w:szCs w:val="18"/>
              </w:rPr>
              <w:t>2/ Faire évoluer les procédures et les outils afin de systématiser la réflexion développement durable :</w:t>
            </w:r>
          </w:p>
          <w:p w14:paraId="2F5D73F5" w14:textId="77777777" w:rsidR="005B1661" w:rsidRPr="001E633F" w:rsidRDefault="005B1661" w:rsidP="00FC2009">
            <w:pPr>
              <w:spacing w:after="40"/>
              <w:jc w:val="left"/>
              <w:rPr>
                <w:rFonts w:cs="Open Sans"/>
                <w:sz w:val="18"/>
                <w:szCs w:val="18"/>
              </w:rPr>
            </w:pPr>
            <w:r w:rsidRPr="001E633F">
              <w:rPr>
                <w:rFonts w:cs="Open Sans"/>
                <w:sz w:val="18"/>
                <w:szCs w:val="18"/>
              </w:rPr>
              <w:t xml:space="preserve">3/ S’organiser en interne et faire monter les services acheteurs en compétence : </w:t>
            </w:r>
          </w:p>
          <w:p w14:paraId="2F364962" w14:textId="77777777" w:rsidR="005B1661" w:rsidRPr="001E633F" w:rsidRDefault="005B1661" w:rsidP="00FC2009">
            <w:pPr>
              <w:spacing w:after="40"/>
              <w:jc w:val="left"/>
              <w:rPr>
                <w:rFonts w:cs="Open Sans"/>
                <w:sz w:val="18"/>
                <w:szCs w:val="18"/>
              </w:rPr>
            </w:pPr>
            <w:r w:rsidRPr="001E633F">
              <w:rPr>
                <w:rFonts w:cs="Open Sans"/>
                <w:sz w:val="18"/>
                <w:szCs w:val="18"/>
              </w:rPr>
              <w:t>4/ Alimenter une base de données de l’offre locale pour favoriser l’accès des TPE/PME locales et vertueuses</w:t>
            </w:r>
          </w:p>
          <w:p w14:paraId="50AA041A" w14:textId="77777777" w:rsidR="005B1661" w:rsidRPr="001E633F" w:rsidRDefault="005B1661" w:rsidP="00FC2009">
            <w:pPr>
              <w:spacing w:after="40"/>
              <w:jc w:val="left"/>
              <w:rPr>
                <w:rFonts w:cs="Open Sans"/>
                <w:sz w:val="18"/>
                <w:szCs w:val="18"/>
              </w:rPr>
            </w:pPr>
            <w:r w:rsidRPr="001E633F">
              <w:rPr>
                <w:rFonts w:cs="Open Sans"/>
                <w:sz w:val="18"/>
                <w:szCs w:val="18"/>
              </w:rPr>
              <w:t>5/ Expérimenter l’intégration de clauses sur quelques marchés phares et répondre progressivement aux réglementations des lois AGEC, Climat et résilience :</w:t>
            </w:r>
          </w:p>
          <w:p w14:paraId="256C2892" w14:textId="77777777" w:rsidR="005B1661" w:rsidRDefault="005B1661" w:rsidP="00FC2009">
            <w:pPr>
              <w:spacing w:after="40"/>
              <w:jc w:val="left"/>
              <w:rPr>
                <w:rFonts w:ascii="Open Sans" w:hAnsi="Open Sans" w:cs="Open Sans"/>
                <w:b/>
                <w:bCs/>
                <w:sz w:val="18"/>
                <w:szCs w:val="18"/>
              </w:rPr>
            </w:pPr>
            <w:r w:rsidRPr="001E633F">
              <w:rPr>
                <w:rFonts w:cs="Open Sans"/>
                <w:sz w:val="18"/>
                <w:szCs w:val="18"/>
              </w:rPr>
              <w:t>6/ Suivre et évaluer les pratiques</w:t>
            </w:r>
          </w:p>
        </w:tc>
      </w:tr>
      <w:tr w:rsidR="005B1661" w:rsidRPr="00FD4494" w14:paraId="4D650449" w14:textId="77777777" w:rsidTr="00FC2009">
        <w:trPr>
          <w:gridAfter w:val="1"/>
          <w:wAfter w:w="57" w:type="dxa"/>
        </w:trPr>
        <w:tc>
          <w:tcPr>
            <w:tcW w:w="3201" w:type="dxa"/>
            <w:vMerge/>
            <w:shd w:val="clear" w:color="auto" w:fill="DF5327" w:themeFill="accent6"/>
            <w:vAlign w:val="center"/>
          </w:tcPr>
          <w:p w14:paraId="30C78FD4" w14:textId="77777777" w:rsidR="005B1661" w:rsidRPr="00FD4494" w:rsidRDefault="005B1661"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72E57707" w14:textId="77777777" w:rsidR="005B1661" w:rsidRDefault="005B1661" w:rsidP="00FC2009">
            <w:pPr>
              <w:spacing w:after="40"/>
              <w:jc w:val="left"/>
              <w:rPr>
                <w:rFonts w:ascii="Open Sans" w:hAnsi="Open Sans" w:cs="Open Sans"/>
                <w:b/>
                <w:bCs/>
                <w:sz w:val="18"/>
                <w:szCs w:val="18"/>
              </w:rPr>
            </w:pPr>
            <w:r w:rsidRPr="00085565">
              <w:rPr>
                <w:rFonts w:ascii="Open Sans" w:hAnsi="Open Sans" w:cs="Open Sans"/>
                <w:b/>
                <w:bCs/>
                <w:sz w:val="18"/>
                <w:szCs w:val="18"/>
              </w:rPr>
              <w:t>Elaboration et mise en œuvre d'une feuille de route Numérique responsable</w:t>
            </w:r>
          </w:p>
          <w:p w14:paraId="5584BDE8" w14:textId="77777777" w:rsidR="005B1661" w:rsidRDefault="005B1661" w:rsidP="00FC2009">
            <w:pPr>
              <w:spacing w:after="40"/>
              <w:jc w:val="left"/>
              <w:rPr>
                <w:sz w:val="18"/>
                <w:szCs w:val="20"/>
              </w:rPr>
            </w:pPr>
            <w:r w:rsidRPr="001E633F">
              <w:rPr>
                <w:sz w:val="18"/>
                <w:szCs w:val="20"/>
              </w:rPr>
              <w:t xml:space="preserve">Le législateur prévoit une première étape clé au 1er janvier 2023 : l’élaboration d’un programme de travail qui comprend notamment un état des lieux des acteurs concernés et un bilan de l’impact environnemental du numérique.  </w:t>
            </w:r>
          </w:p>
          <w:p w14:paraId="6BAFABF7" w14:textId="006182B8" w:rsidR="00F1280B" w:rsidRPr="00F1280B" w:rsidRDefault="00F1280B" w:rsidP="00FC2009">
            <w:pPr>
              <w:spacing w:after="40"/>
              <w:jc w:val="left"/>
              <w:rPr>
                <w:sz w:val="18"/>
                <w:szCs w:val="20"/>
              </w:rPr>
            </w:pPr>
            <w:r>
              <w:rPr>
                <w:sz w:val="18"/>
                <w:szCs w:val="20"/>
              </w:rPr>
              <w:t>A ce jour, le lancement de cette feuille de route est en réflexion au sein de l’administration générale.</w:t>
            </w:r>
          </w:p>
        </w:tc>
      </w:tr>
      <w:tr w:rsidR="005B1661" w:rsidRPr="00FD4494" w14:paraId="18F79A46" w14:textId="77777777" w:rsidTr="00FC2009">
        <w:trPr>
          <w:gridAfter w:val="1"/>
          <w:wAfter w:w="57" w:type="dxa"/>
        </w:trPr>
        <w:tc>
          <w:tcPr>
            <w:tcW w:w="3201" w:type="dxa"/>
            <w:vMerge/>
            <w:shd w:val="clear" w:color="auto" w:fill="DF5327" w:themeFill="accent6"/>
            <w:vAlign w:val="center"/>
          </w:tcPr>
          <w:p w14:paraId="3762518B" w14:textId="77777777" w:rsidR="005B1661" w:rsidRPr="00FD4494" w:rsidRDefault="005B1661"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51DEFFFC" w14:textId="77777777" w:rsidR="005B1661" w:rsidRDefault="005B1661" w:rsidP="00FC2009">
            <w:pPr>
              <w:spacing w:after="40"/>
              <w:jc w:val="left"/>
              <w:rPr>
                <w:rFonts w:ascii="Open Sans" w:hAnsi="Open Sans" w:cs="Open Sans"/>
                <w:b/>
                <w:bCs/>
                <w:sz w:val="18"/>
                <w:szCs w:val="18"/>
              </w:rPr>
            </w:pPr>
            <w:r w:rsidRPr="006477E2">
              <w:rPr>
                <w:rFonts w:ascii="Open Sans" w:hAnsi="Open Sans" w:cs="Open Sans"/>
                <w:b/>
                <w:bCs/>
                <w:sz w:val="18"/>
                <w:szCs w:val="18"/>
              </w:rPr>
              <w:t>Elaboration et mise en œuvre d'une feuille de route d'un Budget Climat</w:t>
            </w:r>
          </w:p>
          <w:p w14:paraId="730F531D" w14:textId="3799548E" w:rsidR="005B1661" w:rsidRPr="001E633F" w:rsidRDefault="005B1661" w:rsidP="00FC2009">
            <w:pPr>
              <w:spacing w:after="40"/>
              <w:jc w:val="left"/>
              <w:rPr>
                <w:sz w:val="18"/>
                <w:szCs w:val="20"/>
              </w:rPr>
            </w:pPr>
            <w:r w:rsidRPr="001E633F">
              <w:rPr>
                <w:sz w:val="18"/>
                <w:szCs w:val="20"/>
              </w:rPr>
              <w:t>Le PLF 2024 introduit l’obligation aux collectivités de plus de 3</w:t>
            </w:r>
            <w:r w:rsidR="008B524A">
              <w:rPr>
                <w:sz w:val="18"/>
                <w:szCs w:val="20"/>
              </w:rPr>
              <w:t xml:space="preserve"> </w:t>
            </w:r>
            <w:r w:rsidRPr="001E633F">
              <w:rPr>
                <w:sz w:val="18"/>
                <w:szCs w:val="20"/>
              </w:rPr>
              <w:t>500 habitants de faire un budget climat, dit vert.</w:t>
            </w:r>
          </w:p>
          <w:p w14:paraId="2DF4874F" w14:textId="77DE89AD" w:rsidR="005B1661" w:rsidRPr="008B524A" w:rsidRDefault="0009047D" w:rsidP="005D5253">
            <w:pPr>
              <w:pStyle w:val="Paragraphedeliste"/>
              <w:numPr>
                <w:ilvl w:val="0"/>
                <w:numId w:val="44"/>
              </w:numPr>
              <w:spacing w:after="40"/>
              <w:jc w:val="left"/>
              <w:rPr>
                <w:rFonts w:ascii="Open Sans" w:hAnsi="Open Sans" w:cs="Open Sans"/>
                <w:sz w:val="18"/>
                <w:szCs w:val="18"/>
              </w:rPr>
            </w:pPr>
            <w:r w:rsidRPr="008B524A">
              <w:rPr>
                <w:sz w:val="18"/>
                <w:szCs w:val="20"/>
              </w:rPr>
              <w:t>M</w:t>
            </w:r>
            <w:r w:rsidR="005B1661" w:rsidRPr="008B524A">
              <w:rPr>
                <w:sz w:val="18"/>
                <w:szCs w:val="20"/>
              </w:rPr>
              <w:t>ise en place d’un groupe de travail transversal pour la mise en œuvre des budgets verts (DGS, Direction finance, secrétariat Générale, Chargée de mission Transition écologique et cheffe de service environnement et transition)</w:t>
            </w:r>
          </w:p>
        </w:tc>
      </w:tr>
      <w:tr w:rsidR="005B1661" w:rsidRPr="00FD4494" w14:paraId="1855DAE3" w14:textId="77777777" w:rsidTr="00F63EEF">
        <w:tc>
          <w:tcPr>
            <w:tcW w:w="6487" w:type="dxa"/>
            <w:gridSpan w:val="4"/>
            <w:shd w:val="clear" w:color="auto" w:fill="DF5327" w:themeFill="accent6"/>
            <w:vAlign w:val="center"/>
          </w:tcPr>
          <w:p w14:paraId="6DE62839" w14:textId="77777777" w:rsidR="005B1661" w:rsidRPr="00FD4494" w:rsidRDefault="005B1661"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31A206C6" w14:textId="77777777" w:rsidR="005B1661" w:rsidRPr="004109B3" w:rsidRDefault="005B1661" w:rsidP="00FC2009">
            <w:pPr>
              <w:spacing w:after="0"/>
              <w:jc w:val="center"/>
              <w:rPr>
                <w:rFonts w:ascii="Montserrat Medium" w:hAnsi="Montserrat Medium"/>
                <w:color w:val="DF5327" w:themeColor="accent6"/>
                <w:szCs w:val="20"/>
              </w:rPr>
            </w:pPr>
            <w:r w:rsidRPr="004109B3">
              <w:rPr>
                <w:rFonts w:ascii="Montserrat Medium" w:hAnsi="Montserrat Medium"/>
                <w:color w:val="DF5327" w:themeColor="accent6"/>
                <w:szCs w:val="20"/>
              </w:rPr>
              <w:t>2024</w:t>
            </w:r>
          </w:p>
        </w:tc>
        <w:tc>
          <w:tcPr>
            <w:tcW w:w="1243" w:type="dxa"/>
            <w:shd w:val="clear" w:color="auto" w:fill="F2F2F2" w:themeFill="background1" w:themeFillShade="F2"/>
            <w:vAlign w:val="center"/>
          </w:tcPr>
          <w:p w14:paraId="2FEA9B58" w14:textId="77777777" w:rsidR="005B1661" w:rsidRPr="004109B3" w:rsidRDefault="005B1661" w:rsidP="00FC2009">
            <w:pPr>
              <w:spacing w:after="0"/>
              <w:jc w:val="center"/>
              <w:rPr>
                <w:rFonts w:ascii="Montserrat Medium" w:hAnsi="Montserrat Medium"/>
                <w:color w:val="DF5327" w:themeColor="accent6"/>
                <w:szCs w:val="20"/>
              </w:rPr>
            </w:pPr>
            <w:r w:rsidRPr="004109B3">
              <w:rPr>
                <w:rFonts w:ascii="Montserrat Medium" w:hAnsi="Montserrat Medium"/>
                <w:color w:val="DF5327" w:themeColor="accent6"/>
                <w:szCs w:val="20"/>
              </w:rPr>
              <w:t>2025</w:t>
            </w:r>
          </w:p>
        </w:tc>
        <w:tc>
          <w:tcPr>
            <w:tcW w:w="1243" w:type="dxa"/>
            <w:gridSpan w:val="2"/>
            <w:shd w:val="clear" w:color="auto" w:fill="F2F2F2" w:themeFill="background1" w:themeFillShade="F2"/>
            <w:vAlign w:val="center"/>
          </w:tcPr>
          <w:p w14:paraId="56564866" w14:textId="77777777" w:rsidR="005B1661" w:rsidRPr="004109B3" w:rsidRDefault="005B1661" w:rsidP="00FC2009">
            <w:pPr>
              <w:spacing w:after="0"/>
              <w:jc w:val="center"/>
              <w:rPr>
                <w:rFonts w:ascii="Montserrat Medium" w:hAnsi="Montserrat Medium"/>
                <w:color w:val="DF5327" w:themeColor="accent6"/>
                <w:szCs w:val="20"/>
              </w:rPr>
            </w:pPr>
            <w:r w:rsidRPr="004109B3">
              <w:rPr>
                <w:rFonts w:ascii="Montserrat Medium" w:hAnsi="Montserrat Medium"/>
                <w:color w:val="DF5327" w:themeColor="accent6"/>
                <w:szCs w:val="20"/>
              </w:rPr>
              <w:t>2026</w:t>
            </w:r>
          </w:p>
        </w:tc>
        <w:tc>
          <w:tcPr>
            <w:tcW w:w="1243" w:type="dxa"/>
            <w:shd w:val="clear" w:color="auto" w:fill="F2F2F2" w:themeFill="background1" w:themeFillShade="F2"/>
            <w:vAlign w:val="center"/>
          </w:tcPr>
          <w:p w14:paraId="47244B31" w14:textId="77777777" w:rsidR="005B1661" w:rsidRPr="004109B3" w:rsidRDefault="005B1661" w:rsidP="00FC2009">
            <w:pPr>
              <w:spacing w:after="0"/>
              <w:jc w:val="center"/>
              <w:rPr>
                <w:rFonts w:ascii="Montserrat Medium" w:hAnsi="Montserrat Medium"/>
                <w:color w:val="DF5327" w:themeColor="accent6"/>
                <w:szCs w:val="20"/>
              </w:rPr>
            </w:pPr>
            <w:r w:rsidRPr="004109B3">
              <w:rPr>
                <w:rFonts w:ascii="Montserrat Medium" w:hAnsi="Montserrat Medium"/>
                <w:color w:val="DF5327" w:themeColor="accent6"/>
                <w:szCs w:val="20"/>
              </w:rPr>
              <w:t>2027</w:t>
            </w:r>
          </w:p>
        </w:tc>
        <w:tc>
          <w:tcPr>
            <w:tcW w:w="1243" w:type="dxa"/>
            <w:shd w:val="clear" w:color="auto" w:fill="F2F2F2" w:themeFill="background1" w:themeFillShade="F2"/>
            <w:vAlign w:val="center"/>
          </w:tcPr>
          <w:p w14:paraId="56658458" w14:textId="77777777" w:rsidR="005B1661" w:rsidRPr="004109B3" w:rsidRDefault="005B1661" w:rsidP="00FC2009">
            <w:pPr>
              <w:spacing w:after="0"/>
              <w:jc w:val="center"/>
              <w:rPr>
                <w:rFonts w:ascii="Montserrat Medium" w:hAnsi="Montserrat Medium"/>
                <w:color w:val="DF5327" w:themeColor="accent6"/>
                <w:szCs w:val="20"/>
              </w:rPr>
            </w:pPr>
            <w:r w:rsidRPr="004109B3">
              <w:rPr>
                <w:rFonts w:ascii="Montserrat Medium" w:hAnsi="Montserrat Medium"/>
                <w:color w:val="DF5327" w:themeColor="accent6"/>
                <w:szCs w:val="20"/>
              </w:rPr>
              <w:t>2028</w:t>
            </w:r>
          </w:p>
        </w:tc>
        <w:tc>
          <w:tcPr>
            <w:tcW w:w="1243" w:type="dxa"/>
            <w:gridSpan w:val="2"/>
            <w:shd w:val="clear" w:color="auto" w:fill="F2F2F2" w:themeFill="background1" w:themeFillShade="F2"/>
            <w:vAlign w:val="center"/>
          </w:tcPr>
          <w:p w14:paraId="0F93133E" w14:textId="77777777" w:rsidR="005B1661" w:rsidRPr="004109B3" w:rsidRDefault="005B1661" w:rsidP="00FC2009">
            <w:pPr>
              <w:spacing w:after="0"/>
              <w:jc w:val="center"/>
              <w:rPr>
                <w:rFonts w:ascii="Montserrat Medium" w:hAnsi="Montserrat Medium"/>
                <w:color w:val="DF5327" w:themeColor="accent6"/>
                <w:szCs w:val="20"/>
              </w:rPr>
            </w:pPr>
            <w:r w:rsidRPr="004109B3">
              <w:rPr>
                <w:rFonts w:ascii="Montserrat Medium" w:hAnsi="Montserrat Medium"/>
                <w:color w:val="DF5327" w:themeColor="accent6"/>
                <w:szCs w:val="20"/>
              </w:rPr>
              <w:t>2029</w:t>
            </w:r>
          </w:p>
        </w:tc>
      </w:tr>
      <w:tr w:rsidR="005B1661" w:rsidRPr="00FD4494" w14:paraId="1AAB2548" w14:textId="77777777" w:rsidTr="00F63EEF">
        <w:trPr>
          <w:trHeight w:val="340"/>
        </w:trPr>
        <w:tc>
          <w:tcPr>
            <w:tcW w:w="4941" w:type="dxa"/>
            <w:gridSpan w:val="3"/>
            <w:vMerge w:val="restart"/>
            <w:shd w:val="clear" w:color="auto" w:fill="F2F2F2" w:themeFill="background1" w:themeFillShade="F2"/>
            <w:vAlign w:val="center"/>
          </w:tcPr>
          <w:p w14:paraId="30BAF422" w14:textId="77777777" w:rsidR="005B1661" w:rsidRPr="00D65465" w:rsidRDefault="005B1661" w:rsidP="00FC2009">
            <w:pPr>
              <w:spacing w:after="0"/>
              <w:ind w:left="123"/>
              <w:jc w:val="left"/>
              <w:rPr>
                <w:sz w:val="18"/>
                <w:szCs w:val="18"/>
              </w:rPr>
            </w:pPr>
            <w:r>
              <w:rPr>
                <w:sz w:val="18"/>
                <w:szCs w:val="18"/>
              </w:rPr>
              <w:t xml:space="preserve">Rénovation du patrimoine bâti intercommunal </w:t>
            </w:r>
          </w:p>
        </w:tc>
        <w:tc>
          <w:tcPr>
            <w:tcW w:w="1546" w:type="dxa"/>
            <w:shd w:val="clear" w:color="auto" w:fill="F2F2F2" w:themeFill="background1" w:themeFillShade="F2"/>
            <w:vAlign w:val="center"/>
          </w:tcPr>
          <w:p w14:paraId="0F3482A3"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6C846939"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465CC520" wp14:editId="70032B26">
                  <wp:extent cx="144000" cy="144000"/>
                  <wp:effectExtent l="0" t="0" r="8890" b="8890"/>
                  <wp:docPr id="197362602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2EC5B0E3"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449B386E" wp14:editId="11D0B5E5">
                  <wp:extent cx="144000" cy="144000"/>
                  <wp:effectExtent l="0" t="0" r="8890" b="8890"/>
                  <wp:docPr id="86996862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11FADA2"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0EDED52E" wp14:editId="15A50806">
                  <wp:extent cx="144000" cy="144000"/>
                  <wp:effectExtent l="0" t="0" r="8890" b="8890"/>
                  <wp:docPr id="165607163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7551064"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77319E80" wp14:editId="459A89EA">
                  <wp:extent cx="144000" cy="144000"/>
                  <wp:effectExtent l="0" t="0" r="8890" b="8890"/>
                  <wp:docPr id="44099528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562C5F0"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54A9A1C2" wp14:editId="0AAF81D2">
                  <wp:extent cx="144000" cy="144000"/>
                  <wp:effectExtent l="0" t="0" r="8890" b="8890"/>
                  <wp:docPr id="148964064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9505A75"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0A140FD0" wp14:editId="3EAF4CB8">
                  <wp:extent cx="144000" cy="144000"/>
                  <wp:effectExtent l="0" t="0" r="8890" b="8890"/>
                  <wp:docPr id="134176441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5B1661" w:rsidRPr="00FD4494" w14:paraId="41EAECE3" w14:textId="77777777" w:rsidTr="00F63EEF">
        <w:trPr>
          <w:trHeight w:val="340"/>
        </w:trPr>
        <w:tc>
          <w:tcPr>
            <w:tcW w:w="4941" w:type="dxa"/>
            <w:gridSpan w:val="3"/>
            <w:vMerge/>
            <w:vAlign w:val="center"/>
          </w:tcPr>
          <w:p w14:paraId="32C1E87D"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5400D921"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F969909" w14:textId="77777777" w:rsidR="005B1661" w:rsidRPr="00D65465" w:rsidRDefault="005B1661" w:rsidP="00FC2009">
            <w:pPr>
              <w:spacing w:after="0"/>
              <w:jc w:val="center"/>
              <w:rPr>
                <w:noProof/>
                <w:sz w:val="18"/>
                <w:szCs w:val="18"/>
                <w:lang w:eastAsia="fr-FR"/>
              </w:rPr>
            </w:pPr>
            <w:r>
              <w:rPr>
                <w:noProof/>
                <w:sz w:val="18"/>
                <w:szCs w:val="18"/>
                <w:lang w:eastAsia="fr-FR"/>
              </w:rPr>
              <w:t>7 100 k€</w:t>
            </w:r>
          </w:p>
        </w:tc>
        <w:tc>
          <w:tcPr>
            <w:tcW w:w="1243" w:type="dxa"/>
            <w:shd w:val="clear" w:color="auto" w:fill="F2F2F2" w:themeFill="background1" w:themeFillShade="F2"/>
            <w:vAlign w:val="center"/>
          </w:tcPr>
          <w:p w14:paraId="0F79C424" w14:textId="77777777" w:rsidR="005B1661" w:rsidRPr="00D65465" w:rsidRDefault="005B1661" w:rsidP="00FC2009">
            <w:pPr>
              <w:spacing w:after="0"/>
              <w:jc w:val="center"/>
              <w:rPr>
                <w:noProof/>
                <w:sz w:val="18"/>
                <w:szCs w:val="18"/>
                <w:lang w:eastAsia="fr-FR"/>
              </w:rPr>
            </w:pPr>
            <w:r>
              <w:rPr>
                <w:noProof/>
                <w:sz w:val="18"/>
                <w:szCs w:val="18"/>
                <w:lang w:eastAsia="fr-FR"/>
              </w:rPr>
              <w:t>14 360 k€</w:t>
            </w:r>
          </w:p>
        </w:tc>
        <w:tc>
          <w:tcPr>
            <w:tcW w:w="1243" w:type="dxa"/>
            <w:gridSpan w:val="2"/>
            <w:shd w:val="clear" w:color="auto" w:fill="F2F2F2" w:themeFill="background1" w:themeFillShade="F2"/>
            <w:vAlign w:val="center"/>
          </w:tcPr>
          <w:p w14:paraId="4D6652B3" w14:textId="77777777" w:rsidR="005B1661" w:rsidRPr="00D65465" w:rsidRDefault="005B1661" w:rsidP="00FC2009">
            <w:pPr>
              <w:spacing w:after="0"/>
              <w:jc w:val="center"/>
              <w:rPr>
                <w:noProof/>
                <w:sz w:val="18"/>
                <w:szCs w:val="18"/>
                <w:lang w:eastAsia="fr-FR"/>
              </w:rPr>
            </w:pPr>
            <w:r>
              <w:rPr>
                <w:noProof/>
                <w:sz w:val="18"/>
                <w:szCs w:val="18"/>
                <w:lang w:eastAsia="fr-FR"/>
              </w:rPr>
              <w:t>9 420 k€</w:t>
            </w:r>
          </w:p>
        </w:tc>
        <w:tc>
          <w:tcPr>
            <w:tcW w:w="1243" w:type="dxa"/>
            <w:shd w:val="clear" w:color="auto" w:fill="FFFFFF" w:themeFill="background1"/>
            <w:vAlign w:val="center"/>
          </w:tcPr>
          <w:p w14:paraId="697F6AA7"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582B6966"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14775B01" w14:textId="77777777" w:rsidR="005B1661" w:rsidRPr="00D65465" w:rsidRDefault="005B1661" w:rsidP="00FC2009">
            <w:pPr>
              <w:spacing w:after="0"/>
              <w:jc w:val="center"/>
              <w:rPr>
                <w:sz w:val="18"/>
                <w:szCs w:val="18"/>
              </w:rPr>
            </w:pPr>
          </w:p>
        </w:tc>
      </w:tr>
      <w:tr w:rsidR="005B1661" w:rsidRPr="00FD4494" w14:paraId="65008FA1" w14:textId="77777777" w:rsidTr="00F63EEF">
        <w:trPr>
          <w:trHeight w:val="340"/>
        </w:trPr>
        <w:tc>
          <w:tcPr>
            <w:tcW w:w="4941" w:type="dxa"/>
            <w:gridSpan w:val="3"/>
            <w:vMerge w:val="restart"/>
            <w:shd w:val="clear" w:color="auto" w:fill="F2F2F2" w:themeFill="background1" w:themeFillShade="F2"/>
            <w:vAlign w:val="center"/>
          </w:tcPr>
          <w:p w14:paraId="6C8E8ACB" w14:textId="77777777" w:rsidR="005B1661" w:rsidRPr="00D65465" w:rsidRDefault="005B1661" w:rsidP="00FC2009">
            <w:pPr>
              <w:spacing w:after="0"/>
              <w:ind w:left="123"/>
              <w:jc w:val="left"/>
              <w:rPr>
                <w:sz w:val="18"/>
                <w:szCs w:val="18"/>
              </w:rPr>
            </w:pPr>
            <w:r>
              <w:rPr>
                <w:sz w:val="18"/>
                <w:szCs w:val="18"/>
              </w:rPr>
              <w:t>Accompagnement au changement</w:t>
            </w:r>
          </w:p>
        </w:tc>
        <w:tc>
          <w:tcPr>
            <w:tcW w:w="1546" w:type="dxa"/>
            <w:shd w:val="clear" w:color="auto" w:fill="F2F2F2" w:themeFill="background1" w:themeFillShade="F2"/>
            <w:vAlign w:val="center"/>
          </w:tcPr>
          <w:p w14:paraId="336F6EC8"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54F9AAD3" w14:textId="77777777" w:rsidR="005B1661" w:rsidRPr="00D65465" w:rsidRDefault="005B1661" w:rsidP="00FC2009">
            <w:pPr>
              <w:spacing w:after="0"/>
              <w:jc w:val="center"/>
              <w:rPr>
                <w:noProof/>
                <w:sz w:val="18"/>
                <w:szCs w:val="18"/>
                <w:lang w:eastAsia="fr-FR"/>
              </w:rPr>
            </w:pPr>
            <w:r w:rsidRPr="00D65465">
              <w:rPr>
                <w:noProof/>
                <w:sz w:val="18"/>
                <w:szCs w:val="18"/>
                <w:lang w:eastAsia="fr-FR"/>
              </w:rPr>
              <w:drawing>
                <wp:inline distT="0" distB="0" distL="0" distR="0" wp14:anchorId="661F047C" wp14:editId="4EFBFA7D">
                  <wp:extent cx="144000" cy="144000"/>
                  <wp:effectExtent l="0" t="0" r="8890" b="8890"/>
                  <wp:docPr id="57882927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91B3506" w14:textId="77777777" w:rsidR="005B1661" w:rsidRPr="00D65465" w:rsidRDefault="005B1661" w:rsidP="00FC2009">
            <w:pPr>
              <w:spacing w:after="0"/>
              <w:jc w:val="center"/>
              <w:rPr>
                <w:noProof/>
                <w:sz w:val="18"/>
                <w:szCs w:val="18"/>
                <w:lang w:eastAsia="fr-FR"/>
              </w:rPr>
            </w:pPr>
            <w:r w:rsidRPr="00D65465">
              <w:rPr>
                <w:noProof/>
                <w:sz w:val="18"/>
                <w:szCs w:val="18"/>
                <w:lang w:eastAsia="fr-FR"/>
              </w:rPr>
              <w:drawing>
                <wp:inline distT="0" distB="0" distL="0" distR="0" wp14:anchorId="33C56766" wp14:editId="371C93AA">
                  <wp:extent cx="144000" cy="144000"/>
                  <wp:effectExtent l="0" t="0" r="8890" b="8890"/>
                  <wp:docPr id="162655526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3CDEEE2" w14:textId="77777777" w:rsidR="005B1661" w:rsidRPr="00D65465" w:rsidRDefault="005B1661" w:rsidP="00FC2009">
            <w:pPr>
              <w:spacing w:after="0"/>
              <w:jc w:val="center"/>
              <w:rPr>
                <w:noProof/>
                <w:sz w:val="18"/>
                <w:szCs w:val="18"/>
                <w:lang w:eastAsia="fr-FR"/>
              </w:rPr>
            </w:pPr>
            <w:r w:rsidRPr="00D65465">
              <w:rPr>
                <w:noProof/>
                <w:sz w:val="18"/>
                <w:szCs w:val="18"/>
                <w:lang w:eastAsia="fr-FR"/>
              </w:rPr>
              <w:drawing>
                <wp:inline distT="0" distB="0" distL="0" distR="0" wp14:anchorId="5E59B1E7" wp14:editId="320AE042">
                  <wp:extent cx="144000" cy="144000"/>
                  <wp:effectExtent l="0" t="0" r="8890" b="8890"/>
                  <wp:docPr id="11988228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E524DC9"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664A08AF" wp14:editId="413C1111">
                  <wp:extent cx="144000" cy="144000"/>
                  <wp:effectExtent l="0" t="0" r="8890" b="8890"/>
                  <wp:docPr id="69171724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67EF142"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38679DCE" wp14:editId="7A1DBF80">
                  <wp:extent cx="144000" cy="144000"/>
                  <wp:effectExtent l="0" t="0" r="8890" b="8890"/>
                  <wp:docPr id="1720725047"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EFA57A0"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62487F45" wp14:editId="124757F4">
                  <wp:extent cx="144000" cy="144000"/>
                  <wp:effectExtent l="0" t="0" r="8890" b="8890"/>
                  <wp:docPr id="175405348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5B1661" w:rsidRPr="00FD4494" w14:paraId="68C9505B" w14:textId="77777777" w:rsidTr="00F63EEF">
        <w:trPr>
          <w:trHeight w:val="340"/>
        </w:trPr>
        <w:tc>
          <w:tcPr>
            <w:tcW w:w="4941" w:type="dxa"/>
            <w:gridSpan w:val="3"/>
            <w:vMerge/>
            <w:shd w:val="clear" w:color="auto" w:fill="F2F2F2" w:themeFill="background1" w:themeFillShade="F2"/>
            <w:vAlign w:val="center"/>
          </w:tcPr>
          <w:p w14:paraId="61931317"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62504001"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3BB460B9" w14:textId="39A53699" w:rsidR="005B1661" w:rsidRPr="00B40F5A" w:rsidRDefault="005B1661" w:rsidP="00FC2009">
            <w:pPr>
              <w:spacing w:after="0"/>
              <w:jc w:val="center"/>
              <w:rPr>
                <w:noProof/>
                <w:sz w:val="18"/>
                <w:szCs w:val="18"/>
                <w:lang w:eastAsia="fr-FR"/>
              </w:rPr>
            </w:pPr>
            <w:r w:rsidRPr="00B40F5A">
              <w:rPr>
                <w:noProof/>
                <w:color w:val="000000" w:themeColor="text1"/>
                <w:sz w:val="18"/>
                <w:szCs w:val="18"/>
                <w:lang w:eastAsia="fr-FR"/>
              </w:rPr>
              <w:t xml:space="preserve">30 </w:t>
            </w:r>
            <w:r w:rsidR="00F1280B">
              <w:rPr>
                <w:noProof/>
                <w:color w:val="000000" w:themeColor="text1"/>
                <w:sz w:val="18"/>
                <w:szCs w:val="18"/>
                <w:lang w:eastAsia="fr-FR"/>
              </w:rPr>
              <w:t>k€</w:t>
            </w:r>
          </w:p>
        </w:tc>
        <w:tc>
          <w:tcPr>
            <w:tcW w:w="1243" w:type="dxa"/>
            <w:shd w:val="clear" w:color="auto" w:fill="F2F2F2" w:themeFill="background1" w:themeFillShade="F2"/>
            <w:vAlign w:val="center"/>
          </w:tcPr>
          <w:p w14:paraId="11EF6470" w14:textId="5A4A6C88" w:rsidR="005B1661" w:rsidRPr="00D65465" w:rsidRDefault="00F1280B" w:rsidP="00FC2009">
            <w:pPr>
              <w:spacing w:after="0"/>
              <w:jc w:val="center"/>
              <w:rPr>
                <w:noProof/>
                <w:sz w:val="18"/>
                <w:szCs w:val="18"/>
                <w:lang w:eastAsia="fr-FR"/>
              </w:rPr>
            </w:pPr>
            <w:r w:rsidRPr="00B40F5A">
              <w:rPr>
                <w:noProof/>
                <w:color w:val="000000" w:themeColor="text1"/>
                <w:sz w:val="18"/>
                <w:szCs w:val="18"/>
                <w:lang w:eastAsia="fr-FR"/>
              </w:rPr>
              <w:t xml:space="preserve">30 </w:t>
            </w:r>
            <w:r>
              <w:rPr>
                <w:noProof/>
                <w:color w:val="000000" w:themeColor="text1"/>
                <w:sz w:val="18"/>
                <w:szCs w:val="18"/>
                <w:lang w:eastAsia="fr-FR"/>
              </w:rPr>
              <w:t>k€</w:t>
            </w:r>
          </w:p>
        </w:tc>
        <w:tc>
          <w:tcPr>
            <w:tcW w:w="1243" w:type="dxa"/>
            <w:gridSpan w:val="2"/>
            <w:shd w:val="clear" w:color="auto" w:fill="F2F2F2" w:themeFill="background1" w:themeFillShade="F2"/>
            <w:vAlign w:val="center"/>
          </w:tcPr>
          <w:p w14:paraId="27ECDE40" w14:textId="5342CD73" w:rsidR="005B1661" w:rsidRPr="00D65465" w:rsidRDefault="00F1280B" w:rsidP="00FC2009">
            <w:pPr>
              <w:spacing w:after="0"/>
              <w:jc w:val="center"/>
              <w:rPr>
                <w:noProof/>
                <w:sz w:val="18"/>
                <w:szCs w:val="18"/>
                <w:lang w:eastAsia="fr-FR"/>
              </w:rPr>
            </w:pPr>
            <w:r w:rsidRPr="00B40F5A">
              <w:rPr>
                <w:noProof/>
                <w:color w:val="000000" w:themeColor="text1"/>
                <w:sz w:val="18"/>
                <w:szCs w:val="18"/>
                <w:lang w:eastAsia="fr-FR"/>
              </w:rPr>
              <w:t xml:space="preserve">30 </w:t>
            </w:r>
            <w:r>
              <w:rPr>
                <w:noProof/>
                <w:color w:val="000000" w:themeColor="text1"/>
                <w:sz w:val="18"/>
                <w:szCs w:val="18"/>
                <w:lang w:eastAsia="fr-FR"/>
              </w:rPr>
              <w:t>k€</w:t>
            </w:r>
          </w:p>
        </w:tc>
        <w:tc>
          <w:tcPr>
            <w:tcW w:w="1243" w:type="dxa"/>
            <w:shd w:val="clear" w:color="auto" w:fill="FFFFFF" w:themeFill="background1"/>
            <w:vAlign w:val="center"/>
          </w:tcPr>
          <w:p w14:paraId="4517149E"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217EC34C"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1717028B" w14:textId="77777777" w:rsidR="005B1661" w:rsidRPr="00D65465" w:rsidRDefault="005B1661" w:rsidP="00FC2009">
            <w:pPr>
              <w:spacing w:after="0"/>
              <w:jc w:val="center"/>
              <w:rPr>
                <w:sz w:val="18"/>
                <w:szCs w:val="18"/>
              </w:rPr>
            </w:pPr>
          </w:p>
        </w:tc>
      </w:tr>
      <w:tr w:rsidR="005B1661" w:rsidRPr="00FD4494" w14:paraId="7DDBBE88" w14:textId="77777777" w:rsidTr="00F63EEF">
        <w:trPr>
          <w:trHeight w:val="340"/>
        </w:trPr>
        <w:tc>
          <w:tcPr>
            <w:tcW w:w="4941" w:type="dxa"/>
            <w:gridSpan w:val="3"/>
            <w:vMerge w:val="restart"/>
            <w:shd w:val="clear" w:color="auto" w:fill="F2F2F2" w:themeFill="background1" w:themeFillShade="F2"/>
            <w:vAlign w:val="center"/>
          </w:tcPr>
          <w:p w14:paraId="0E1CA64D" w14:textId="77777777" w:rsidR="005B1661" w:rsidRPr="00D65465" w:rsidRDefault="005B1661" w:rsidP="00FC2009">
            <w:pPr>
              <w:spacing w:after="0"/>
              <w:ind w:left="123"/>
              <w:jc w:val="left"/>
              <w:rPr>
                <w:sz w:val="18"/>
                <w:szCs w:val="18"/>
              </w:rPr>
            </w:pPr>
            <w:r>
              <w:rPr>
                <w:sz w:val="18"/>
                <w:szCs w:val="18"/>
              </w:rPr>
              <w:t>Verdissement de la flotte de véhicules</w:t>
            </w:r>
          </w:p>
        </w:tc>
        <w:tc>
          <w:tcPr>
            <w:tcW w:w="1546" w:type="dxa"/>
            <w:shd w:val="clear" w:color="auto" w:fill="F2F2F2" w:themeFill="background1" w:themeFillShade="F2"/>
            <w:vAlign w:val="center"/>
          </w:tcPr>
          <w:p w14:paraId="7C249962"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231D3466"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605F5F8" wp14:editId="3DBA0C20">
                  <wp:extent cx="144000" cy="144000"/>
                  <wp:effectExtent l="0" t="0" r="8890" b="8890"/>
                  <wp:docPr id="869939614"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26FE0D5"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25700A15" wp14:editId="563F9507">
                  <wp:extent cx="144000" cy="144000"/>
                  <wp:effectExtent l="0" t="0" r="8890" b="8890"/>
                  <wp:docPr id="89906155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9111291"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0451FBB" wp14:editId="56DF423E">
                  <wp:extent cx="144000" cy="144000"/>
                  <wp:effectExtent l="0" t="0" r="8890" b="8890"/>
                  <wp:docPr id="104088103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6F01E737"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37101F11"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0084B336" w14:textId="77777777" w:rsidR="005B1661" w:rsidRPr="00D65465" w:rsidRDefault="005B1661" w:rsidP="00FC2009">
            <w:pPr>
              <w:spacing w:after="0"/>
              <w:jc w:val="center"/>
              <w:rPr>
                <w:sz w:val="18"/>
                <w:szCs w:val="18"/>
              </w:rPr>
            </w:pPr>
          </w:p>
        </w:tc>
      </w:tr>
      <w:tr w:rsidR="005B1661" w:rsidRPr="00FD4494" w14:paraId="03F6D44A" w14:textId="77777777" w:rsidTr="00F63EEF">
        <w:trPr>
          <w:trHeight w:val="340"/>
        </w:trPr>
        <w:tc>
          <w:tcPr>
            <w:tcW w:w="4941" w:type="dxa"/>
            <w:gridSpan w:val="3"/>
            <w:vMerge/>
            <w:shd w:val="clear" w:color="auto" w:fill="F2F2F2" w:themeFill="background1" w:themeFillShade="F2"/>
            <w:vAlign w:val="center"/>
          </w:tcPr>
          <w:p w14:paraId="72297625"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3BA64FDE"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7652DD2C" w14:textId="77777777" w:rsidR="005B1661" w:rsidRPr="00CD496D" w:rsidRDefault="005B1661" w:rsidP="00FC2009">
            <w:pPr>
              <w:spacing w:after="0"/>
              <w:jc w:val="center"/>
              <w:rPr>
                <w:noProof/>
                <w:color w:val="DF5327" w:themeColor="accent6"/>
                <w:sz w:val="18"/>
                <w:szCs w:val="18"/>
                <w:highlight w:val="yellow"/>
                <w:lang w:eastAsia="fr-FR"/>
              </w:rPr>
            </w:pPr>
          </w:p>
        </w:tc>
        <w:tc>
          <w:tcPr>
            <w:tcW w:w="1243" w:type="dxa"/>
            <w:shd w:val="clear" w:color="auto" w:fill="F2F2F2" w:themeFill="background1" w:themeFillShade="F2"/>
            <w:vAlign w:val="center"/>
          </w:tcPr>
          <w:p w14:paraId="63FBE5E8" w14:textId="086A8D36" w:rsidR="005B1661" w:rsidRPr="002778F0" w:rsidRDefault="005B1661" w:rsidP="00FC2009">
            <w:pPr>
              <w:spacing w:after="0"/>
              <w:jc w:val="center"/>
              <w:rPr>
                <w:noProof/>
                <w:sz w:val="18"/>
                <w:szCs w:val="18"/>
                <w:lang w:eastAsia="fr-FR"/>
              </w:rPr>
            </w:pPr>
            <w:r w:rsidRPr="002778F0">
              <w:rPr>
                <w:noProof/>
                <w:sz w:val="18"/>
                <w:szCs w:val="18"/>
                <w:lang w:eastAsia="fr-FR"/>
              </w:rPr>
              <w:t>7</w:t>
            </w:r>
            <w:r w:rsidR="00F1280B">
              <w:rPr>
                <w:noProof/>
                <w:sz w:val="18"/>
                <w:szCs w:val="18"/>
                <w:lang w:eastAsia="fr-FR"/>
              </w:rPr>
              <w:t>28 k€</w:t>
            </w:r>
          </w:p>
        </w:tc>
        <w:tc>
          <w:tcPr>
            <w:tcW w:w="1243" w:type="dxa"/>
            <w:gridSpan w:val="2"/>
            <w:shd w:val="clear" w:color="auto" w:fill="F2F2F2" w:themeFill="background1" w:themeFillShade="F2"/>
            <w:vAlign w:val="center"/>
          </w:tcPr>
          <w:p w14:paraId="51AFD81C" w14:textId="4D6110C5" w:rsidR="005B1661" w:rsidRPr="002778F0" w:rsidRDefault="005B1661" w:rsidP="00FC2009">
            <w:pPr>
              <w:spacing w:after="0"/>
              <w:jc w:val="center"/>
              <w:rPr>
                <w:noProof/>
                <w:sz w:val="18"/>
                <w:szCs w:val="18"/>
                <w:lang w:eastAsia="fr-FR"/>
              </w:rPr>
            </w:pPr>
            <w:r w:rsidRPr="002778F0">
              <w:rPr>
                <w:noProof/>
                <w:sz w:val="18"/>
                <w:szCs w:val="18"/>
                <w:lang w:eastAsia="fr-FR"/>
              </w:rPr>
              <w:t>490</w:t>
            </w:r>
            <w:r w:rsidR="00F1280B">
              <w:rPr>
                <w:noProof/>
                <w:sz w:val="18"/>
                <w:szCs w:val="18"/>
                <w:lang w:eastAsia="fr-FR"/>
              </w:rPr>
              <w:t xml:space="preserve"> k€</w:t>
            </w:r>
          </w:p>
        </w:tc>
        <w:tc>
          <w:tcPr>
            <w:tcW w:w="1243" w:type="dxa"/>
            <w:shd w:val="clear" w:color="auto" w:fill="F2F2F2" w:themeFill="background1" w:themeFillShade="F2"/>
            <w:vAlign w:val="center"/>
          </w:tcPr>
          <w:p w14:paraId="62029A6A" w14:textId="34C0EAEC" w:rsidR="005B1661" w:rsidRPr="00D65465" w:rsidRDefault="002B57D1" w:rsidP="00FC2009">
            <w:pPr>
              <w:spacing w:after="0"/>
              <w:jc w:val="center"/>
              <w:rPr>
                <w:sz w:val="18"/>
                <w:szCs w:val="18"/>
              </w:rPr>
            </w:pPr>
            <w:r>
              <w:rPr>
                <w:sz w:val="18"/>
                <w:szCs w:val="18"/>
              </w:rPr>
              <w:t>760 k€</w:t>
            </w:r>
          </w:p>
        </w:tc>
        <w:tc>
          <w:tcPr>
            <w:tcW w:w="1243" w:type="dxa"/>
            <w:shd w:val="clear" w:color="auto" w:fill="FFFFFF" w:themeFill="background1"/>
            <w:vAlign w:val="center"/>
          </w:tcPr>
          <w:p w14:paraId="18EAB219"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7EBF1789" w14:textId="77777777" w:rsidR="005B1661" w:rsidRPr="00D65465" w:rsidRDefault="005B1661" w:rsidP="00FC2009">
            <w:pPr>
              <w:spacing w:after="0"/>
              <w:jc w:val="center"/>
              <w:rPr>
                <w:sz w:val="18"/>
                <w:szCs w:val="18"/>
              </w:rPr>
            </w:pPr>
          </w:p>
        </w:tc>
      </w:tr>
      <w:tr w:rsidR="005B1661" w:rsidRPr="00FD4494" w14:paraId="14005306" w14:textId="77777777" w:rsidTr="00F63EEF">
        <w:trPr>
          <w:trHeight w:val="340"/>
        </w:trPr>
        <w:tc>
          <w:tcPr>
            <w:tcW w:w="4941" w:type="dxa"/>
            <w:gridSpan w:val="3"/>
            <w:vMerge w:val="restart"/>
            <w:shd w:val="clear" w:color="auto" w:fill="F2F2F2" w:themeFill="background1" w:themeFillShade="F2"/>
            <w:vAlign w:val="center"/>
          </w:tcPr>
          <w:p w14:paraId="2F3AD58E" w14:textId="77777777" w:rsidR="005B1661" w:rsidRPr="00D65465" w:rsidRDefault="005B1661" w:rsidP="00FC2009">
            <w:pPr>
              <w:spacing w:after="0"/>
              <w:ind w:left="123"/>
              <w:jc w:val="left"/>
              <w:rPr>
                <w:sz w:val="18"/>
                <w:szCs w:val="18"/>
              </w:rPr>
            </w:pPr>
            <w:r>
              <w:rPr>
                <w:sz w:val="18"/>
                <w:szCs w:val="18"/>
              </w:rPr>
              <w:t>Feuille de route marchés et achats responsables</w:t>
            </w:r>
          </w:p>
        </w:tc>
        <w:tc>
          <w:tcPr>
            <w:tcW w:w="1546" w:type="dxa"/>
            <w:shd w:val="clear" w:color="auto" w:fill="F2F2F2" w:themeFill="background1" w:themeFillShade="F2"/>
            <w:vAlign w:val="center"/>
          </w:tcPr>
          <w:p w14:paraId="7F1F64AD"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7266349C"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4DFD2149" wp14:editId="02F2C26B">
                  <wp:extent cx="144000" cy="144000"/>
                  <wp:effectExtent l="0" t="0" r="8890" b="8890"/>
                  <wp:docPr id="346187021"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5FD36F0" w14:textId="77777777" w:rsidR="005B1661" w:rsidRPr="002778F0" w:rsidRDefault="005B1661" w:rsidP="00FC2009">
            <w:pPr>
              <w:spacing w:after="0"/>
              <w:jc w:val="center"/>
              <w:rPr>
                <w:noProof/>
                <w:color w:val="DF5327" w:themeColor="accent6"/>
                <w:sz w:val="18"/>
                <w:szCs w:val="18"/>
                <w:lang w:eastAsia="fr-FR"/>
              </w:rPr>
            </w:pPr>
            <w:r w:rsidRPr="002778F0">
              <w:rPr>
                <w:noProof/>
                <w:sz w:val="18"/>
                <w:szCs w:val="18"/>
                <w:lang w:eastAsia="fr-FR"/>
              </w:rPr>
              <w:drawing>
                <wp:inline distT="0" distB="0" distL="0" distR="0" wp14:anchorId="36192EA1" wp14:editId="7F1EB353">
                  <wp:extent cx="144000" cy="144000"/>
                  <wp:effectExtent l="0" t="0" r="8890" b="8890"/>
                  <wp:docPr id="125991661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E316F2D" w14:textId="77777777" w:rsidR="005B1661" w:rsidRPr="002778F0" w:rsidRDefault="005B1661" w:rsidP="00FC2009">
            <w:pPr>
              <w:spacing w:after="0"/>
              <w:jc w:val="center"/>
              <w:rPr>
                <w:noProof/>
                <w:color w:val="DF5327" w:themeColor="accent6"/>
                <w:sz w:val="18"/>
                <w:szCs w:val="18"/>
                <w:lang w:eastAsia="fr-FR"/>
              </w:rPr>
            </w:pPr>
            <w:r w:rsidRPr="002778F0">
              <w:rPr>
                <w:noProof/>
                <w:sz w:val="18"/>
                <w:szCs w:val="18"/>
                <w:lang w:eastAsia="fr-FR"/>
              </w:rPr>
              <w:drawing>
                <wp:inline distT="0" distB="0" distL="0" distR="0" wp14:anchorId="57D26A04" wp14:editId="3E3A06D3">
                  <wp:extent cx="144000" cy="144000"/>
                  <wp:effectExtent l="0" t="0" r="8890" b="8890"/>
                  <wp:docPr id="150377439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7982F0F4"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2F62B827"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793F7F37" w14:textId="77777777" w:rsidR="005B1661" w:rsidRPr="00D65465" w:rsidRDefault="005B1661" w:rsidP="00FC2009">
            <w:pPr>
              <w:spacing w:after="0"/>
              <w:jc w:val="center"/>
              <w:rPr>
                <w:sz w:val="18"/>
                <w:szCs w:val="18"/>
              </w:rPr>
            </w:pPr>
          </w:p>
        </w:tc>
      </w:tr>
      <w:tr w:rsidR="005B1661" w:rsidRPr="00FD4494" w14:paraId="60E406AD" w14:textId="77777777" w:rsidTr="00F63EEF">
        <w:trPr>
          <w:trHeight w:val="340"/>
        </w:trPr>
        <w:tc>
          <w:tcPr>
            <w:tcW w:w="4941" w:type="dxa"/>
            <w:gridSpan w:val="3"/>
            <w:vMerge/>
            <w:shd w:val="clear" w:color="auto" w:fill="F2F2F2" w:themeFill="background1" w:themeFillShade="F2"/>
            <w:vAlign w:val="center"/>
          </w:tcPr>
          <w:p w14:paraId="6B7DD256"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54FB202E"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410E7720" w14:textId="77777777" w:rsidR="005B1661" w:rsidRPr="00B40F5A" w:rsidRDefault="005B1661" w:rsidP="00FC2009">
            <w:pPr>
              <w:spacing w:after="0"/>
              <w:jc w:val="center"/>
              <w:rPr>
                <w:noProof/>
                <w:color w:val="000000" w:themeColor="text1"/>
                <w:sz w:val="18"/>
                <w:szCs w:val="18"/>
                <w:highlight w:val="yellow"/>
                <w:lang w:eastAsia="fr-FR"/>
              </w:rPr>
            </w:pPr>
            <w:r w:rsidRPr="00B40F5A">
              <w:rPr>
                <w:noProof/>
                <w:color w:val="000000" w:themeColor="text1"/>
                <w:sz w:val="18"/>
                <w:szCs w:val="18"/>
                <w:lang w:eastAsia="fr-FR"/>
              </w:rPr>
              <w:t>Temps homme</w:t>
            </w:r>
          </w:p>
        </w:tc>
        <w:tc>
          <w:tcPr>
            <w:tcW w:w="1243" w:type="dxa"/>
            <w:shd w:val="clear" w:color="auto" w:fill="F2F2F2" w:themeFill="background1" w:themeFillShade="F2"/>
            <w:vAlign w:val="center"/>
          </w:tcPr>
          <w:p w14:paraId="62FCEE79" w14:textId="77777777" w:rsidR="005B1661" w:rsidRPr="00CD496D" w:rsidRDefault="005B1661" w:rsidP="00FC2009">
            <w:pPr>
              <w:spacing w:after="0"/>
              <w:jc w:val="center"/>
              <w:rPr>
                <w:noProof/>
                <w:color w:val="DF5327" w:themeColor="accent6"/>
                <w:sz w:val="18"/>
                <w:szCs w:val="18"/>
                <w:highlight w:val="yellow"/>
                <w:lang w:eastAsia="fr-FR"/>
              </w:rPr>
            </w:pPr>
            <w:r w:rsidRPr="00B40F5A">
              <w:rPr>
                <w:noProof/>
                <w:color w:val="000000" w:themeColor="text1"/>
                <w:sz w:val="18"/>
                <w:szCs w:val="18"/>
                <w:lang w:eastAsia="fr-FR"/>
              </w:rPr>
              <w:t>Temps homme</w:t>
            </w:r>
          </w:p>
        </w:tc>
        <w:tc>
          <w:tcPr>
            <w:tcW w:w="1243" w:type="dxa"/>
            <w:gridSpan w:val="2"/>
            <w:shd w:val="clear" w:color="auto" w:fill="F2F2F2" w:themeFill="background1" w:themeFillShade="F2"/>
            <w:vAlign w:val="center"/>
          </w:tcPr>
          <w:p w14:paraId="1C558EB9" w14:textId="77777777" w:rsidR="005B1661" w:rsidRPr="00CD496D" w:rsidRDefault="005B1661" w:rsidP="00FC2009">
            <w:pPr>
              <w:spacing w:after="0"/>
              <w:jc w:val="center"/>
              <w:rPr>
                <w:noProof/>
                <w:color w:val="DF5327" w:themeColor="accent6"/>
                <w:sz w:val="18"/>
                <w:szCs w:val="18"/>
                <w:highlight w:val="yellow"/>
                <w:lang w:eastAsia="fr-FR"/>
              </w:rPr>
            </w:pPr>
            <w:r w:rsidRPr="00B40F5A">
              <w:rPr>
                <w:noProof/>
                <w:color w:val="000000" w:themeColor="text1"/>
                <w:sz w:val="18"/>
                <w:szCs w:val="18"/>
                <w:lang w:eastAsia="fr-FR"/>
              </w:rPr>
              <w:t>Temps homme</w:t>
            </w:r>
          </w:p>
        </w:tc>
        <w:tc>
          <w:tcPr>
            <w:tcW w:w="1243" w:type="dxa"/>
            <w:shd w:val="clear" w:color="auto" w:fill="FFFFFF" w:themeFill="background1"/>
            <w:vAlign w:val="center"/>
          </w:tcPr>
          <w:p w14:paraId="1950FEDD"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534E2BD7"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78F4C2D9" w14:textId="77777777" w:rsidR="005B1661" w:rsidRPr="00D65465" w:rsidRDefault="005B1661" w:rsidP="00FC2009">
            <w:pPr>
              <w:spacing w:after="0"/>
              <w:jc w:val="center"/>
              <w:rPr>
                <w:sz w:val="18"/>
                <w:szCs w:val="18"/>
              </w:rPr>
            </w:pPr>
          </w:p>
        </w:tc>
      </w:tr>
      <w:tr w:rsidR="005B1661" w:rsidRPr="00FD4494" w14:paraId="7E1A7987" w14:textId="77777777" w:rsidTr="00F63EEF">
        <w:trPr>
          <w:trHeight w:val="340"/>
        </w:trPr>
        <w:tc>
          <w:tcPr>
            <w:tcW w:w="4941" w:type="dxa"/>
            <w:gridSpan w:val="3"/>
            <w:vMerge w:val="restart"/>
            <w:shd w:val="clear" w:color="auto" w:fill="F2F2F2" w:themeFill="background1" w:themeFillShade="F2"/>
            <w:vAlign w:val="center"/>
          </w:tcPr>
          <w:p w14:paraId="26E100D4" w14:textId="77777777" w:rsidR="005B1661" w:rsidRPr="00D65465" w:rsidRDefault="005B1661" w:rsidP="00FC2009">
            <w:pPr>
              <w:spacing w:after="0"/>
              <w:ind w:left="123"/>
              <w:jc w:val="left"/>
              <w:rPr>
                <w:sz w:val="18"/>
                <w:szCs w:val="18"/>
              </w:rPr>
            </w:pPr>
            <w:r>
              <w:rPr>
                <w:sz w:val="18"/>
                <w:szCs w:val="18"/>
              </w:rPr>
              <w:t>Feuille de route Numérique responsable</w:t>
            </w:r>
          </w:p>
        </w:tc>
        <w:tc>
          <w:tcPr>
            <w:tcW w:w="1546" w:type="dxa"/>
            <w:shd w:val="clear" w:color="auto" w:fill="F2F2F2" w:themeFill="background1" w:themeFillShade="F2"/>
            <w:vAlign w:val="center"/>
          </w:tcPr>
          <w:p w14:paraId="20E980A9"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38F99D59"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324B1A8" wp14:editId="41C04E2D">
                  <wp:extent cx="144000" cy="144000"/>
                  <wp:effectExtent l="0" t="0" r="8890" b="8890"/>
                  <wp:docPr id="790618563"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B1643E2"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0983ED84" wp14:editId="253B9A46">
                  <wp:extent cx="144000" cy="144000"/>
                  <wp:effectExtent l="0" t="0" r="8890" b="8890"/>
                  <wp:docPr id="191729760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0372C2B"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7A9A478B" wp14:editId="0BB790B7">
                  <wp:extent cx="144000" cy="144000"/>
                  <wp:effectExtent l="0" t="0" r="8890" b="8890"/>
                  <wp:docPr id="605706647"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5FA612C9"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012B8676"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7DD20BC5" w14:textId="77777777" w:rsidR="005B1661" w:rsidRPr="00D65465" w:rsidRDefault="005B1661" w:rsidP="00FC2009">
            <w:pPr>
              <w:spacing w:after="0"/>
              <w:jc w:val="center"/>
              <w:rPr>
                <w:sz w:val="18"/>
                <w:szCs w:val="18"/>
              </w:rPr>
            </w:pPr>
          </w:p>
        </w:tc>
      </w:tr>
      <w:tr w:rsidR="005B1661" w:rsidRPr="00FD4494" w14:paraId="1BE88B09" w14:textId="77777777" w:rsidTr="00F63EEF">
        <w:trPr>
          <w:trHeight w:val="340"/>
        </w:trPr>
        <w:tc>
          <w:tcPr>
            <w:tcW w:w="4941" w:type="dxa"/>
            <w:gridSpan w:val="3"/>
            <w:vMerge/>
            <w:shd w:val="clear" w:color="auto" w:fill="F2F2F2" w:themeFill="background1" w:themeFillShade="F2"/>
            <w:vAlign w:val="center"/>
          </w:tcPr>
          <w:p w14:paraId="58B52A40"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3922BCFB"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04B8B9F6" w14:textId="77777777" w:rsidR="005B1661" w:rsidRPr="00CD496D" w:rsidRDefault="005B1661" w:rsidP="00FC2009">
            <w:pPr>
              <w:spacing w:after="0"/>
              <w:jc w:val="center"/>
              <w:rPr>
                <w:noProof/>
                <w:color w:val="DF5327" w:themeColor="accent6"/>
                <w:sz w:val="18"/>
                <w:szCs w:val="18"/>
                <w:highlight w:val="yellow"/>
                <w:lang w:eastAsia="fr-FR"/>
              </w:rPr>
            </w:pPr>
            <w:r w:rsidRPr="00B40F5A">
              <w:rPr>
                <w:noProof/>
                <w:color w:val="000000" w:themeColor="text1"/>
                <w:sz w:val="18"/>
                <w:szCs w:val="18"/>
                <w:lang w:eastAsia="fr-FR"/>
              </w:rPr>
              <w:t>Temps homme</w:t>
            </w:r>
          </w:p>
        </w:tc>
        <w:tc>
          <w:tcPr>
            <w:tcW w:w="1243" w:type="dxa"/>
            <w:shd w:val="clear" w:color="auto" w:fill="F2F2F2" w:themeFill="background1" w:themeFillShade="F2"/>
            <w:vAlign w:val="center"/>
          </w:tcPr>
          <w:p w14:paraId="3DC2BE80" w14:textId="77777777" w:rsidR="005B1661" w:rsidRPr="00CD496D" w:rsidRDefault="005B1661" w:rsidP="00FC2009">
            <w:pPr>
              <w:spacing w:after="0"/>
              <w:jc w:val="center"/>
              <w:rPr>
                <w:noProof/>
                <w:color w:val="DF5327" w:themeColor="accent6"/>
                <w:sz w:val="18"/>
                <w:szCs w:val="18"/>
                <w:highlight w:val="yellow"/>
                <w:lang w:eastAsia="fr-FR"/>
              </w:rPr>
            </w:pPr>
            <w:r w:rsidRPr="00B40F5A">
              <w:rPr>
                <w:noProof/>
                <w:color w:val="000000" w:themeColor="text1"/>
                <w:sz w:val="18"/>
                <w:szCs w:val="18"/>
                <w:lang w:eastAsia="fr-FR"/>
              </w:rPr>
              <w:t>Temps homme</w:t>
            </w:r>
          </w:p>
        </w:tc>
        <w:tc>
          <w:tcPr>
            <w:tcW w:w="1243" w:type="dxa"/>
            <w:gridSpan w:val="2"/>
            <w:shd w:val="clear" w:color="auto" w:fill="F2F2F2" w:themeFill="background1" w:themeFillShade="F2"/>
            <w:vAlign w:val="center"/>
          </w:tcPr>
          <w:p w14:paraId="73130DD0" w14:textId="77777777" w:rsidR="005B1661" w:rsidRPr="00CD496D" w:rsidRDefault="005B1661" w:rsidP="00FC2009">
            <w:pPr>
              <w:spacing w:after="0"/>
              <w:jc w:val="center"/>
              <w:rPr>
                <w:noProof/>
                <w:color w:val="DF5327" w:themeColor="accent6"/>
                <w:sz w:val="18"/>
                <w:szCs w:val="18"/>
                <w:highlight w:val="yellow"/>
                <w:lang w:eastAsia="fr-FR"/>
              </w:rPr>
            </w:pPr>
            <w:r w:rsidRPr="00B40F5A">
              <w:rPr>
                <w:noProof/>
                <w:color w:val="000000" w:themeColor="text1"/>
                <w:sz w:val="18"/>
                <w:szCs w:val="18"/>
                <w:lang w:eastAsia="fr-FR"/>
              </w:rPr>
              <w:t>Temps homme</w:t>
            </w:r>
          </w:p>
        </w:tc>
        <w:tc>
          <w:tcPr>
            <w:tcW w:w="1243" w:type="dxa"/>
            <w:shd w:val="clear" w:color="auto" w:fill="FFFFFF" w:themeFill="background1"/>
            <w:vAlign w:val="center"/>
          </w:tcPr>
          <w:p w14:paraId="3D05D22F"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235D2506"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476229C0" w14:textId="77777777" w:rsidR="005B1661" w:rsidRPr="00D65465" w:rsidRDefault="005B1661" w:rsidP="00FC2009">
            <w:pPr>
              <w:spacing w:after="0"/>
              <w:jc w:val="center"/>
              <w:rPr>
                <w:sz w:val="18"/>
                <w:szCs w:val="18"/>
              </w:rPr>
            </w:pPr>
          </w:p>
        </w:tc>
      </w:tr>
      <w:tr w:rsidR="005B1661" w:rsidRPr="00FD4494" w14:paraId="24905A51" w14:textId="77777777" w:rsidTr="00F63EEF">
        <w:trPr>
          <w:trHeight w:val="340"/>
        </w:trPr>
        <w:tc>
          <w:tcPr>
            <w:tcW w:w="4941" w:type="dxa"/>
            <w:gridSpan w:val="3"/>
            <w:vMerge w:val="restart"/>
            <w:shd w:val="clear" w:color="auto" w:fill="F2F2F2" w:themeFill="background1" w:themeFillShade="F2"/>
            <w:vAlign w:val="center"/>
          </w:tcPr>
          <w:p w14:paraId="432A9B68" w14:textId="77777777" w:rsidR="005B1661" w:rsidRPr="00D65465" w:rsidRDefault="005B1661" w:rsidP="00FC2009">
            <w:pPr>
              <w:spacing w:after="0"/>
              <w:ind w:left="123"/>
              <w:jc w:val="left"/>
              <w:rPr>
                <w:sz w:val="18"/>
                <w:szCs w:val="18"/>
              </w:rPr>
            </w:pPr>
            <w:r>
              <w:rPr>
                <w:sz w:val="18"/>
                <w:szCs w:val="18"/>
              </w:rPr>
              <w:t>Feuille de route Budget Climat</w:t>
            </w:r>
          </w:p>
        </w:tc>
        <w:tc>
          <w:tcPr>
            <w:tcW w:w="1546" w:type="dxa"/>
            <w:shd w:val="clear" w:color="auto" w:fill="F2F2F2" w:themeFill="background1" w:themeFillShade="F2"/>
            <w:vAlign w:val="center"/>
          </w:tcPr>
          <w:p w14:paraId="5498B507"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FFFFF" w:themeFill="background1"/>
            <w:vAlign w:val="center"/>
          </w:tcPr>
          <w:p w14:paraId="0165BBFE" w14:textId="77777777" w:rsidR="005B1661" w:rsidRPr="00CD496D" w:rsidRDefault="005B1661" w:rsidP="00FC2009">
            <w:pPr>
              <w:spacing w:after="0"/>
              <w:jc w:val="center"/>
              <w:rPr>
                <w:noProof/>
                <w:color w:val="DF5327" w:themeColor="accent6"/>
                <w:sz w:val="18"/>
                <w:szCs w:val="18"/>
                <w:highlight w:val="yellow"/>
                <w:lang w:eastAsia="fr-FR"/>
              </w:rPr>
            </w:pPr>
          </w:p>
        </w:tc>
        <w:tc>
          <w:tcPr>
            <w:tcW w:w="1243" w:type="dxa"/>
            <w:shd w:val="clear" w:color="auto" w:fill="F2F2F2" w:themeFill="background1" w:themeFillShade="F2"/>
            <w:vAlign w:val="center"/>
          </w:tcPr>
          <w:p w14:paraId="36E9A8B6"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1C3781A4" wp14:editId="18753D28">
                  <wp:extent cx="144000" cy="144000"/>
                  <wp:effectExtent l="0" t="0" r="8890" b="8890"/>
                  <wp:docPr id="5379367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3CFA12C1" w14:textId="77777777" w:rsidR="005B1661" w:rsidRPr="00CD496D" w:rsidRDefault="005B1661"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64B7F36F" wp14:editId="0002C33E">
                  <wp:extent cx="144000" cy="144000"/>
                  <wp:effectExtent l="0" t="0" r="8890" b="8890"/>
                  <wp:docPr id="16888589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FFFFF" w:themeFill="background1"/>
            <w:vAlign w:val="center"/>
          </w:tcPr>
          <w:p w14:paraId="60AE43BD"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18698A65"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23EF0B47" w14:textId="77777777" w:rsidR="005B1661" w:rsidRPr="00D65465" w:rsidRDefault="005B1661" w:rsidP="00FC2009">
            <w:pPr>
              <w:spacing w:after="0"/>
              <w:jc w:val="center"/>
              <w:rPr>
                <w:sz w:val="18"/>
                <w:szCs w:val="18"/>
              </w:rPr>
            </w:pPr>
          </w:p>
        </w:tc>
      </w:tr>
      <w:tr w:rsidR="005B1661" w:rsidRPr="00FD4494" w14:paraId="11E58E0B" w14:textId="77777777" w:rsidTr="00F63EEF">
        <w:trPr>
          <w:trHeight w:val="340"/>
        </w:trPr>
        <w:tc>
          <w:tcPr>
            <w:tcW w:w="4941" w:type="dxa"/>
            <w:gridSpan w:val="3"/>
            <w:vMerge/>
            <w:shd w:val="clear" w:color="auto" w:fill="F2F2F2" w:themeFill="background1" w:themeFillShade="F2"/>
            <w:vAlign w:val="center"/>
          </w:tcPr>
          <w:p w14:paraId="50E59FC1"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142E9026"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FFFFF" w:themeFill="background1"/>
            <w:vAlign w:val="center"/>
          </w:tcPr>
          <w:p w14:paraId="595CBDE5" w14:textId="0A139420" w:rsidR="005B1661" w:rsidRPr="00CD496D" w:rsidRDefault="005B1661" w:rsidP="00FC2009">
            <w:pPr>
              <w:spacing w:after="0"/>
              <w:jc w:val="center"/>
              <w:rPr>
                <w:noProof/>
                <w:color w:val="DF5327" w:themeColor="accent6"/>
                <w:sz w:val="18"/>
                <w:szCs w:val="18"/>
                <w:highlight w:val="yellow"/>
                <w:lang w:eastAsia="fr-FR"/>
              </w:rPr>
            </w:pPr>
          </w:p>
        </w:tc>
        <w:tc>
          <w:tcPr>
            <w:tcW w:w="1243" w:type="dxa"/>
            <w:shd w:val="clear" w:color="auto" w:fill="F2F2F2" w:themeFill="background1" w:themeFillShade="F2"/>
            <w:vAlign w:val="center"/>
          </w:tcPr>
          <w:p w14:paraId="55EDEDF4" w14:textId="77777777" w:rsidR="005B1661" w:rsidRPr="00CD496D" w:rsidRDefault="005B1661" w:rsidP="00FC2009">
            <w:pPr>
              <w:spacing w:after="0"/>
              <w:jc w:val="center"/>
              <w:rPr>
                <w:noProof/>
                <w:color w:val="DF5327" w:themeColor="accent6"/>
                <w:sz w:val="18"/>
                <w:szCs w:val="18"/>
                <w:highlight w:val="yellow"/>
                <w:lang w:eastAsia="fr-FR"/>
              </w:rPr>
            </w:pPr>
            <w:r w:rsidRPr="00B40F5A">
              <w:rPr>
                <w:noProof/>
                <w:color w:val="000000" w:themeColor="text1"/>
                <w:sz w:val="18"/>
                <w:szCs w:val="18"/>
                <w:lang w:eastAsia="fr-FR"/>
              </w:rPr>
              <w:t>Temps homme</w:t>
            </w:r>
          </w:p>
        </w:tc>
        <w:tc>
          <w:tcPr>
            <w:tcW w:w="1243" w:type="dxa"/>
            <w:gridSpan w:val="2"/>
            <w:shd w:val="clear" w:color="auto" w:fill="F2F2F2" w:themeFill="background1" w:themeFillShade="F2"/>
            <w:vAlign w:val="center"/>
          </w:tcPr>
          <w:p w14:paraId="23CE9BD5" w14:textId="77777777" w:rsidR="005B1661" w:rsidRPr="00CD496D" w:rsidRDefault="005B1661" w:rsidP="00FC2009">
            <w:pPr>
              <w:spacing w:after="0"/>
              <w:jc w:val="center"/>
              <w:rPr>
                <w:noProof/>
                <w:color w:val="DF5327" w:themeColor="accent6"/>
                <w:sz w:val="18"/>
                <w:szCs w:val="18"/>
                <w:highlight w:val="yellow"/>
                <w:lang w:eastAsia="fr-FR"/>
              </w:rPr>
            </w:pPr>
            <w:r w:rsidRPr="00B40F5A">
              <w:rPr>
                <w:noProof/>
                <w:color w:val="000000" w:themeColor="text1"/>
                <w:sz w:val="18"/>
                <w:szCs w:val="18"/>
                <w:lang w:eastAsia="fr-FR"/>
              </w:rPr>
              <w:t>Temps homme</w:t>
            </w:r>
          </w:p>
        </w:tc>
        <w:tc>
          <w:tcPr>
            <w:tcW w:w="1243" w:type="dxa"/>
            <w:shd w:val="clear" w:color="auto" w:fill="FFFFFF" w:themeFill="background1"/>
            <w:vAlign w:val="center"/>
          </w:tcPr>
          <w:p w14:paraId="483D0D53" w14:textId="77777777" w:rsidR="005B1661" w:rsidRPr="00D65465" w:rsidRDefault="005B1661" w:rsidP="00FC2009">
            <w:pPr>
              <w:spacing w:after="0"/>
              <w:jc w:val="center"/>
              <w:rPr>
                <w:sz w:val="18"/>
                <w:szCs w:val="18"/>
              </w:rPr>
            </w:pPr>
          </w:p>
        </w:tc>
        <w:tc>
          <w:tcPr>
            <w:tcW w:w="1243" w:type="dxa"/>
            <w:shd w:val="clear" w:color="auto" w:fill="FFFFFF" w:themeFill="background1"/>
            <w:vAlign w:val="center"/>
          </w:tcPr>
          <w:p w14:paraId="693505E9"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3230B6E7" w14:textId="77777777" w:rsidR="005B1661" w:rsidRPr="00D65465" w:rsidRDefault="005B1661" w:rsidP="00FC2009">
            <w:pPr>
              <w:spacing w:after="0"/>
              <w:jc w:val="center"/>
              <w:rPr>
                <w:sz w:val="18"/>
                <w:szCs w:val="18"/>
              </w:rPr>
            </w:pPr>
          </w:p>
        </w:tc>
      </w:tr>
      <w:tr w:rsidR="005B1661" w:rsidRPr="00FD4494" w14:paraId="555CF848" w14:textId="77777777" w:rsidTr="00FC2009">
        <w:trPr>
          <w:gridAfter w:val="1"/>
          <w:wAfter w:w="57" w:type="dxa"/>
          <w:trHeight w:val="936"/>
        </w:trPr>
        <w:tc>
          <w:tcPr>
            <w:tcW w:w="3201" w:type="dxa"/>
            <w:shd w:val="clear" w:color="auto" w:fill="DF5327" w:themeFill="accent6"/>
            <w:vAlign w:val="center"/>
          </w:tcPr>
          <w:p w14:paraId="2E86F278" w14:textId="77777777" w:rsidR="005B1661" w:rsidRPr="00FD4494" w:rsidRDefault="005B1661"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0A10C176" w14:textId="77777777" w:rsidR="005B1661" w:rsidRDefault="005B1661" w:rsidP="00FC2009">
            <w:pPr>
              <w:spacing w:after="0"/>
              <w:jc w:val="left"/>
              <w:rPr>
                <w:sz w:val="18"/>
                <w:szCs w:val="18"/>
              </w:rPr>
            </w:pPr>
            <w:r>
              <w:rPr>
                <w:sz w:val="18"/>
                <w:szCs w:val="18"/>
              </w:rPr>
              <w:t>Evolution des émissions de GES liées au patrimoine et aux services de la collectivité (tCO2e)</w:t>
            </w:r>
          </w:p>
          <w:p w14:paraId="3FDA7381" w14:textId="77777777" w:rsidR="005B1661" w:rsidRDefault="005B1661" w:rsidP="00FC2009">
            <w:pPr>
              <w:spacing w:after="0"/>
              <w:jc w:val="left"/>
              <w:rPr>
                <w:sz w:val="18"/>
                <w:szCs w:val="18"/>
              </w:rPr>
            </w:pPr>
            <w:r>
              <w:rPr>
                <w:sz w:val="18"/>
                <w:szCs w:val="18"/>
              </w:rPr>
              <w:t>Evolution des consommations énergétiques du patrimoine intercommunal</w:t>
            </w:r>
          </w:p>
          <w:p w14:paraId="3A8DF913" w14:textId="77777777" w:rsidR="005B1661" w:rsidRDefault="005B1661" w:rsidP="00FC2009">
            <w:pPr>
              <w:spacing w:after="0"/>
              <w:jc w:val="left"/>
              <w:rPr>
                <w:sz w:val="18"/>
                <w:szCs w:val="18"/>
              </w:rPr>
            </w:pPr>
            <w:r>
              <w:rPr>
                <w:sz w:val="18"/>
                <w:szCs w:val="18"/>
              </w:rPr>
              <w:t>Evolution des consommations de carburant de la flotte intercommunal</w:t>
            </w:r>
          </w:p>
          <w:p w14:paraId="7399263D" w14:textId="77777777" w:rsidR="005B1661" w:rsidRPr="00D65465" w:rsidRDefault="005B1661" w:rsidP="00FC2009">
            <w:pPr>
              <w:spacing w:after="0"/>
              <w:jc w:val="left"/>
              <w:rPr>
                <w:sz w:val="18"/>
                <w:szCs w:val="18"/>
              </w:rPr>
            </w:pPr>
            <w:r>
              <w:rPr>
                <w:sz w:val="18"/>
                <w:szCs w:val="18"/>
              </w:rPr>
              <w:t>% de marchés intégrant une clause environnementale (en nb et en €)</w:t>
            </w:r>
          </w:p>
        </w:tc>
      </w:tr>
      <w:tr w:rsidR="005B1661" w:rsidRPr="00FD4494" w14:paraId="1E173338" w14:textId="77777777" w:rsidTr="00FC2009">
        <w:trPr>
          <w:gridAfter w:val="1"/>
          <w:wAfter w:w="57" w:type="dxa"/>
        </w:trPr>
        <w:tc>
          <w:tcPr>
            <w:tcW w:w="3201" w:type="dxa"/>
            <w:shd w:val="clear" w:color="auto" w:fill="DF5327" w:themeFill="accent6"/>
            <w:vAlign w:val="center"/>
          </w:tcPr>
          <w:p w14:paraId="6AADC163" w14:textId="77777777" w:rsidR="005B1661" w:rsidRPr="00FD4494" w:rsidRDefault="005B1661"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04B3796D" w14:textId="77777777" w:rsidR="00CE19E6" w:rsidRPr="00CE19E6" w:rsidRDefault="00CE19E6" w:rsidP="00CE19E6">
            <w:pPr>
              <w:spacing w:line="276" w:lineRule="auto"/>
              <w:rPr>
                <w:rFonts w:ascii="Aptos" w:hAnsi="Aptos"/>
                <w:b/>
                <w:sz w:val="18"/>
                <w:szCs w:val="18"/>
              </w:rPr>
            </w:pPr>
            <w:r w:rsidRPr="00CE19E6">
              <w:rPr>
                <w:rFonts w:ascii="Aptos" w:hAnsi="Aptos"/>
                <w:b/>
                <w:sz w:val="18"/>
                <w:szCs w:val="18"/>
              </w:rPr>
              <w:t xml:space="preserve">La mise en œuvre de cette fiche projet générerait une incidence globalement positive, notamment autour des dimensions propres au PCAET : climat, l’air et l’énergie. </w:t>
            </w:r>
          </w:p>
          <w:p w14:paraId="26E0EE00" w14:textId="7445F4DB" w:rsidR="005B1661" w:rsidRPr="00CE19E6" w:rsidRDefault="00CE19E6" w:rsidP="00CE19E6">
            <w:pPr>
              <w:spacing w:after="0"/>
              <w:jc w:val="left"/>
              <w:rPr>
                <w:sz w:val="18"/>
                <w:szCs w:val="18"/>
              </w:rPr>
            </w:pPr>
            <w:r w:rsidRPr="00CE19E6">
              <w:rPr>
                <w:rFonts w:ascii="Aptos" w:hAnsi="Aptos"/>
                <w:b/>
                <w:sz w:val="18"/>
                <w:szCs w:val="18"/>
              </w:rPr>
              <w:t>Quelques incidences négatives sont toutefois identifiées en lien avec la réalisation des travaux d’économie d’énergie sur le patrimoine. Ces incidences pourraient être évitées avec le déploiement du label 2EC permettant l’intégration de l’économie circulaire dans les travaux.</w:t>
            </w:r>
          </w:p>
        </w:tc>
      </w:tr>
    </w:tbl>
    <w:p w14:paraId="7B14AE2D" w14:textId="77777777" w:rsidR="005B1661" w:rsidRDefault="005B1661" w:rsidP="005B1661">
      <w:pPr>
        <w:rPr>
          <w:sz w:val="24"/>
          <w:szCs w:val="28"/>
        </w:rPr>
        <w:sectPr w:rsidR="005B1661" w:rsidSect="005B1661">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5B1661" w:rsidRPr="007A19E2" w14:paraId="3CDD7F24" w14:textId="77777777" w:rsidTr="00FC2009">
        <w:trPr>
          <w:gridAfter w:val="1"/>
          <w:wAfter w:w="57" w:type="dxa"/>
        </w:trPr>
        <w:tc>
          <w:tcPr>
            <w:tcW w:w="3201" w:type="dxa"/>
            <w:shd w:val="clear" w:color="auto" w:fill="DF5327" w:themeFill="accent6"/>
            <w:vAlign w:val="center"/>
          </w:tcPr>
          <w:p w14:paraId="636AF573" w14:textId="77777777" w:rsidR="005B1661" w:rsidRPr="007A19E2" w:rsidRDefault="005B1661"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8.2</w:t>
            </w:r>
          </w:p>
        </w:tc>
        <w:tc>
          <w:tcPr>
            <w:tcW w:w="10686" w:type="dxa"/>
            <w:gridSpan w:val="11"/>
            <w:shd w:val="clear" w:color="auto" w:fill="F2F2F2" w:themeFill="background1" w:themeFillShade="F2"/>
            <w:vAlign w:val="center"/>
          </w:tcPr>
          <w:p w14:paraId="1957156C" w14:textId="77777777" w:rsidR="005B1661" w:rsidRPr="001007DF" w:rsidRDefault="005B1661" w:rsidP="00FC2009">
            <w:pPr>
              <w:spacing w:before="60" w:after="60"/>
              <w:jc w:val="left"/>
              <w:rPr>
                <w:rFonts w:ascii="Montserrat Medium" w:hAnsi="Montserrat Medium"/>
                <w:color w:val="DF5327" w:themeColor="accent6"/>
                <w:sz w:val="22"/>
              </w:rPr>
            </w:pPr>
            <w:r w:rsidRPr="001007DF">
              <w:rPr>
                <w:rFonts w:ascii="Montserrat Medium" w:hAnsi="Montserrat Medium"/>
                <w:color w:val="DF5327" w:themeColor="accent6"/>
                <w:sz w:val="22"/>
              </w:rPr>
              <w:t>Piloter, animer et suivre le PCAET</w:t>
            </w:r>
          </w:p>
        </w:tc>
      </w:tr>
      <w:tr w:rsidR="005B1661" w:rsidRPr="001B5657" w14:paraId="2ECCCDAC" w14:textId="77777777" w:rsidTr="00FC2009">
        <w:trPr>
          <w:gridAfter w:val="1"/>
          <w:wAfter w:w="57" w:type="dxa"/>
        </w:trPr>
        <w:tc>
          <w:tcPr>
            <w:tcW w:w="3201" w:type="dxa"/>
            <w:shd w:val="clear" w:color="auto" w:fill="auto"/>
            <w:vAlign w:val="center"/>
          </w:tcPr>
          <w:p w14:paraId="186356AE" w14:textId="77777777" w:rsidR="005B1661" w:rsidRPr="001B5657" w:rsidRDefault="005B1661"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0508D3CE" wp14:editId="3EB234BE">
                  <wp:extent cx="1866900" cy="463069"/>
                  <wp:effectExtent l="0" t="0" r="0" b="0"/>
                  <wp:docPr id="1946938909"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36011971" w14:textId="77777777" w:rsidR="005B1661" w:rsidRPr="001B5657" w:rsidRDefault="005B1661" w:rsidP="00FC2009">
            <w:pPr>
              <w:spacing w:after="0"/>
              <w:jc w:val="left"/>
              <w:rPr>
                <w:color w:val="A6B727" w:themeColor="accent2"/>
                <w:sz w:val="18"/>
                <w:szCs w:val="18"/>
              </w:rPr>
            </w:pPr>
          </w:p>
        </w:tc>
        <w:tc>
          <w:tcPr>
            <w:tcW w:w="3853" w:type="dxa"/>
            <w:gridSpan w:val="3"/>
            <w:shd w:val="clear" w:color="auto" w:fill="FFFFFF" w:themeFill="background1"/>
          </w:tcPr>
          <w:p w14:paraId="6339E1C9" w14:textId="77777777" w:rsidR="005B1661" w:rsidRPr="001007DF" w:rsidRDefault="005B1661" w:rsidP="00FC2009">
            <w:pPr>
              <w:jc w:val="left"/>
              <w:rPr>
                <w:rFonts w:ascii="Montserrat Medium" w:hAnsi="Montserrat Medium"/>
                <w:color w:val="DF5327" w:themeColor="accent6"/>
                <w:sz w:val="18"/>
                <w:szCs w:val="18"/>
                <w:u w:val="single"/>
              </w:rPr>
            </w:pPr>
            <w:r w:rsidRPr="001007DF">
              <w:rPr>
                <w:rFonts w:ascii="Montserrat Medium" w:hAnsi="Montserrat Medium"/>
                <w:color w:val="DF5327" w:themeColor="accent6"/>
                <w:sz w:val="18"/>
                <w:szCs w:val="18"/>
                <w:u w:val="single"/>
              </w:rPr>
              <w:t>REFERENTS DE L’ACTION</w:t>
            </w:r>
          </w:p>
          <w:p w14:paraId="3E97BEC7" w14:textId="77777777" w:rsidR="005B1661" w:rsidRPr="001007DF" w:rsidRDefault="005B1661" w:rsidP="00FC2009">
            <w:pPr>
              <w:spacing w:after="0"/>
              <w:jc w:val="left"/>
              <w:rPr>
                <w:color w:val="DF5327" w:themeColor="accent6"/>
                <w:sz w:val="18"/>
                <w:szCs w:val="18"/>
              </w:rPr>
            </w:pPr>
            <w:r w:rsidRPr="004F003F">
              <w:rPr>
                <w:rFonts w:ascii="Aptos" w:hAnsi="Aptos"/>
                <w:b/>
                <w:bCs/>
                <w:color w:val="DF5327" w:themeColor="accent6"/>
                <w:sz w:val="18"/>
                <w:szCs w:val="18"/>
              </w:rPr>
              <w:t>Technique</w:t>
            </w:r>
            <w:r w:rsidRPr="001007DF">
              <w:rPr>
                <w:color w:val="DF5327" w:themeColor="accent6"/>
                <w:sz w:val="18"/>
                <w:szCs w:val="18"/>
              </w:rPr>
              <w:t xml:space="preserve"> : </w:t>
            </w:r>
            <w:r w:rsidRPr="001E633F">
              <w:rPr>
                <w:color w:val="DF5327" w:themeColor="accent6"/>
                <w:sz w:val="18"/>
                <w:szCs w:val="18"/>
              </w:rPr>
              <w:t>Joris BENELLE, DGS</w:t>
            </w:r>
          </w:p>
          <w:p w14:paraId="5E7E9B34" w14:textId="77777777" w:rsidR="005B1661" w:rsidRDefault="005B1661" w:rsidP="00FC2009">
            <w:pPr>
              <w:spacing w:after="0"/>
              <w:jc w:val="left"/>
              <w:rPr>
                <w:color w:val="DF5327" w:themeColor="accent6"/>
                <w:sz w:val="18"/>
                <w:szCs w:val="18"/>
              </w:rPr>
            </w:pPr>
            <w:r>
              <w:rPr>
                <w:color w:val="DF5327" w:themeColor="accent6"/>
                <w:sz w:val="18"/>
                <w:szCs w:val="18"/>
              </w:rPr>
              <w:t>Anne FORET, Chargée de mission Transition énergétique et écologique</w:t>
            </w:r>
          </w:p>
          <w:p w14:paraId="3A14FB99" w14:textId="77777777" w:rsidR="005B1661" w:rsidRPr="001007DF" w:rsidRDefault="005B1661" w:rsidP="00FC2009">
            <w:pPr>
              <w:spacing w:after="0"/>
              <w:jc w:val="left"/>
              <w:rPr>
                <w:color w:val="DF5327" w:themeColor="accent6"/>
                <w:sz w:val="18"/>
                <w:szCs w:val="18"/>
              </w:rPr>
            </w:pPr>
          </w:p>
          <w:p w14:paraId="5204F107" w14:textId="77777777" w:rsidR="005B1661" w:rsidRDefault="005B1661" w:rsidP="00FC2009">
            <w:pPr>
              <w:spacing w:after="0"/>
              <w:jc w:val="left"/>
              <w:rPr>
                <w:color w:val="DF5327" w:themeColor="accent6"/>
                <w:sz w:val="18"/>
                <w:szCs w:val="18"/>
              </w:rPr>
            </w:pPr>
            <w:r w:rsidRPr="004F003F">
              <w:rPr>
                <w:rFonts w:ascii="Aptos" w:hAnsi="Aptos"/>
                <w:b/>
                <w:bCs/>
                <w:color w:val="DF5327" w:themeColor="accent6"/>
                <w:sz w:val="18"/>
                <w:szCs w:val="18"/>
              </w:rPr>
              <w:t>Politique</w:t>
            </w:r>
            <w:r w:rsidRPr="001007DF">
              <w:rPr>
                <w:color w:val="DF5327" w:themeColor="accent6"/>
                <w:sz w:val="18"/>
                <w:szCs w:val="18"/>
              </w:rPr>
              <w:t xml:space="preserve"> : </w:t>
            </w:r>
            <w:r w:rsidRPr="001E633F">
              <w:rPr>
                <w:color w:val="DF5327" w:themeColor="accent6"/>
                <w:sz w:val="18"/>
                <w:szCs w:val="18"/>
              </w:rPr>
              <w:t>Henri BAILE, Président</w:t>
            </w:r>
          </w:p>
          <w:p w14:paraId="229F6838" w14:textId="77777777" w:rsidR="005B1661" w:rsidRPr="001007DF" w:rsidRDefault="005B1661" w:rsidP="00FC2009">
            <w:pPr>
              <w:spacing w:after="0"/>
              <w:jc w:val="left"/>
              <w:rPr>
                <w:color w:val="DF5327" w:themeColor="accent6"/>
                <w:sz w:val="18"/>
                <w:szCs w:val="18"/>
                <w:highlight w:val="yellow"/>
              </w:rPr>
            </w:pPr>
            <w:r>
              <w:rPr>
                <w:color w:val="DF5327" w:themeColor="accent6"/>
                <w:sz w:val="18"/>
                <w:szCs w:val="18"/>
              </w:rPr>
              <w:t>Philippe LORIMIER</w:t>
            </w:r>
            <w:r w:rsidRPr="001007DF">
              <w:rPr>
                <w:color w:val="DF5327" w:themeColor="accent6"/>
                <w:sz w:val="18"/>
                <w:szCs w:val="18"/>
              </w:rPr>
              <w:t xml:space="preserve">, </w:t>
            </w:r>
            <w:r>
              <w:rPr>
                <w:color w:val="DF5327" w:themeColor="accent6"/>
                <w:sz w:val="18"/>
                <w:szCs w:val="18"/>
              </w:rPr>
              <w:t>VP énergie, environnement, innovation</w:t>
            </w:r>
          </w:p>
        </w:tc>
        <w:tc>
          <w:tcPr>
            <w:tcW w:w="2856" w:type="dxa"/>
            <w:gridSpan w:val="3"/>
            <w:shd w:val="clear" w:color="auto" w:fill="FFFFFF" w:themeFill="background1"/>
          </w:tcPr>
          <w:p w14:paraId="586DFB8B" w14:textId="77777777" w:rsidR="005B1661" w:rsidRPr="001007DF" w:rsidRDefault="005B1661" w:rsidP="00FC2009">
            <w:pPr>
              <w:jc w:val="left"/>
              <w:rPr>
                <w:rFonts w:ascii="Montserrat Medium" w:hAnsi="Montserrat Medium"/>
                <w:color w:val="DF5327" w:themeColor="accent6"/>
                <w:sz w:val="18"/>
                <w:szCs w:val="18"/>
                <w:u w:val="single"/>
              </w:rPr>
            </w:pPr>
            <w:r w:rsidRPr="001007DF">
              <w:rPr>
                <w:rFonts w:ascii="Montserrat Medium" w:hAnsi="Montserrat Medium"/>
                <w:color w:val="DF5327" w:themeColor="accent6"/>
                <w:sz w:val="18"/>
                <w:szCs w:val="18"/>
                <w:u w:val="single"/>
              </w:rPr>
              <w:t>NOM DE LA DIRECTION</w:t>
            </w:r>
          </w:p>
          <w:p w14:paraId="0E57DD1D" w14:textId="77777777" w:rsidR="005B1661" w:rsidRPr="001007DF" w:rsidRDefault="005B1661" w:rsidP="00FC2009">
            <w:pPr>
              <w:jc w:val="left"/>
              <w:rPr>
                <w:color w:val="DF5327" w:themeColor="accent6"/>
                <w:sz w:val="18"/>
                <w:szCs w:val="18"/>
              </w:rPr>
            </w:pPr>
            <w:r w:rsidRPr="001007DF">
              <w:rPr>
                <w:color w:val="DF5327" w:themeColor="accent6"/>
                <w:sz w:val="18"/>
                <w:szCs w:val="18"/>
              </w:rPr>
              <w:t xml:space="preserve">Direction </w:t>
            </w:r>
            <w:r>
              <w:rPr>
                <w:color w:val="DF5327" w:themeColor="accent6"/>
                <w:sz w:val="18"/>
                <w:szCs w:val="18"/>
              </w:rPr>
              <w:t>de l’Aménagement, du Logement, et de l’Environnement</w:t>
            </w:r>
          </w:p>
        </w:tc>
        <w:tc>
          <w:tcPr>
            <w:tcW w:w="3741" w:type="dxa"/>
            <w:gridSpan w:val="4"/>
            <w:shd w:val="clear" w:color="auto" w:fill="FFFFFF" w:themeFill="background1"/>
          </w:tcPr>
          <w:p w14:paraId="5BCA5E4D" w14:textId="77777777" w:rsidR="005B1661" w:rsidRPr="001007DF" w:rsidRDefault="005B1661" w:rsidP="00FC2009">
            <w:pPr>
              <w:jc w:val="left"/>
              <w:rPr>
                <w:rFonts w:ascii="Montserrat Medium" w:hAnsi="Montserrat Medium"/>
                <w:color w:val="DF5327" w:themeColor="accent6"/>
                <w:sz w:val="18"/>
                <w:szCs w:val="18"/>
                <w:u w:val="single"/>
              </w:rPr>
            </w:pPr>
            <w:r w:rsidRPr="001007DF">
              <w:rPr>
                <w:rFonts w:ascii="Montserrat Medium" w:hAnsi="Montserrat Medium"/>
                <w:color w:val="DF5327" w:themeColor="accent6"/>
                <w:sz w:val="18"/>
                <w:szCs w:val="18"/>
                <w:u w:val="single"/>
              </w:rPr>
              <w:t>PARTENAIRES</w:t>
            </w:r>
          </w:p>
          <w:p w14:paraId="7D9095B9" w14:textId="77777777" w:rsidR="005B1661" w:rsidRPr="001007DF" w:rsidRDefault="005B1661" w:rsidP="00FC2009">
            <w:pPr>
              <w:jc w:val="left"/>
              <w:rPr>
                <w:color w:val="DF5327" w:themeColor="accent6"/>
                <w:sz w:val="18"/>
                <w:szCs w:val="18"/>
              </w:rPr>
            </w:pPr>
            <w:r>
              <w:rPr>
                <w:color w:val="DF5327" w:themeColor="accent6"/>
                <w:sz w:val="18"/>
                <w:szCs w:val="18"/>
              </w:rPr>
              <w:t>AGEDEN</w:t>
            </w:r>
          </w:p>
        </w:tc>
      </w:tr>
      <w:tr w:rsidR="005B1661" w:rsidRPr="00FD4494" w14:paraId="78F3AF12" w14:textId="77777777" w:rsidTr="00FC2009">
        <w:trPr>
          <w:gridAfter w:val="1"/>
          <w:wAfter w:w="57" w:type="dxa"/>
        </w:trPr>
        <w:tc>
          <w:tcPr>
            <w:tcW w:w="3201" w:type="dxa"/>
            <w:shd w:val="clear" w:color="auto" w:fill="DF5327" w:themeFill="accent6"/>
            <w:vAlign w:val="center"/>
          </w:tcPr>
          <w:p w14:paraId="01FB15E1" w14:textId="77777777" w:rsidR="005B1661" w:rsidRPr="00FD4494" w:rsidRDefault="005B1661"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18831CC7" w14:textId="77777777" w:rsidR="005B1661" w:rsidRPr="006F49A8" w:rsidRDefault="005B1661" w:rsidP="00FC2009">
            <w:pPr>
              <w:spacing w:after="0"/>
              <w:jc w:val="left"/>
              <w:rPr>
                <w:rFonts w:ascii="Open Sans" w:hAnsi="Open Sans" w:cs="Open Sans"/>
                <w:sz w:val="18"/>
                <w:szCs w:val="18"/>
              </w:rPr>
            </w:pPr>
            <w:r w:rsidRPr="007222E6">
              <w:rPr>
                <w:rFonts w:ascii="Open Sans" w:hAnsi="Open Sans" w:cs="Open Sans"/>
                <w:b/>
                <w:bCs/>
                <w:sz w:val="18"/>
                <w:szCs w:val="18"/>
              </w:rPr>
              <w:t>Pas</w:t>
            </w:r>
            <w:r>
              <w:rPr>
                <w:rFonts w:ascii="Open Sans" w:hAnsi="Open Sans" w:cs="Open Sans"/>
                <w:sz w:val="18"/>
                <w:szCs w:val="18"/>
              </w:rPr>
              <w:t xml:space="preserve"> </w:t>
            </w:r>
            <w:r w:rsidRPr="007222E6">
              <w:rPr>
                <w:rFonts w:ascii="Open Sans" w:hAnsi="Open Sans" w:cs="Open Sans"/>
                <w:b/>
                <w:bCs/>
                <w:sz w:val="18"/>
                <w:szCs w:val="18"/>
              </w:rPr>
              <w:t>de document de référence</w:t>
            </w:r>
          </w:p>
        </w:tc>
      </w:tr>
      <w:tr w:rsidR="005B1661" w:rsidRPr="00FD4494" w14:paraId="1EE93174" w14:textId="77777777" w:rsidTr="00FC2009">
        <w:trPr>
          <w:gridAfter w:val="1"/>
          <w:wAfter w:w="57" w:type="dxa"/>
        </w:trPr>
        <w:tc>
          <w:tcPr>
            <w:tcW w:w="3201" w:type="dxa"/>
            <w:shd w:val="clear" w:color="auto" w:fill="DF5327" w:themeFill="accent6"/>
            <w:vAlign w:val="center"/>
          </w:tcPr>
          <w:p w14:paraId="37903FE6" w14:textId="77777777" w:rsidR="005B1661" w:rsidRPr="00FD4494" w:rsidRDefault="005B1661"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33F025DC" w14:textId="77777777" w:rsidR="005B1661" w:rsidRPr="007C4220" w:rsidRDefault="005B1661" w:rsidP="00FC2009">
            <w:pPr>
              <w:spacing w:after="0"/>
              <w:jc w:val="left"/>
              <w:rPr>
                <w:sz w:val="18"/>
                <w:szCs w:val="18"/>
              </w:rPr>
            </w:pPr>
            <w:r w:rsidRPr="007C4220">
              <w:rPr>
                <w:sz w:val="18"/>
                <w:szCs w:val="18"/>
              </w:rPr>
              <w:t xml:space="preserve">Garantir une animation transversale de la mise en œuvre du PCAET et un pilotage régulier  </w:t>
            </w:r>
          </w:p>
        </w:tc>
      </w:tr>
      <w:tr w:rsidR="005B1661" w:rsidRPr="00FD4494" w14:paraId="5DC082B8" w14:textId="77777777" w:rsidTr="00FC2009">
        <w:trPr>
          <w:gridAfter w:val="1"/>
          <w:wAfter w:w="57" w:type="dxa"/>
        </w:trPr>
        <w:tc>
          <w:tcPr>
            <w:tcW w:w="3201" w:type="dxa"/>
            <w:shd w:val="clear" w:color="auto" w:fill="DF5327" w:themeFill="accent6"/>
            <w:vAlign w:val="center"/>
          </w:tcPr>
          <w:p w14:paraId="731B0262" w14:textId="77777777" w:rsidR="005B1661" w:rsidRPr="00FD4494" w:rsidRDefault="005B1661"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6E37623C" w14:textId="77777777" w:rsidR="005B1661" w:rsidRPr="00803E93" w:rsidRDefault="005B1661" w:rsidP="00FC2009">
            <w:pPr>
              <w:spacing w:after="0"/>
              <w:jc w:val="left"/>
              <w:rPr>
                <w:sz w:val="18"/>
                <w:szCs w:val="18"/>
              </w:rPr>
            </w:pPr>
            <w:r>
              <w:rPr>
                <w:sz w:val="18"/>
                <w:szCs w:val="18"/>
              </w:rPr>
              <w:t>Non directe</w:t>
            </w:r>
          </w:p>
        </w:tc>
      </w:tr>
      <w:tr w:rsidR="005B1661" w:rsidRPr="00FD4494" w14:paraId="7B3C9BD0" w14:textId="77777777" w:rsidTr="00FC2009">
        <w:trPr>
          <w:gridAfter w:val="1"/>
          <w:wAfter w:w="57" w:type="dxa"/>
        </w:trPr>
        <w:tc>
          <w:tcPr>
            <w:tcW w:w="3201" w:type="dxa"/>
            <w:vMerge w:val="restart"/>
            <w:shd w:val="clear" w:color="auto" w:fill="DF5327" w:themeFill="accent6"/>
            <w:vAlign w:val="center"/>
          </w:tcPr>
          <w:p w14:paraId="3D63AE7A" w14:textId="77777777" w:rsidR="005B1661" w:rsidRPr="00552819" w:rsidRDefault="005B1661" w:rsidP="00FC2009">
            <w:pPr>
              <w:spacing w:after="0"/>
              <w:jc w:val="left"/>
              <w:rPr>
                <w:rFonts w:ascii="Montserrat Medium" w:hAnsi="Montserrat Medium"/>
                <w:color w:val="FFFFFF" w:themeColor="background1"/>
                <w:szCs w:val="20"/>
              </w:rPr>
            </w:pPr>
            <w:r w:rsidRPr="00552819">
              <w:rPr>
                <w:rFonts w:ascii="Montserrat Medium" w:hAnsi="Montserrat Medium"/>
                <w:color w:val="FFFFFF" w:themeColor="background1"/>
                <w:szCs w:val="20"/>
              </w:rPr>
              <w:t>Actions déployées</w:t>
            </w:r>
          </w:p>
        </w:tc>
        <w:tc>
          <w:tcPr>
            <w:tcW w:w="10686" w:type="dxa"/>
            <w:gridSpan w:val="11"/>
            <w:shd w:val="clear" w:color="auto" w:fill="F2F2F2" w:themeFill="background1" w:themeFillShade="F2"/>
            <w:vAlign w:val="center"/>
          </w:tcPr>
          <w:p w14:paraId="34294BCC" w14:textId="77777777" w:rsidR="005B1661" w:rsidRPr="001E633F" w:rsidRDefault="005B1661" w:rsidP="00FC2009">
            <w:pPr>
              <w:spacing w:after="40"/>
              <w:jc w:val="left"/>
              <w:rPr>
                <w:rFonts w:ascii="Open Sans" w:hAnsi="Open Sans" w:cs="Open Sans"/>
                <w:b/>
                <w:bCs/>
                <w:sz w:val="18"/>
                <w:szCs w:val="18"/>
              </w:rPr>
            </w:pPr>
            <w:r w:rsidRPr="001E633F">
              <w:rPr>
                <w:rFonts w:ascii="Open Sans" w:hAnsi="Open Sans" w:cs="Open Sans"/>
                <w:b/>
                <w:bCs/>
                <w:sz w:val="18"/>
                <w:szCs w:val="18"/>
              </w:rPr>
              <w:t>Intégrer les objectifs du plan climat dans les politiques publiques de la CCLG –lien fiche projet v 8.1</w:t>
            </w:r>
          </w:p>
          <w:p w14:paraId="2F4DA3E8" w14:textId="539D66F5" w:rsidR="005B1661" w:rsidRPr="007C4220" w:rsidRDefault="005B1661" w:rsidP="00FC2009">
            <w:pPr>
              <w:spacing w:after="40"/>
              <w:jc w:val="left"/>
              <w:rPr>
                <w:sz w:val="18"/>
                <w:szCs w:val="18"/>
              </w:rPr>
            </w:pPr>
            <w:r w:rsidRPr="007C4220">
              <w:rPr>
                <w:sz w:val="18"/>
                <w:szCs w:val="18"/>
              </w:rPr>
              <w:t>Garantir l'animation interne et transversale du PCAET auprès des différentes directions impliquées</w:t>
            </w:r>
            <w:r w:rsidR="00A71D9C">
              <w:rPr>
                <w:sz w:val="18"/>
                <w:szCs w:val="18"/>
              </w:rPr>
              <w:t> :</w:t>
            </w:r>
          </w:p>
          <w:p w14:paraId="5095CA1B" w14:textId="76FEB68E" w:rsidR="005B1661" w:rsidRDefault="005B1661" w:rsidP="005D5253">
            <w:pPr>
              <w:pStyle w:val="Paragraphedeliste"/>
              <w:numPr>
                <w:ilvl w:val="0"/>
                <w:numId w:val="43"/>
              </w:numPr>
              <w:spacing w:after="40"/>
              <w:jc w:val="left"/>
              <w:rPr>
                <w:sz w:val="18"/>
                <w:szCs w:val="18"/>
              </w:rPr>
            </w:pPr>
            <w:r>
              <w:rPr>
                <w:sz w:val="18"/>
                <w:szCs w:val="18"/>
              </w:rPr>
              <w:t>Formation</w:t>
            </w:r>
            <w:r w:rsidR="00A71D9C">
              <w:rPr>
                <w:sz w:val="18"/>
                <w:szCs w:val="18"/>
              </w:rPr>
              <w:t xml:space="preserve"> </w:t>
            </w:r>
            <w:r>
              <w:rPr>
                <w:sz w:val="18"/>
                <w:szCs w:val="18"/>
              </w:rPr>
              <w:t>des agents pour la prise en compte du PCAET dans leurs missions</w:t>
            </w:r>
          </w:p>
          <w:p w14:paraId="1D774AF2" w14:textId="77777777" w:rsidR="005B1661" w:rsidRPr="007C4220" w:rsidRDefault="005B1661" w:rsidP="005D5253">
            <w:pPr>
              <w:pStyle w:val="Paragraphedeliste"/>
              <w:numPr>
                <w:ilvl w:val="0"/>
                <w:numId w:val="43"/>
              </w:numPr>
              <w:spacing w:after="40"/>
              <w:jc w:val="left"/>
              <w:rPr>
                <w:sz w:val="18"/>
                <w:szCs w:val="18"/>
              </w:rPr>
            </w:pPr>
            <w:r>
              <w:rPr>
                <w:sz w:val="18"/>
                <w:szCs w:val="18"/>
              </w:rPr>
              <w:t xml:space="preserve">Accompagnement des services et </w:t>
            </w:r>
            <w:r w:rsidRPr="007C4220">
              <w:rPr>
                <w:sz w:val="18"/>
                <w:szCs w:val="18"/>
              </w:rPr>
              <w:t>des</w:t>
            </w:r>
            <w:r>
              <w:rPr>
                <w:sz w:val="18"/>
                <w:szCs w:val="18"/>
              </w:rPr>
              <w:t xml:space="preserve"> </w:t>
            </w:r>
            <w:r w:rsidRPr="00925D73">
              <w:rPr>
                <w:sz w:val="18"/>
                <w:szCs w:val="18"/>
              </w:rPr>
              <w:t>communes</w:t>
            </w:r>
          </w:p>
          <w:p w14:paraId="28DB2C3B" w14:textId="755D25EA" w:rsidR="005B1661" w:rsidRPr="00A71D9C" w:rsidRDefault="005B1661" w:rsidP="005D5253">
            <w:pPr>
              <w:pStyle w:val="Paragraphedeliste"/>
              <w:numPr>
                <w:ilvl w:val="0"/>
                <w:numId w:val="43"/>
              </w:numPr>
              <w:spacing w:after="0"/>
              <w:rPr>
                <w:rFonts w:ascii="Open Sans" w:hAnsi="Open Sans" w:cs="Open Sans"/>
                <w:b/>
                <w:bCs/>
                <w:sz w:val="18"/>
                <w:szCs w:val="18"/>
              </w:rPr>
            </w:pPr>
            <w:r>
              <w:rPr>
                <w:sz w:val="18"/>
                <w:szCs w:val="18"/>
              </w:rPr>
              <w:t>Temps RH pour i</w:t>
            </w:r>
            <w:r w:rsidRPr="00552819">
              <w:rPr>
                <w:sz w:val="18"/>
                <w:szCs w:val="18"/>
              </w:rPr>
              <w:t>mpulser les projets, mettre en lien, accompagner</w:t>
            </w:r>
            <w:r w:rsidR="00A71D9C">
              <w:rPr>
                <w:sz w:val="18"/>
                <w:szCs w:val="18"/>
              </w:rPr>
              <w:t>…</w:t>
            </w:r>
          </w:p>
        </w:tc>
      </w:tr>
      <w:tr w:rsidR="0039086D" w:rsidRPr="00FD4494" w14:paraId="2D48CFB0" w14:textId="77777777" w:rsidTr="00FC2009">
        <w:trPr>
          <w:gridAfter w:val="1"/>
          <w:wAfter w:w="57" w:type="dxa"/>
        </w:trPr>
        <w:tc>
          <w:tcPr>
            <w:tcW w:w="3201" w:type="dxa"/>
            <w:vMerge/>
            <w:shd w:val="clear" w:color="auto" w:fill="DF5327" w:themeFill="accent6"/>
            <w:vAlign w:val="center"/>
          </w:tcPr>
          <w:p w14:paraId="3E9D851D" w14:textId="77777777" w:rsidR="0039086D" w:rsidRPr="00552819" w:rsidRDefault="0039086D"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549AC4C3" w14:textId="77777777" w:rsidR="00A71D9C" w:rsidRPr="007C4220" w:rsidRDefault="00A71D9C" w:rsidP="00A71D9C">
            <w:pPr>
              <w:spacing w:after="0"/>
              <w:rPr>
                <w:rFonts w:ascii="Open Sans" w:hAnsi="Open Sans" w:cs="Open Sans"/>
                <w:b/>
                <w:bCs/>
                <w:sz w:val="18"/>
                <w:szCs w:val="18"/>
              </w:rPr>
            </w:pPr>
            <w:r w:rsidRPr="009C40C9">
              <w:rPr>
                <w:rFonts w:ascii="Open Sans" w:hAnsi="Open Sans" w:cs="Open Sans"/>
                <w:b/>
                <w:bCs/>
                <w:sz w:val="18"/>
                <w:szCs w:val="18"/>
              </w:rPr>
              <w:t>Définition des organes de suivi et d'animation du PCAET</w:t>
            </w:r>
          </w:p>
          <w:p w14:paraId="507B4913" w14:textId="77777777" w:rsidR="00A71D9C" w:rsidRDefault="00A71D9C" w:rsidP="00A71D9C">
            <w:pPr>
              <w:spacing w:after="0"/>
              <w:rPr>
                <w:sz w:val="18"/>
                <w:szCs w:val="18"/>
              </w:rPr>
            </w:pPr>
            <w:r>
              <w:rPr>
                <w:sz w:val="18"/>
                <w:szCs w:val="18"/>
              </w:rPr>
              <w:t xml:space="preserve">- </w:t>
            </w:r>
            <w:r w:rsidRPr="007C4220">
              <w:rPr>
                <w:sz w:val="18"/>
                <w:szCs w:val="18"/>
              </w:rPr>
              <w:t xml:space="preserve">Mettre en place un groupe technique de suivi avec les référents des fiches Actions </w:t>
            </w:r>
          </w:p>
          <w:p w14:paraId="1231A8ED" w14:textId="77777777" w:rsidR="00E664DA" w:rsidRPr="007C4220" w:rsidRDefault="00E664DA" w:rsidP="00A71D9C">
            <w:pPr>
              <w:spacing w:after="0"/>
              <w:rPr>
                <w:sz w:val="18"/>
                <w:szCs w:val="18"/>
              </w:rPr>
            </w:pPr>
          </w:p>
          <w:p w14:paraId="24AF4EBF" w14:textId="77777777" w:rsidR="00A71D9C" w:rsidRDefault="00A71D9C" w:rsidP="00A71D9C">
            <w:pPr>
              <w:spacing w:after="0"/>
              <w:rPr>
                <w:sz w:val="18"/>
                <w:szCs w:val="18"/>
              </w:rPr>
            </w:pPr>
            <w:r w:rsidRPr="009C40C9">
              <w:rPr>
                <w:sz w:val="18"/>
                <w:szCs w:val="18"/>
              </w:rPr>
              <w:t xml:space="preserve">- </w:t>
            </w:r>
            <w:r>
              <w:rPr>
                <w:sz w:val="18"/>
                <w:szCs w:val="18"/>
              </w:rPr>
              <w:t>Mettre en place</w:t>
            </w:r>
            <w:r w:rsidRPr="009C40C9">
              <w:rPr>
                <w:sz w:val="18"/>
                <w:szCs w:val="18"/>
              </w:rPr>
              <w:t xml:space="preserve"> une instance de pilotage</w:t>
            </w:r>
            <w:r>
              <w:rPr>
                <w:sz w:val="18"/>
                <w:szCs w:val="18"/>
              </w:rPr>
              <w:t xml:space="preserve"> restreinte </w:t>
            </w:r>
            <w:r w:rsidRPr="009C40C9">
              <w:rPr>
                <w:sz w:val="18"/>
                <w:szCs w:val="18"/>
              </w:rPr>
              <w:t>technique et politique</w:t>
            </w:r>
            <w:r>
              <w:rPr>
                <w:sz w:val="18"/>
                <w:szCs w:val="18"/>
              </w:rPr>
              <w:t xml:space="preserve"> : le comité stratégique</w:t>
            </w:r>
          </w:p>
          <w:p w14:paraId="746CBDFD" w14:textId="77777777" w:rsidR="00A71D9C" w:rsidRPr="009445DD" w:rsidRDefault="00A71D9C" w:rsidP="005D5253">
            <w:pPr>
              <w:pStyle w:val="Paragraphedeliste"/>
              <w:numPr>
                <w:ilvl w:val="0"/>
                <w:numId w:val="39"/>
              </w:numPr>
              <w:spacing w:after="0"/>
              <w:ind w:hanging="230"/>
              <w:rPr>
                <w:sz w:val="18"/>
                <w:szCs w:val="18"/>
              </w:rPr>
            </w:pPr>
            <w:r>
              <w:rPr>
                <w:sz w:val="18"/>
                <w:szCs w:val="18"/>
              </w:rPr>
              <w:t xml:space="preserve">Composition : </w:t>
            </w:r>
            <w:r w:rsidRPr="009445DD">
              <w:rPr>
                <w:sz w:val="18"/>
                <w:szCs w:val="18"/>
              </w:rPr>
              <w:t>VP en charge du PCAET, Président, DGS, chargée de mission Transition, Chef</w:t>
            </w:r>
            <w:r>
              <w:rPr>
                <w:sz w:val="18"/>
                <w:szCs w:val="18"/>
              </w:rPr>
              <w:t>fe</w:t>
            </w:r>
            <w:r w:rsidRPr="009445DD">
              <w:rPr>
                <w:sz w:val="18"/>
                <w:szCs w:val="18"/>
              </w:rPr>
              <w:t xml:space="preserve"> de service Environnement, avec participation des directeurs + groupe technique de suivi si besoin</w:t>
            </w:r>
          </w:p>
          <w:p w14:paraId="0AC1937E" w14:textId="262F0B98" w:rsidR="00A71D9C" w:rsidRDefault="00A71D9C" w:rsidP="005D5253">
            <w:pPr>
              <w:pStyle w:val="Paragraphedeliste"/>
              <w:numPr>
                <w:ilvl w:val="0"/>
                <w:numId w:val="39"/>
              </w:numPr>
              <w:spacing w:after="0"/>
              <w:ind w:hanging="230"/>
              <w:rPr>
                <w:sz w:val="18"/>
                <w:szCs w:val="18"/>
              </w:rPr>
            </w:pPr>
            <w:r w:rsidRPr="00552819">
              <w:rPr>
                <w:sz w:val="18"/>
                <w:szCs w:val="18"/>
              </w:rPr>
              <w:t xml:space="preserve">Rôle : suivi régulier de la mise en œuvre des actions du programme et </w:t>
            </w:r>
            <w:r w:rsidR="000A1416">
              <w:rPr>
                <w:sz w:val="18"/>
                <w:szCs w:val="18"/>
              </w:rPr>
              <w:t>validation de c</w:t>
            </w:r>
            <w:r w:rsidRPr="00552819">
              <w:rPr>
                <w:sz w:val="18"/>
                <w:szCs w:val="18"/>
              </w:rPr>
              <w:t>ertains arbitrages nécessair</w:t>
            </w:r>
            <w:r>
              <w:rPr>
                <w:sz w:val="18"/>
                <w:szCs w:val="18"/>
              </w:rPr>
              <w:t>es au fil de l'eau</w:t>
            </w:r>
          </w:p>
          <w:p w14:paraId="3F43F090" w14:textId="77777777" w:rsidR="00A71D9C" w:rsidRDefault="00A71D9C" w:rsidP="005D5253">
            <w:pPr>
              <w:pStyle w:val="Paragraphedeliste"/>
              <w:numPr>
                <w:ilvl w:val="0"/>
                <w:numId w:val="39"/>
              </w:numPr>
              <w:spacing w:after="0"/>
              <w:ind w:hanging="230"/>
              <w:rPr>
                <w:sz w:val="18"/>
                <w:szCs w:val="18"/>
              </w:rPr>
            </w:pPr>
            <w:r>
              <w:rPr>
                <w:sz w:val="18"/>
                <w:szCs w:val="18"/>
              </w:rPr>
              <w:t>F</w:t>
            </w:r>
            <w:r w:rsidRPr="00552819">
              <w:rPr>
                <w:sz w:val="18"/>
                <w:szCs w:val="18"/>
              </w:rPr>
              <w:t>réquence de mobilisation</w:t>
            </w:r>
            <w:r>
              <w:rPr>
                <w:sz w:val="18"/>
                <w:szCs w:val="18"/>
              </w:rPr>
              <w:t xml:space="preserve"> : au moins 2 fois par an </w:t>
            </w:r>
          </w:p>
          <w:p w14:paraId="6D740078" w14:textId="77777777" w:rsidR="00E664DA" w:rsidRPr="00552819" w:rsidRDefault="00E664DA" w:rsidP="00E664DA">
            <w:pPr>
              <w:pStyle w:val="Paragraphedeliste"/>
              <w:spacing w:after="0"/>
              <w:ind w:left="405"/>
              <w:rPr>
                <w:sz w:val="18"/>
                <w:szCs w:val="18"/>
              </w:rPr>
            </w:pPr>
          </w:p>
          <w:p w14:paraId="2C708919" w14:textId="2015416D" w:rsidR="00A71D9C" w:rsidRPr="009445DD" w:rsidRDefault="00A71D9C" w:rsidP="00A71D9C">
            <w:pPr>
              <w:spacing w:after="0"/>
              <w:rPr>
                <w:sz w:val="18"/>
                <w:szCs w:val="18"/>
              </w:rPr>
            </w:pPr>
            <w:r>
              <w:rPr>
                <w:sz w:val="18"/>
                <w:szCs w:val="18"/>
              </w:rPr>
              <w:t xml:space="preserve">- Mettre en place </w:t>
            </w:r>
            <w:r w:rsidR="00E664DA">
              <w:rPr>
                <w:sz w:val="18"/>
                <w:szCs w:val="18"/>
              </w:rPr>
              <w:t xml:space="preserve">et animer </w:t>
            </w:r>
            <w:r>
              <w:rPr>
                <w:sz w:val="18"/>
                <w:szCs w:val="18"/>
              </w:rPr>
              <w:t>un Bureau spécifique sur le PCAET :</w:t>
            </w:r>
          </w:p>
          <w:p w14:paraId="7448542D" w14:textId="77777777" w:rsidR="00A71D9C" w:rsidRPr="00552819" w:rsidRDefault="00A71D9C" w:rsidP="005D5253">
            <w:pPr>
              <w:pStyle w:val="Paragraphedeliste"/>
              <w:numPr>
                <w:ilvl w:val="0"/>
                <w:numId w:val="40"/>
              </w:numPr>
              <w:spacing w:after="0"/>
              <w:ind w:hanging="230"/>
              <w:rPr>
                <w:sz w:val="18"/>
                <w:szCs w:val="18"/>
              </w:rPr>
            </w:pPr>
            <w:r w:rsidRPr="00552819">
              <w:rPr>
                <w:sz w:val="18"/>
                <w:szCs w:val="18"/>
              </w:rPr>
              <w:t>Composition : les VP référents des fiches actions, Président, DGS,</w:t>
            </w:r>
            <w:r>
              <w:rPr>
                <w:sz w:val="18"/>
                <w:szCs w:val="18"/>
              </w:rPr>
              <w:t xml:space="preserve"> </w:t>
            </w:r>
          </w:p>
          <w:p w14:paraId="15D24939" w14:textId="77777777" w:rsidR="00A71D9C" w:rsidRDefault="00A71D9C" w:rsidP="005D5253">
            <w:pPr>
              <w:pStyle w:val="Paragraphedeliste"/>
              <w:numPr>
                <w:ilvl w:val="0"/>
                <w:numId w:val="40"/>
              </w:numPr>
              <w:spacing w:after="0"/>
              <w:ind w:hanging="230"/>
              <w:rPr>
                <w:sz w:val="18"/>
                <w:szCs w:val="18"/>
              </w:rPr>
            </w:pPr>
            <w:r>
              <w:rPr>
                <w:sz w:val="18"/>
                <w:szCs w:val="18"/>
              </w:rPr>
              <w:t>F</w:t>
            </w:r>
            <w:r w:rsidRPr="00552819">
              <w:rPr>
                <w:sz w:val="18"/>
                <w:szCs w:val="18"/>
              </w:rPr>
              <w:t>réquence de mobilisation</w:t>
            </w:r>
            <w:r>
              <w:rPr>
                <w:sz w:val="18"/>
                <w:szCs w:val="18"/>
              </w:rPr>
              <w:t> : 1 fois par an</w:t>
            </w:r>
          </w:p>
          <w:p w14:paraId="20B1AAA8" w14:textId="77777777" w:rsidR="00E664DA" w:rsidRPr="00552819" w:rsidRDefault="00E664DA" w:rsidP="00E664DA">
            <w:pPr>
              <w:pStyle w:val="Paragraphedeliste"/>
              <w:spacing w:after="0"/>
              <w:ind w:left="405"/>
              <w:rPr>
                <w:sz w:val="18"/>
                <w:szCs w:val="18"/>
              </w:rPr>
            </w:pPr>
          </w:p>
          <w:p w14:paraId="3F4FC163" w14:textId="77777777" w:rsidR="00A71D9C" w:rsidRDefault="00A71D9C" w:rsidP="00A71D9C">
            <w:pPr>
              <w:spacing w:after="0"/>
              <w:rPr>
                <w:sz w:val="18"/>
                <w:szCs w:val="18"/>
              </w:rPr>
            </w:pPr>
            <w:r w:rsidRPr="009C40C9">
              <w:rPr>
                <w:sz w:val="18"/>
                <w:szCs w:val="18"/>
              </w:rPr>
              <w:t>- Animer le co</w:t>
            </w:r>
            <w:r>
              <w:rPr>
                <w:sz w:val="18"/>
                <w:szCs w:val="18"/>
              </w:rPr>
              <w:t>mité partenarial :</w:t>
            </w:r>
          </w:p>
          <w:p w14:paraId="049B7A23" w14:textId="77777777" w:rsidR="004D7BFE" w:rsidRDefault="00A71D9C" w:rsidP="005D5253">
            <w:pPr>
              <w:pStyle w:val="Paragraphedeliste"/>
              <w:numPr>
                <w:ilvl w:val="0"/>
                <w:numId w:val="41"/>
              </w:numPr>
              <w:spacing w:after="0"/>
              <w:ind w:hanging="230"/>
              <w:rPr>
                <w:sz w:val="18"/>
                <w:szCs w:val="18"/>
              </w:rPr>
            </w:pPr>
            <w:r>
              <w:rPr>
                <w:sz w:val="18"/>
                <w:szCs w:val="18"/>
              </w:rPr>
              <w:t xml:space="preserve">Rôle : </w:t>
            </w:r>
            <w:r w:rsidRPr="00A4645A">
              <w:rPr>
                <w:sz w:val="18"/>
                <w:szCs w:val="18"/>
              </w:rPr>
              <w:t>Echanges avec les partenaires d'éléments techniques et opérationnels dans la mise en œuvre du programme d'actions PCAET</w:t>
            </w:r>
          </w:p>
          <w:p w14:paraId="3C0880FA" w14:textId="55B7BB5B" w:rsidR="0039086D" w:rsidRPr="004D7BFE" w:rsidRDefault="00A71D9C" w:rsidP="005D5253">
            <w:pPr>
              <w:pStyle w:val="Paragraphedeliste"/>
              <w:numPr>
                <w:ilvl w:val="0"/>
                <w:numId w:val="41"/>
              </w:numPr>
              <w:spacing w:after="0"/>
              <w:ind w:hanging="230"/>
              <w:rPr>
                <w:sz w:val="18"/>
                <w:szCs w:val="18"/>
              </w:rPr>
            </w:pPr>
            <w:r w:rsidRPr="004D7BFE">
              <w:rPr>
                <w:sz w:val="18"/>
                <w:szCs w:val="18"/>
              </w:rPr>
              <w:t>Fréquence de mobilisation : 1 fois par an</w:t>
            </w:r>
          </w:p>
        </w:tc>
      </w:tr>
      <w:tr w:rsidR="005B1661" w:rsidRPr="00FD4494" w14:paraId="06251216" w14:textId="77777777" w:rsidTr="00FC2009">
        <w:trPr>
          <w:gridAfter w:val="1"/>
          <w:wAfter w:w="57" w:type="dxa"/>
        </w:trPr>
        <w:tc>
          <w:tcPr>
            <w:tcW w:w="3201" w:type="dxa"/>
            <w:vMerge/>
            <w:shd w:val="clear" w:color="auto" w:fill="DF5327" w:themeFill="accent6"/>
            <w:vAlign w:val="center"/>
          </w:tcPr>
          <w:p w14:paraId="5F32663C" w14:textId="77777777" w:rsidR="005B1661" w:rsidRPr="00FD4494" w:rsidRDefault="005B1661"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2B88E663" w14:textId="77777777" w:rsidR="005B1661" w:rsidRPr="00160135" w:rsidRDefault="005B1661" w:rsidP="00FC2009">
            <w:pPr>
              <w:spacing w:after="40"/>
              <w:jc w:val="left"/>
              <w:rPr>
                <w:sz w:val="18"/>
                <w:szCs w:val="18"/>
              </w:rPr>
            </w:pPr>
            <w:r w:rsidRPr="00160135">
              <w:rPr>
                <w:rFonts w:ascii="Open Sans" w:hAnsi="Open Sans" w:cs="Open Sans"/>
                <w:b/>
                <w:bCs/>
                <w:sz w:val="18"/>
                <w:szCs w:val="18"/>
              </w:rPr>
              <w:t>Suivi et évaluation du PCAET</w:t>
            </w:r>
          </w:p>
          <w:p w14:paraId="3DFB2E98" w14:textId="77777777" w:rsidR="005B1661" w:rsidRPr="00E664DA" w:rsidRDefault="005B1661" w:rsidP="005D5253">
            <w:pPr>
              <w:pStyle w:val="Paragraphedeliste"/>
              <w:numPr>
                <w:ilvl w:val="0"/>
                <w:numId w:val="41"/>
              </w:numPr>
              <w:spacing w:after="40"/>
              <w:jc w:val="left"/>
              <w:rPr>
                <w:sz w:val="18"/>
                <w:szCs w:val="18"/>
              </w:rPr>
            </w:pPr>
            <w:r w:rsidRPr="00E664DA">
              <w:rPr>
                <w:sz w:val="18"/>
                <w:szCs w:val="18"/>
              </w:rPr>
              <w:t>Planifier la réalisation du bilan du PCAET à 3 ans et de son évaluation à 6 ans</w:t>
            </w:r>
          </w:p>
          <w:p w14:paraId="683753C2" w14:textId="77777777" w:rsidR="005B1661" w:rsidRPr="00E664DA" w:rsidRDefault="005B1661" w:rsidP="005D5253">
            <w:pPr>
              <w:pStyle w:val="Paragraphedeliste"/>
              <w:numPr>
                <w:ilvl w:val="0"/>
                <w:numId w:val="41"/>
              </w:numPr>
              <w:spacing w:after="40"/>
              <w:jc w:val="left"/>
              <w:rPr>
                <w:sz w:val="18"/>
                <w:szCs w:val="18"/>
              </w:rPr>
            </w:pPr>
            <w:r w:rsidRPr="00E664DA">
              <w:rPr>
                <w:sz w:val="18"/>
                <w:szCs w:val="18"/>
              </w:rPr>
              <w:t>Mise à jour du BEGES interne réglementaire : 2025 / 2028 (marché à lancer courant 2025 sur les données 2024)</w:t>
            </w:r>
          </w:p>
          <w:p w14:paraId="274466B6" w14:textId="62B5C549" w:rsidR="005B1661" w:rsidRPr="00E664DA" w:rsidRDefault="005B1661" w:rsidP="005D5253">
            <w:pPr>
              <w:pStyle w:val="Paragraphedeliste"/>
              <w:numPr>
                <w:ilvl w:val="0"/>
                <w:numId w:val="41"/>
              </w:numPr>
              <w:spacing w:after="40"/>
              <w:jc w:val="left"/>
              <w:rPr>
                <w:sz w:val="18"/>
                <w:szCs w:val="18"/>
              </w:rPr>
            </w:pPr>
            <w:r w:rsidRPr="00E664DA">
              <w:rPr>
                <w:sz w:val="18"/>
                <w:szCs w:val="18"/>
              </w:rPr>
              <w:t xml:space="preserve">Mise en place d’une réflexion pour </w:t>
            </w:r>
            <w:r w:rsidR="00E664DA" w:rsidRPr="00E664DA">
              <w:rPr>
                <w:sz w:val="18"/>
                <w:szCs w:val="18"/>
              </w:rPr>
              <w:t>l’engagement de la Communauté de Communes dans une</w:t>
            </w:r>
            <w:r w:rsidRPr="00E664DA">
              <w:rPr>
                <w:sz w:val="18"/>
                <w:szCs w:val="18"/>
              </w:rPr>
              <w:t xml:space="preserve"> démarche</w:t>
            </w:r>
            <w:r w:rsidR="00E664DA" w:rsidRPr="00E664DA">
              <w:rPr>
                <w:sz w:val="18"/>
                <w:szCs w:val="18"/>
              </w:rPr>
              <w:t xml:space="preserve"> de labellisation</w:t>
            </w:r>
            <w:r w:rsidRPr="00E664DA">
              <w:rPr>
                <w:sz w:val="18"/>
                <w:szCs w:val="18"/>
              </w:rPr>
              <w:t xml:space="preserve"> TETE (Territoire</w:t>
            </w:r>
            <w:r w:rsidR="00E664DA" w:rsidRPr="00E664DA">
              <w:rPr>
                <w:sz w:val="18"/>
                <w:szCs w:val="18"/>
              </w:rPr>
              <w:t xml:space="preserve"> Engagé T</w:t>
            </w:r>
            <w:r w:rsidRPr="00E664DA">
              <w:rPr>
                <w:sz w:val="18"/>
                <w:szCs w:val="18"/>
              </w:rPr>
              <w:t>ransition</w:t>
            </w:r>
            <w:r w:rsidR="00E664DA" w:rsidRPr="00E664DA">
              <w:rPr>
                <w:sz w:val="18"/>
                <w:szCs w:val="18"/>
              </w:rPr>
              <w:t xml:space="preserve"> Ecologique</w:t>
            </w:r>
            <w:r w:rsidRPr="00E664DA">
              <w:rPr>
                <w:sz w:val="18"/>
                <w:szCs w:val="18"/>
              </w:rPr>
              <w:t xml:space="preserve">) de l’ADEME </w:t>
            </w:r>
          </w:p>
        </w:tc>
      </w:tr>
      <w:tr w:rsidR="005B1661" w:rsidRPr="00FD4494" w14:paraId="686276B6" w14:textId="77777777" w:rsidTr="00F63EEF">
        <w:tc>
          <w:tcPr>
            <w:tcW w:w="6487" w:type="dxa"/>
            <w:gridSpan w:val="4"/>
            <w:shd w:val="clear" w:color="auto" w:fill="DF5327" w:themeFill="accent6"/>
            <w:vAlign w:val="center"/>
          </w:tcPr>
          <w:p w14:paraId="573391C9" w14:textId="77777777" w:rsidR="005B1661" w:rsidRPr="00FD4494" w:rsidRDefault="005B1661"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706CA3E8" w14:textId="77777777" w:rsidR="005B1661" w:rsidRPr="003C670E" w:rsidRDefault="005B1661" w:rsidP="00FC2009">
            <w:pPr>
              <w:spacing w:after="0"/>
              <w:jc w:val="center"/>
              <w:rPr>
                <w:rFonts w:ascii="Montserrat Medium" w:hAnsi="Montserrat Medium"/>
                <w:color w:val="DF5327" w:themeColor="accent6"/>
                <w:szCs w:val="20"/>
              </w:rPr>
            </w:pPr>
            <w:r w:rsidRPr="003C670E">
              <w:rPr>
                <w:rFonts w:ascii="Montserrat Medium" w:hAnsi="Montserrat Medium"/>
                <w:color w:val="DF5327" w:themeColor="accent6"/>
                <w:szCs w:val="20"/>
              </w:rPr>
              <w:t>2024</w:t>
            </w:r>
          </w:p>
        </w:tc>
        <w:tc>
          <w:tcPr>
            <w:tcW w:w="1243" w:type="dxa"/>
            <w:shd w:val="clear" w:color="auto" w:fill="F2F2F2" w:themeFill="background1" w:themeFillShade="F2"/>
            <w:vAlign w:val="center"/>
          </w:tcPr>
          <w:p w14:paraId="12D8FDF6" w14:textId="77777777" w:rsidR="005B1661" w:rsidRPr="003C670E" w:rsidRDefault="005B1661" w:rsidP="00FC2009">
            <w:pPr>
              <w:spacing w:after="0"/>
              <w:jc w:val="center"/>
              <w:rPr>
                <w:rFonts w:ascii="Montserrat Medium" w:hAnsi="Montserrat Medium"/>
                <w:color w:val="DF5327" w:themeColor="accent6"/>
                <w:szCs w:val="20"/>
              </w:rPr>
            </w:pPr>
            <w:r w:rsidRPr="003C670E">
              <w:rPr>
                <w:rFonts w:ascii="Montserrat Medium" w:hAnsi="Montserrat Medium"/>
                <w:color w:val="DF5327" w:themeColor="accent6"/>
                <w:szCs w:val="20"/>
              </w:rPr>
              <w:t>2025</w:t>
            </w:r>
          </w:p>
        </w:tc>
        <w:tc>
          <w:tcPr>
            <w:tcW w:w="1243" w:type="dxa"/>
            <w:gridSpan w:val="2"/>
            <w:shd w:val="clear" w:color="auto" w:fill="F2F2F2" w:themeFill="background1" w:themeFillShade="F2"/>
            <w:vAlign w:val="center"/>
          </w:tcPr>
          <w:p w14:paraId="29937174" w14:textId="77777777" w:rsidR="005B1661" w:rsidRPr="003C670E" w:rsidRDefault="005B1661" w:rsidP="00FC2009">
            <w:pPr>
              <w:spacing w:after="0"/>
              <w:jc w:val="center"/>
              <w:rPr>
                <w:rFonts w:ascii="Montserrat Medium" w:hAnsi="Montserrat Medium"/>
                <w:color w:val="DF5327" w:themeColor="accent6"/>
                <w:szCs w:val="20"/>
              </w:rPr>
            </w:pPr>
            <w:r w:rsidRPr="003C670E">
              <w:rPr>
                <w:rFonts w:ascii="Montserrat Medium" w:hAnsi="Montserrat Medium"/>
                <w:color w:val="DF5327" w:themeColor="accent6"/>
                <w:szCs w:val="20"/>
              </w:rPr>
              <w:t>2026</w:t>
            </w:r>
          </w:p>
        </w:tc>
        <w:tc>
          <w:tcPr>
            <w:tcW w:w="1243" w:type="dxa"/>
            <w:shd w:val="clear" w:color="auto" w:fill="F2F2F2" w:themeFill="background1" w:themeFillShade="F2"/>
            <w:vAlign w:val="center"/>
          </w:tcPr>
          <w:p w14:paraId="187433A1" w14:textId="77777777" w:rsidR="005B1661" w:rsidRPr="003C670E" w:rsidRDefault="005B1661" w:rsidP="00FC2009">
            <w:pPr>
              <w:spacing w:after="0"/>
              <w:jc w:val="center"/>
              <w:rPr>
                <w:rFonts w:ascii="Montserrat Medium" w:hAnsi="Montserrat Medium"/>
                <w:color w:val="DF5327" w:themeColor="accent6"/>
                <w:szCs w:val="20"/>
              </w:rPr>
            </w:pPr>
            <w:r w:rsidRPr="003C670E">
              <w:rPr>
                <w:rFonts w:ascii="Montserrat Medium" w:hAnsi="Montserrat Medium"/>
                <w:color w:val="DF5327" w:themeColor="accent6"/>
                <w:szCs w:val="20"/>
              </w:rPr>
              <w:t>2027</w:t>
            </w:r>
          </w:p>
        </w:tc>
        <w:tc>
          <w:tcPr>
            <w:tcW w:w="1243" w:type="dxa"/>
            <w:shd w:val="clear" w:color="auto" w:fill="F2F2F2" w:themeFill="background1" w:themeFillShade="F2"/>
            <w:vAlign w:val="center"/>
          </w:tcPr>
          <w:p w14:paraId="3CED5BB7" w14:textId="77777777" w:rsidR="005B1661" w:rsidRPr="003C670E" w:rsidRDefault="005B1661" w:rsidP="00FC2009">
            <w:pPr>
              <w:spacing w:after="0"/>
              <w:jc w:val="center"/>
              <w:rPr>
                <w:rFonts w:ascii="Montserrat Medium" w:hAnsi="Montserrat Medium"/>
                <w:color w:val="DF5327" w:themeColor="accent6"/>
                <w:szCs w:val="20"/>
              </w:rPr>
            </w:pPr>
            <w:r w:rsidRPr="003C670E">
              <w:rPr>
                <w:rFonts w:ascii="Montserrat Medium" w:hAnsi="Montserrat Medium"/>
                <w:color w:val="DF5327" w:themeColor="accent6"/>
                <w:szCs w:val="20"/>
              </w:rPr>
              <w:t>2028</w:t>
            </w:r>
          </w:p>
        </w:tc>
        <w:tc>
          <w:tcPr>
            <w:tcW w:w="1243" w:type="dxa"/>
            <w:gridSpan w:val="2"/>
            <w:shd w:val="clear" w:color="auto" w:fill="F2F2F2" w:themeFill="background1" w:themeFillShade="F2"/>
            <w:vAlign w:val="center"/>
          </w:tcPr>
          <w:p w14:paraId="78E4461B" w14:textId="77777777" w:rsidR="005B1661" w:rsidRPr="003C670E" w:rsidRDefault="005B1661" w:rsidP="00FC2009">
            <w:pPr>
              <w:spacing w:after="0"/>
              <w:jc w:val="center"/>
              <w:rPr>
                <w:rFonts w:ascii="Montserrat Medium" w:hAnsi="Montserrat Medium"/>
                <w:color w:val="DF5327" w:themeColor="accent6"/>
                <w:szCs w:val="20"/>
              </w:rPr>
            </w:pPr>
            <w:r w:rsidRPr="003C670E">
              <w:rPr>
                <w:rFonts w:ascii="Montserrat Medium" w:hAnsi="Montserrat Medium"/>
                <w:color w:val="DF5327" w:themeColor="accent6"/>
                <w:szCs w:val="20"/>
              </w:rPr>
              <w:t>2029</w:t>
            </w:r>
          </w:p>
        </w:tc>
      </w:tr>
      <w:tr w:rsidR="005B1661" w:rsidRPr="00FD4494" w14:paraId="789C7104" w14:textId="77777777" w:rsidTr="00F63EEF">
        <w:trPr>
          <w:trHeight w:val="340"/>
        </w:trPr>
        <w:tc>
          <w:tcPr>
            <w:tcW w:w="4941" w:type="dxa"/>
            <w:gridSpan w:val="3"/>
            <w:vMerge w:val="restart"/>
            <w:shd w:val="clear" w:color="auto" w:fill="F2F2F2" w:themeFill="background1" w:themeFillShade="F2"/>
            <w:vAlign w:val="center"/>
          </w:tcPr>
          <w:p w14:paraId="24711C87" w14:textId="77777777" w:rsidR="005B1661" w:rsidRPr="00D65465" w:rsidRDefault="005B1661" w:rsidP="00FC2009">
            <w:pPr>
              <w:spacing w:after="0"/>
              <w:ind w:left="123"/>
              <w:jc w:val="left"/>
              <w:rPr>
                <w:sz w:val="18"/>
                <w:szCs w:val="18"/>
              </w:rPr>
            </w:pPr>
            <w:r>
              <w:rPr>
                <w:sz w:val="18"/>
                <w:szCs w:val="18"/>
              </w:rPr>
              <w:t>Définition des organes de suivi et d’animation du PCAET</w:t>
            </w:r>
          </w:p>
        </w:tc>
        <w:tc>
          <w:tcPr>
            <w:tcW w:w="1546" w:type="dxa"/>
            <w:shd w:val="clear" w:color="auto" w:fill="F2F2F2" w:themeFill="background1" w:themeFillShade="F2"/>
            <w:vAlign w:val="center"/>
          </w:tcPr>
          <w:p w14:paraId="22603CEA"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610D96A0"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559E3975" wp14:editId="320F1579">
                  <wp:extent cx="144000" cy="144000"/>
                  <wp:effectExtent l="0" t="0" r="8890" b="8890"/>
                  <wp:docPr id="179610463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1586C1D"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07B77FE1" wp14:editId="25B181B4">
                  <wp:extent cx="144000" cy="144000"/>
                  <wp:effectExtent l="0" t="0" r="8890" b="8890"/>
                  <wp:docPr id="106149806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18387545"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25C99B40" wp14:editId="4255BD51">
                  <wp:extent cx="144000" cy="144000"/>
                  <wp:effectExtent l="0" t="0" r="8890" b="8890"/>
                  <wp:docPr id="175326348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48F79EA6"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6E4CA8CF" wp14:editId="0DF50BFB">
                  <wp:extent cx="144000" cy="144000"/>
                  <wp:effectExtent l="0" t="0" r="8890" b="8890"/>
                  <wp:docPr id="81666527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E8E2430"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0CD95C8D" wp14:editId="09C041D3">
                  <wp:extent cx="144000" cy="144000"/>
                  <wp:effectExtent l="0" t="0" r="8890" b="8890"/>
                  <wp:docPr id="1736147581"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E0F3622"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2FAA02C3" wp14:editId="2838B4C7">
                  <wp:extent cx="144000" cy="144000"/>
                  <wp:effectExtent l="0" t="0" r="8890" b="8890"/>
                  <wp:docPr id="2105698418"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F63EEF" w:rsidRPr="00FD4494" w14:paraId="29C86E7E" w14:textId="77777777" w:rsidTr="00F63EEF">
        <w:trPr>
          <w:trHeight w:val="340"/>
        </w:trPr>
        <w:tc>
          <w:tcPr>
            <w:tcW w:w="4941" w:type="dxa"/>
            <w:gridSpan w:val="3"/>
            <w:vMerge/>
            <w:vAlign w:val="center"/>
          </w:tcPr>
          <w:p w14:paraId="24A8AF46"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7658DDFA"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4A48BFF3" w14:textId="7247CA5B" w:rsidR="005B1661" w:rsidRPr="00D65465" w:rsidRDefault="004D7BFE" w:rsidP="00FC2009">
            <w:pPr>
              <w:spacing w:after="0"/>
              <w:jc w:val="center"/>
              <w:rPr>
                <w:noProof/>
                <w:sz w:val="18"/>
                <w:szCs w:val="18"/>
                <w:lang w:eastAsia="fr-FR"/>
              </w:rPr>
            </w:pPr>
            <w:r>
              <w:rPr>
                <w:noProof/>
                <w:sz w:val="18"/>
                <w:szCs w:val="18"/>
                <w:lang w:eastAsia="fr-FR"/>
              </w:rPr>
              <w:t>Temps Homme</w:t>
            </w:r>
          </w:p>
        </w:tc>
        <w:tc>
          <w:tcPr>
            <w:tcW w:w="1243" w:type="dxa"/>
            <w:shd w:val="clear" w:color="auto" w:fill="F2F2F2" w:themeFill="background1" w:themeFillShade="F2"/>
            <w:vAlign w:val="center"/>
          </w:tcPr>
          <w:p w14:paraId="63F89821" w14:textId="4E7D2992" w:rsidR="005B1661" w:rsidRPr="00D65465" w:rsidRDefault="00624C56" w:rsidP="00FC2009">
            <w:pPr>
              <w:spacing w:after="0"/>
              <w:jc w:val="center"/>
              <w:rPr>
                <w:noProof/>
                <w:sz w:val="18"/>
                <w:szCs w:val="18"/>
                <w:lang w:eastAsia="fr-FR"/>
              </w:rPr>
            </w:pPr>
            <w:r>
              <w:rPr>
                <w:noProof/>
                <w:sz w:val="18"/>
                <w:szCs w:val="18"/>
                <w:lang w:eastAsia="fr-FR"/>
              </w:rPr>
              <w:t>Temps Homme</w:t>
            </w:r>
          </w:p>
        </w:tc>
        <w:tc>
          <w:tcPr>
            <w:tcW w:w="1243" w:type="dxa"/>
            <w:gridSpan w:val="2"/>
            <w:shd w:val="clear" w:color="auto" w:fill="F2F2F2" w:themeFill="background1" w:themeFillShade="F2"/>
            <w:vAlign w:val="center"/>
          </w:tcPr>
          <w:p w14:paraId="52F1156F" w14:textId="32B09876" w:rsidR="005B1661" w:rsidRPr="00D65465" w:rsidRDefault="00624C56" w:rsidP="00FC2009">
            <w:pPr>
              <w:spacing w:after="0"/>
              <w:jc w:val="center"/>
              <w:rPr>
                <w:noProof/>
                <w:sz w:val="18"/>
                <w:szCs w:val="18"/>
                <w:lang w:eastAsia="fr-FR"/>
              </w:rPr>
            </w:pPr>
            <w:r>
              <w:rPr>
                <w:noProof/>
                <w:sz w:val="18"/>
                <w:szCs w:val="18"/>
                <w:lang w:eastAsia="fr-FR"/>
              </w:rPr>
              <w:t>Temps Homme</w:t>
            </w:r>
          </w:p>
        </w:tc>
        <w:tc>
          <w:tcPr>
            <w:tcW w:w="1243" w:type="dxa"/>
            <w:shd w:val="clear" w:color="auto" w:fill="F2F2F2" w:themeFill="background1" w:themeFillShade="F2"/>
            <w:vAlign w:val="center"/>
          </w:tcPr>
          <w:p w14:paraId="05D02F4D" w14:textId="3BD5B937" w:rsidR="005B1661" w:rsidRPr="00D65465" w:rsidRDefault="00624C56" w:rsidP="00FC2009">
            <w:pPr>
              <w:spacing w:after="0"/>
              <w:jc w:val="center"/>
              <w:rPr>
                <w:sz w:val="18"/>
                <w:szCs w:val="18"/>
              </w:rPr>
            </w:pPr>
            <w:r>
              <w:rPr>
                <w:noProof/>
                <w:sz w:val="18"/>
                <w:szCs w:val="18"/>
                <w:lang w:eastAsia="fr-FR"/>
              </w:rPr>
              <w:t>Temps Homme</w:t>
            </w:r>
          </w:p>
        </w:tc>
        <w:tc>
          <w:tcPr>
            <w:tcW w:w="1243" w:type="dxa"/>
            <w:shd w:val="clear" w:color="auto" w:fill="F2F2F2" w:themeFill="background1" w:themeFillShade="F2"/>
            <w:vAlign w:val="center"/>
          </w:tcPr>
          <w:p w14:paraId="1EB346A3" w14:textId="112F3E5D" w:rsidR="005B1661" w:rsidRPr="00D65465" w:rsidRDefault="00624C56" w:rsidP="00FC2009">
            <w:pPr>
              <w:spacing w:after="0"/>
              <w:jc w:val="center"/>
              <w:rPr>
                <w:sz w:val="18"/>
                <w:szCs w:val="18"/>
              </w:rPr>
            </w:pPr>
            <w:r>
              <w:rPr>
                <w:noProof/>
                <w:sz w:val="18"/>
                <w:szCs w:val="18"/>
                <w:lang w:eastAsia="fr-FR"/>
              </w:rPr>
              <w:t>Temps Homme</w:t>
            </w:r>
          </w:p>
        </w:tc>
        <w:tc>
          <w:tcPr>
            <w:tcW w:w="1243" w:type="dxa"/>
            <w:gridSpan w:val="2"/>
            <w:shd w:val="clear" w:color="auto" w:fill="F2F2F2" w:themeFill="background1" w:themeFillShade="F2"/>
            <w:vAlign w:val="center"/>
          </w:tcPr>
          <w:p w14:paraId="5EA98E64" w14:textId="5C781EEB" w:rsidR="005B1661" w:rsidRPr="00D65465" w:rsidRDefault="00624C56" w:rsidP="00FC2009">
            <w:pPr>
              <w:spacing w:after="0"/>
              <w:jc w:val="center"/>
              <w:rPr>
                <w:sz w:val="18"/>
                <w:szCs w:val="18"/>
              </w:rPr>
            </w:pPr>
            <w:r>
              <w:rPr>
                <w:noProof/>
                <w:sz w:val="18"/>
                <w:szCs w:val="18"/>
                <w:lang w:eastAsia="fr-FR"/>
              </w:rPr>
              <w:t>Temps Homme</w:t>
            </w:r>
          </w:p>
        </w:tc>
      </w:tr>
      <w:tr w:rsidR="005B1661" w:rsidRPr="00FD4494" w14:paraId="2A5571A1" w14:textId="77777777" w:rsidTr="00F63EEF">
        <w:trPr>
          <w:trHeight w:val="340"/>
        </w:trPr>
        <w:tc>
          <w:tcPr>
            <w:tcW w:w="4941" w:type="dxa"/>
            <w:gridSpan w:val="3"/>
            <w:vMerge w:val="restart"/>
            <w:shd w:val="clear" w:color="auto" w:fill="F2F2F2" w:themeFill="background1" w:themeFillShade="F2"/>
            <w:vAlign w:val="center"/>
          </w:tcPr>
          <w:p w14:paraId="09439B4A" w14:textId="77777777" w:rsidR="005B1661" w:rsidRPr="00D65465" w:rsidRDefault="005B1661" w:rsidP="00FC2009">
            <w:pPr>
              <w:spacing w:after="0"/>
              <w:ind w:left="123"/>
              <w:jc w:val="left"/>
              <w:rPr>
                <w:sz w:val="18"/>
                <w:szCs w:val="18"/>
              </w:rPr>
            </w:pPr>
            <w:r>
              <w:rPr>
                <w:sz w:val="18"/>
                <w:szCs w:val="18"/>
              </w:rPr>
              <w:t>Suivi et évaluation du PCAET</w:t>
            </w:r>
          </w:p>
        </w:tc>
        <w:tc>
          <w:tcPr>
            <w:tcW w:w="1546" w:type="dxa"/>
            <w:shd w:val="clear" w:color="auto" w:fill="F2F2F2" w:themeFill="background1" w:themeFillShade="F2"/>
            <w:vAlign w:val="center"/>
          </w:tcPr>
          <w:p w14:paraId="01A90C40" w14:textId="77777777" w:rsidR="005B1661" w:rsidRPr="00D65465" w:rsidRDefault="005B1661"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4D47A6BA" w14:textId="77777777" w:rsidR="005B1661" w:rsidRPr="00D65465" w:rsidRDefault="005B1661" w:rsidP="00FC2009">
            <w:pPr>
              <w:spacing w:after="0"/>
              <w:jc w:val="center"/>
              <w:rPr>
                <w:noProof/>
                <w:sz w:val="18"/>
                <w:szCs w:val="18"/>
                <w:lang w:eastAsia="fr-FR"/>
              </w:rPr>
            </w:pPr>
            <w:r w:rsidRPr="00D65465">
              <w:rPr>
                <w:noProof/>
                <w:sz w:val="18"/>
                <w:szCs w:val="18"/>
                <w:lang w:eastAsia="fr-FR"/>
              </w:rPr>
              <w:drawing>
                <wp:inline distT="0" distB="0" distL="0" distR="0" wp14:anchorId="227C0A24" wp14:editId="0B9DC45F">
                  <wp:extent cx="144000" cy="144000"/>
                  <wp:effectExtent l="0" t="0" r="8890" b="8890"/>
                  <wp:docPr id="185476331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0D3FF3E" w14:textId="77777777" w:rsidR="005B1661" w:rsidRPr="00D65465" w:rsidRDefault="005B1661" w:rsidP="00FC2009">
            <w:pPr>
              <w:spacing w:after="0"/>
              <w:jc w:val="center"/>
              <w:rPr>
                <w:noProof/>
                <w:sz w:val="18"/>
                <w:szCs w:val="18"/>
                <w:lang w:eastAsia="fr-FR"/>
              </w:rPr>
            </w:pPr>
            <w:r w:rsidRPr="00D65465">
              <w:rPr>
                <w:noProof/>
                <w:sz w:val="18"/>
                <w:szCs w:val="18"/>
                <w:lang w:eastAsia="fr-FR"/>
              </w:rPr>
              <w:drawing>
                <wp:inline distT="0" distB="0" distL="0" distR="0" wp14:anchorId="3E833A51" wp14:editId="4B610C0B">
                  <wp:extent cx="144000" cy="144000"/>
                  <wp:effectExtent l="0" t="0" r="8890" b="8890"/>
                  <wp:docPr id="222145404"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6FF3D260" w14:textId="77777777" w:rsidR="005B1661" w:rsidRPr="00D65465" w:rsidRDefault="005B1661" w:rsidP="00FC2009">
            <w:pPr>
              <w:spacing w:after="0"/>
              <w:jc w:val="center"/>
              <w:rPr>
                <w:noProof/>
                <w:sz w:val="18"/>
                <w:szCs w:val="18"/>
                <w:lang w:eastAsia="fr-FR"/>
              </w:rPr>
            </w:pPr>
            <w:r w:rsidRPr="00D65465">
              <w:rPr>
                <w:noProof/>
                <w:sz w:val="18"/>
                <w:szCs w:val="18"/>
                <w:lang w:eastAsia="fr-FR"/>
              </w:rPr>
              <w:drawing>
                <wp:inline distT="0" distB="0" distL="0" distR="0" wp14:anchorId="6517DAEF" wp14:editId="5F36F3F7">
                  <wp:extent cx="144000" cy="144000"/>
                  <wp:effectExtent l="0" t="0" r="8890" b="8890"/>
                  <wp:docPr id="151742152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7DA9971"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5A3A2F35" wp14:editId="0531F45A">
                  <wp:extent cx="144000" cy="144000"/>
                  <wp:effectExtent l="0" t="0" r="8890" b="8890"/>
                  <wp:docPr id="1667327095"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83D8BE6"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6877C9FB" wp14:editId="568C7F3E">
                  <wp:extent cx="144000" cy="144000"/>
                  <wp:effectExtent l="0" t="0" r="8890" b="8890"/>
                  <wp:docPr id="177600959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C2CB62C" w14:textId="77777777" w:rsidR="005B1661" w:rsidRPr="00D65465" w:rsidRDefault="005B1661" w:rsidP="00FC2009">
            <w:pPr>
              <w:spacing w:after="0"/>
              <w:jc w:val="center"/>
              <w:rPr>
                <w:sz w:val="18"/>
                <w:szCs w:val="18"/>
              </w:rPr>
            </w:pPr>
            <w:r w:rsidRPr="00D65465">
              <w:rPr>
                <w:noProof/>
                <w:sz w:val="18"/>
                <w:szCs w:val="18"/>
                <w:lang w:eastAsia="fr-FR"/>
              </w:rPr>
              <w:drawing>
                <wp:inline distT="0" distB="0" distL="0" distR="0" wp14:anchorId="66FA5E4A" wp14:editId="2E0024E2">
                  <wp:extent cx="144000" cy="144000"/>
                  <wp:effectExtent l="0" t="0" r="8890" b="8890"/>
                  <wp:docPr id="115962230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5B1661" w:rsidRPr="00FD4494" w14:paraId="3B9BD2FC" w14:textId="77777777" w:rsidTr="00F63EEF">
        <w:trPr>
          <w:trHeight w:val="340"/>
        </w:trPr>
        <w:tc>
          <w:tcPr>
            <w:tcW w:w="4941" w:type="dxa"/>
            <w:gridSpan w:val="3"/>
            <w:vMerge/>
            <w:shd w:val="clear" w:color="auto" w:fill="F2F2F2" w:themeFill="background1" w:themeFillShade="F2"/>
            <w:vAlign w:val="center"/>
          </w:tcPr>
          <w:p w14:paraId="2AF4F772" w14:textId="77777777" w:rsidR="005B1661" w:rsidRPr="00D65465" w:rsidRDefault="005B1661" w:rsidP="00FC2009">
            <w:pPr>
              <w:spacing w:after="0"/>
              <w:ind w:left="123"/>
              <w:jc w:val="left"/>
              <w:rPr>
                <w:sz w:val="18"/>
                <w:szCs w:val="18"/>
              </w:rPr>
            </w:pPr>
          </w:p>
        </w:tc>
        <w:tc>
          <w:tcPr>
            <w:tcW w:w="1546" w:type="dxa"/>
            <w:shd w:val="clear" w:color="auto" w:fill="F2F2F2" w:themeFill="background1" w:themeFillShade="F2"/>
            <w:vAlign w:val="center"/>
          </w:tcPr>
          <w:p w14:paraId="12C58E9C" w14:textId="77777777" w:rsidR="005B1661" w:rsidRPr="00D65465" w:rsidRDefault="005B1661" w:rsidP="00FC2009">
            <w:pPr>
              <w:spacing w:after="0"/>
              <w:ind w:left="123"/>
              <w:jc w:val="left"/>
              <w:rPr>
                <w:i/>
                <w:iCs/>
                <w:sz w:val="18"/>
                <w:szCs w:val="18"/>
              </w:rPr>
            </w:pPr>
            <w:r w:rsidRPr="00D65465">
              <w:rPr>
                <w:i/>
                <w:iCs/>
                <w:sz w:val="18"/>
                <w:szCs w:val="18"/>
              </w:rPr>
              <w:t>Budget € HT</w:t>
            </w:r>
          </w:p>
        </w:tc>
        <w:tc>
          <w:tcPr>
            <w:tcW w:w="1242" w:type="dxa"/>
            <w:gridSpan w:val="2"/>
            <w:shd w:val="clear" w:color="auto" w:fill="FFFFFF" w:themeFill="background1"/>
            <w:vAlign w:val="center"/>
          </w:tcPr>
          <w:p w14:paraId="3FFCA102" w14:textId="77777777" w:rsidR="005B1661" w:rsidRPr="00CA04E9" w:rsidRDefault="005B1661" w:rsidP="00FC2009">
            <w:pPr>
              <w:spacing w:after="0"/>
              <w:jc w:val="center"/>
              <w:rPr>
                <w:noProof/>
                <w:sz w:val="18"/>
                <w:szCs w:val="18"/>
                <w:lang w:eastAsia="fr-FR"/>
              </w:rPr>
            </w:pPr>
          </w:p>
        </w:tc>
        <w:tc>
          <w:tcPr>
            <w:tcW w:w="1243" w:type="dxa"/>
            <w:shd w:val="clear" w:color="auto" w:fill="F2F2F2" w:themeFill="background1" w:themeFillShade="F2"/>
            <w:vAlign w:val="center"/>
          </w:tcPr>
          <w:p w14:paraId="59B99541" w14:textId="77777777" w:rsidR="005B1661" w:rsidRPr="00CA04E9" w:rsidRDefault="005B1661" w:rsidP="00FC2009">
            <w:pPr>
              <w:spacing w:after="0"/>
              <w:jc w:val="center"/>
              <w:rPr>
                <w:noProof/>
                <w:sz w:val="18"/>
                <w:szCs w:val="18"/>
                <w:lang w:eastAsia="fr-FR"/>
              </w:rPr>
            </w:pPr>
            <w:r>
              <w:rPr>
                <w:noProof/>
                <w:sz w:val="18"/>
                <w:szCs w:val="18"/>
                <w:lang w:eastAsia="fr-FR"/>
              </w:rPr>
              <w:t>18 k€</w:t>
            </w:r>
          </w:p>
        </w:tc>
        <w:tc>
          <w:tcPr>
            <w:tcW w:w="1243" w:type="dxa"/>
            <w:gridSpan w:val="2"/>
            <w:shd w:val="clear" w:color="auto" w:fill="auto"/>
            <w:vAlign w:val="center"/>
          </w:tcPr>
          <w:p w14:paraId="3F9FBC0D" w14:textId="77777777" w:rsidR="005B1661" w:rsidRPr="00D65465" w:rsidRDefault="005B1661" w:rsidP="00FC2009">
            <w:pPr>
              <w:spacing w:after="0"/>
              <w:jc w:val="center"/>
              <w:rPr>
                <w:noProof/>
                <w:sz w:val="18"/>
                <w:szCs w:val="18"/>
                <w:lang w:eastAsia="fr-FR"/>
              </w:rPr>
            </w:pPr>
          </w:p>
        </w:tc>
        <w:tc>
          <w:tcPr>
            <w:tcW w:w="1243" w:type="dxa"/>
            <w:shd w:val="clear" w:color="auto" w:fill="F2F2F2" w:themeFill="background1" w:themeFillShade="F2"/>
            <w:vAlign w:val="center"/>
          </w:tcPr>
          <w:p w14:paraId="6DFE059A" w14:textId="77777777" w:rsidR="005B1661" w:rsidRPr="00D65465" w:rsidRDefault="005B1661" w:rsidP="00FC2009">
            <w:pPr>
              <w:spacing w:after="0"/>
              <w:jc w:val="center"/>
              <w:rPr>
                <w:sz w:val="18"/>
                <w:szCs w:val="18"/>
              </w:rPr>
            </w:pPr>
            <w:r>
              <w:rPr>
                <w:sz w:val="18"/>
                <w:szCs w:val="18"/>
              </w:rPr>
              <w:t>20 k€</w:t>
            </w:r>
          </w:p>
        </w:tc>
        <w:tc>
          <w:tcPr>
            <w:tcW w:w="1243" w:type="dxa"/>
            <w:shd w:val="clear" w:color="auto" w:fill="FFFFFF" w:themeFill="background1"/>
            <w:vAlign w:val="center"/>
          </w:tcPr>
          <w:p w14:paraId="4529DEB4" w14:textId="77777777" w:rsidR="005B1661" w:rsidRPr="00D65465" w:rsidRDefault="005B1661" w:rsidP="00FC2009">
            <w:pPr>
              <w:spacing w:after="0"/>
              <w:jc w:val="center"/>
              <w:rPr>
                <w:sz w:val="18"/>
                <w:szCs w:val="18"/>
              </w:rPr>
            </w:pPr>
          </w:p>
        </w:tc>
        <w:tc>
          <w:tcPr>
            <w:tcW w:w="1243" w:type="dxa"/>
            <w:gridSpan w:val="2"/>
            <w:shd w:val="clear" w:color="auto" w:fill="FFFFFF" w:themeFill="background1"/>
            <w:vAlign w:val="center"/>
          </w:tcPr>
          <w:p w14:paraId="72517FAC" w14:textId="77777777" w:rsidR="005B1661" w:rsidRPr="00D65465" w:rsidRDefault="005B1661" w:rsidP="00FC2009">
            <w:pPr>
              <w:spacing w:after="0"/>
              <w:jc w:val="center"/>
              <w:rPr>
                <w:sz w:val="18"/>
                <w:szCs w:val="18"/>
              </w:rPr>
            </w:pPr>
          </w:p>
        </w:tc>
      </w:tr>
      <w:tr w:rsidR="005B1661" w:rsidRPr="00FD4494" w14:paraId="43875E99" w14:textId="77777777" w:rsidTr="00FC2009">
        <w:trPr>
          <w:gridAfter w:val="1"/>
          <w:wAfter w:w="57" w:type="dxa"/>
        </w:trPr>
        <w:tc>
          <w:tcPr>
            <w:tcW w:w="3201" w:type="dxa"/>
            <w:shd w:val="clear" w:color="auto" w:fill="DF5327" w:themeFill="accent6"/>
            <w:vAlign w:val="center"/>
          </w:tcPr>
          <w:p w14:paraId="63F9DDCB" w14:textId="77777777" w:rsidR="005B1661" w:rsidRPr="00FD4494" w:rsidRDefault="005B1661"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03BEA332" w14:textId="77777777" w:rsidR="005B1661" w:rsidRPr="00D65465" w:rsidRDefault="005B1661" w:rsidP="00FC2009">
            <w:pPr>
              <w:spacing w:after="0"/>
              <w:jc w:val="left"/>
              <w:rPr>
                <w:sz w:val="18"/>
                <w:szCs w:val="18"/>
              </w:rPr>
            </w:pPr>
            <w:r>
              <w:rPr>
                <w:sz w:val="18"/>
                <w:szCs w:val="18"/>
              </w:rPr>
              <w:t>Nombre de réunion de pilotage du PCAET par an</w:t>
            </w:r>
          </w:p>
        </w:tc>
      </w:tr>
      <w:tr w:rsidR="005B1661" w:rsidRPr="00FD4494" w14:paraId="26CC6BA2" w14:textId="77777777" w:rsidTr="00FC2009">
        <w:trPr>
          <w:gridAfter w:val="1"/>
          <w:wAfter w:w="57" w:type="dxa"/>
        </w:trPr>
        <w:tc>
          <w:tcPr>
            <w:tcW w:w="3201" w:type="dxa"/>
            <w:shd w:val="clear" w:color="auto" w:fill="DF5327" w:themeFill="accent6"/>
            <w:vAlign w:val="center"/>
          </w:tcPr>
          <w:p w14:paraId="3B44FE95" w14:textId="77777777" w:rsidR="005B1661" w:rsidRPr="00FD4494" w:rsidRDefault="005B1661"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60E75C4A" w14:textId="110B52D2" w:rsidR="005B1661" w:rsidRPr="008A629E" w:rsidRDefault="008A629E" w:rsidP="00FC2009">
            <w:pPr>
              <w:spacing w:after="0"/>
              <w:jc w:val="left"/>
              <w:rPr>
                <w:rFonts w:ascii="Aptos" w:hAnsi="Aptos"/>
                <w:b/>
                <w:bCs/>
                <w:color w:val="838383" w:themeColor="accent4"/>
              </w:rPr>
            </w:pPr>
            <w:r w:rsidRPr="008A629E">
              <w:rPr>
                <w:rFonts w:ascii="Aptos" w:hAnsi="Aptos"/>
                <w:b/>
                <w:bCs/>
              </w:rPr>
              <w:t xml:space="preserve">L’ensemble de ces 3 actions </w:t>
            </w:r>
            <w:r w:rsidR="0017009A">
              <w:rPr>
                <w:rFonts w:ascii="Aptos" w:hAnsi="Aptos"/>
                <w:b/>
                <w:bCs/>
              </w:rPr>
              <w:t>est</w:t>
            </w:r>
            <w:r w:rsidRPr="008A629E">
              <w:rPr>
                <w:rFonts w:ascii="Aptos" w:hAnsi="Aptos"/>
                <w:b/>
                <w:bCs/>
              </w:rPr>
              <w:t xml:space="preserve"> de type immatériel et leur mise en œuvre ne générera donc pas d’incidence directe sur l’environnement.</w:t>
            </w:r>
          </w:p>
        </w:tc>
      </w:tr>
    </w:tbl>
    <w:p w14:paraId="0B49FD26" w14:textId="77777777" w:rsidR="005B1661" w:rsidRDefault="005B1661" w:rsidP="005B1661">
      <w:pPr>
        <w:rPr>
          <w:sz w:val="24"/>
          <w:szCs w:val="28"/>
        </w:rPr>
      </w:pPr>
    </w:p>
    <w:p w14:paraId="49B93CCC" w14:textId="77777777" w:rsidR="00D7711E" w:rsidRDefault="00D7711E">
      <w:pPr>
        <w:rPr>
          <w:sz w:val="24"/>
          <w:szCs w:val="28"/>
        </w:rPr>
        <w:sectPr w:rsidR="00D7711E" w:rsidSect="005B1661">
          <w:pgSz w:w="16838" w:h="11906" w:orient="landscape"/>
          <w:pgMar w:top="1417" w:right="1417" w:bottom="1417" w:left="1417" w:header="708" w:footer="708" w:gutter="0"/>
          <w:cols w:space="708"/>
          <w:docGrid w:linePitch="360"/>
        </w:sectPr>
      </w:pPr>
    </w:p>
    <w:p w14:paraId="42235E64" w14:textId="77777777" w:rsidR="00373477" w:rsidRDefault="00373477">
      <w:pPr>
        <w:rPr>
          <w:sz w:val="24"/>
          <w:szCs w:val="28"/>
        </w:rPr>
      </w:pPr>
    </w:p>
    <w:p w14:paraId="55782139" w14:textId="77777777" w:rsidR="00D7711E" w:rsidRDefault="00D7711E">
      <w:pPr>
        <w:rPr>
          <w:sz w:val="24"/>
          <w:szCs w:val="28"/>
        </w:rPr>
      </w:pPr>
    </w:p>
    <w:p w14:paraId="172EB960" w14:textId="77777777" w:rsidR="009E45E5" w:rsidRDefault="009E45E5" w:rsidP="009E45E5">
      <w:pPr>
        <w:jc w:val="center"/>
        <w:rPr>
          <w:rFonts w:ascii="Montserrat Medium" w:hAnsi="Montserrat Medium"/>
          <w:b/>
          <w:bCs/>
          <w:sz w:val="24"/>
          <w:szCs w:val="28"/>
        </w:rPr>
      </w:pPr>
    </w:p>
    <w:p w14:paraId="768A42E1" w14:textId="77777777" w:rsidR="009E45E5" w:rsidRDefault="009E45E5" w:rsidP="009E45E5">
      <w:pPr>
        <w:jc w:val="center"/>
        <w:rPr>
          <w:rFonts w:ascii="Montserrat Medium" w:hAnsi="Montserrat Medium"/>
          <w:b/>
          <w:bCs/>
          <w:sz w:val="24"/>
          <w:szCs w:val="28"/>
        </w:rPr>
      </w:pPr>
    </w:p>
    <w:tbl>
      <w:tblPr>
        <w:tblStyle w:val="Grilledutableau"/>
        <w:tblpPr w:leftFromText="141" w:rightFromText="141" w:vertAnchor="text" w:horzAnchor="margin" w:tblpY="6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0"/>
        <w:gridCol w:w="12208"/>
      </w:tblGrid>
      <w:tr w:rsidR="009E45E5" w:rsidRPr="00A31A8D" w14:paraId="10407D52" w14:textId="77777777" w:rsidTr="00FC2009">
        <w:tc>
          <w:tcPr>
            <w:tcW w:w="970" w:type="dxa"/>
            <w:shd w:val="clear" w:color="auto" w:fill="CC3399"/>
            <w:vAlign w:val="center"/>
          </w:tcPr>
          <w:p w14:paraId="3134BBFB" w14:textId="77777777" w:rsidR="009E45E5" w:rsidRPr="00A31A8D" w:rsidRDefault="009E45E5" w:rsidP="00FC2009">
            <w:pPr>
              <w:jc w:val="center"/>
              <w:rPr>
                <w:b/>
              </w:rPr>
            </w:pPr>
            <w:r>
              <w:rPr>
                <w:rFonts w:ascii="Montserrat ExtraBold" w:eastAsiaTheme="majorEastAsia" w:hAnsi="Montserrat ExtraBold" w:cstheme="majorBidi"/>
                <w:b/>
                <w:caps/>
                <w:smallCaps/>
                <w:color w:val="FFFFFF" w:themeColor="background1"/>
                <w:spacing w:val="-20"/>
                <w:sz w:val="36"/>
                <w:szCs w:val="40"/>
                <w:lang w:eastAsia="fr-FR"/>
              </w:rPr>
              <w:t>9</w:t>
            </w:r>
          </w:p>
        </w:tc>
        <w:tc>
          <w:tcPr>
            <w:tcW w:w="12208" w:type="dxa"/>
            <w:vAlign w:val="center"/>
          </w:tcPr>
          <w:p w14:paraId="4F1C6AF8" w14:textId="77777777" w:rsidR="009E45E5" w:rsidRPr="00B70F23" w:rsidRDefault="009E45E5" w:rsidP="00FC2009">
            <w:pPr>
              <w:pStyle w:val="Titre1"/>
              <w:outlineLvl w:val="0"/>
              <w:rPr>
                <w:rFonts w:cs="Open Sans"/>
                <w:bCs/>
                <w:color w:val="CC3399"/>
              </w:rPr>
            </w:pPr>
            <w:bookmarkStart w:id="31" w:name="_Toc174702781"/>
            <w:r w:rsidRPr="00B70F23">
              <w:rPr>
                <w:rFonts w:cs="Open Sans"/>
                <w:bCs/>
                <w:color w:val="CC3399"/>
              </w:rPr>
              <w:t>Informer, coopérer et se mobiliser pour préserver la haute qualité de vie du territoire</w:t>
            </w:r>
            <w:bookmarkEnd w:id="31"/>
          </w:p>
        </w:tc>
      </w:tr>
    </w:tbl>
    <w:p w14:paraId="1514625F" w14:textId="77777777" w:rsidR="009E45E5" w:rsidRDefault="009E45E5" w:rsidP="009E45E5">
      <w:pPr>
        <w:jc w:val="center"/>
        <w:rPr>
          <w:rFonts w:ascii="Montserrat Medium" w:hAnsi="Montserrat Medium"/>
          <w:b/>
          <w:bCs/>
          <w:sz w:val="24"/>
          <w:szCs w:val="28"/>
        </w:rPr>
      </w:pPr>
    </w:p>
    <w:p w14:paraId="4A0E971A" w14:textId="77777777" w:rsidR="009E45E5" w:rsidRDefault="009E45E5" w:rsidP="009E45E5">
      <w:pPr>
        <w:jc w:val="center"/>
        <w:rPr>
          <w:rFonts w:ascii="Montserrat Medium" w:hAnsi="Montserrat Medium"/>
          <w:b/>
          <w:bCs/>
          <w:sz w:val="24"/>
          <w:szCs w:val="28"/>
        </w:rPr>
      </w:pPr>
    </w:p>
    <w:p w14:paraId="2CC789F4" w14:textId="77777777" w:rsidR="009E45E5" w:rsidRDefault="009E45E5" w:rsidP="009E45E5">
      <w:pPr>
        <w:jc w:val="center"/>
        <w:rPr>
          <w:rFonts w:ascii="Montserrat Medium" w:hAnsi="Montserrat Medium"/>
          <w:b/>
          <w:bCs/>
          <w:sz w:val="24"/>
          <w:szCs w:val="28"/>
        </w:rPr>
      </w:pPr>
    </w:p>
    <w:p w14:paraId="7E041062" w14:textId="77777777" w:rsidR="009E45E5" w:rsidRDefault="009E45E5" w:rsidP="009E45E5">
      <w:pPr>
        <w:jc w:val="center"/>
        <w:rPr>
          <w:rFonts w:ascii="Montserrat Medium" w:hAnsi="Montserrat Medium"/>
          <w:b/>
          <w:bCs/>
          <w:sz w:val="24"/>
          <w:szCs w:val="28"/>
        </w:rPr>
      </w:pPr>
    </w:p>
    <w:p w14:paraId="7CF56906" w14:textId="77777777" w:rsidR="009E45E5" w:rsidRDefault="009E45E5" w:rsidP="009E45E5">
      <w:pPr>
        <w:jc w:val="center"/>
        <w:rPr>
          <w:rFonts w:ascii="Montserrat Medium" w:hAnsi="Montserrat Medium"/>
          <w:b/>
          <w:bCs/>
          <w:sz w:val="24"/>
          <w:szCs w:val="28"/>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2"/>
        <w:gridCol w:w="4396"/>
        <w:gridCol w:w="6486"/>
      </w:tblGrid>
      <w:tr w:rsidR="009E45E5" w14:paraId="0146ACA0" w14:textId="77777777" w:rsidTr="00FC2009">
        <w:trPr>
          <w:trHeight w:val="356"/>
        </w:trPr>
        <w:tc>
          <w:tcPr>
            <w:tcW w:w="3112" w:type="dxa"/>
            <w:vMerge w:val="restart"/>
          </w:tcPr>
          <w:p w14:paraId="6DCAFAE5" w14:textId="77777777" w:rsidR="009E45E5" w:rsidRPr="00A440DE" w:rsidRDefault="009E45E5" w:rsidP="00FC2009">
            <w:pPr>
              <w:spacing w:after="0"/>
              <w:jc w:val="center"/>
              <w:rPr>
                <w:rFonts w:ascii="Open Sans" w:hAnsi="Open Sans" w:cs="Open Sans"/>
                <w:b/>
                <w:bCs/>
                <w:color w:val="C00000"/>
                <w:sz w:val="48"/>
                <w:szCs w:val="52"/>
              </w:rPr>
            </w:pPr>
            <w:r w:rsidRPr="00A440DE">
              <w:rPr>
                <w:rFonts w:ascii="Open Sans" w:hAnsi="Open Sans" w:cs="Open Sans"/>
                <w:b/>
                <w:bCs/>
                <w:noProof/>
                <w:color w:val="C00000"/>
                <w:sz w:val="48"/>
                <w:szCs w:val="52"/>
                <w:lang w:eastAsia="fr-FR"/>
              </w:rPr>
              <w:drawing>
                <wp:inline distT="0" distB="0" distL="0" distR="0" wp14:anchorId="49D87E14" wp14:editId="11699C69">
                  <wp:extent cx="704850" cy="704850"/>
                  <wp:effectExtent l="0" t="0" r="0" b="0"/>
                  <wp:docPr id="684169994" name="Graphique 1"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74022" name="Graphique 1966874022" descr="Mille avec un remplissage uni"/>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704850" cy="704850"/>
                          </a:xfrm>
                          <a:prstGeom prst="rect">
                            <a:avLst/>
                          </a:prstGeom>
                        </pic:spPr>
                      </pic:pic>
                    </a:graphicData>
                  </a:graphic>
                </wp:inline>
              </w:drawing>
            </w:r>
          </w:p>
          <w:p w14:paraId="1F081CCD" w14:textId="77777777" w:rsidR="009E45E5" w:rsidRPr="00A440DE" w:rsidRDefault="009E45E5" w:rsidP="00FC2009">
            <w:pPr>
              <w:spacing w:after="0"/>
              <w:jc w:val="center"/>
              <w:rPr>
                <w:rFonts w:ascii="Open Sans" w:hAnsi="Open Sans" w:cs="Open Sans"/>
                <w:b/>
                <w:bCs/>
                <w:color w:val="C00000"/>
                <w:sz w:val="48"/>
                <w:szCs w:val="52"/>
              </w:rPr>
            </w:pPr>
            <w:r w:rsidRPr="00A440DE">
              <w:rPr>
                <w:rFonts w:ascii="Open Sans" w:hAnsi="Open Sans" w:cs="Open Sans"/>
                <w:b/>
                <w:bCs/>
                <w:color w:val="C00000"/>
                <w:sz w:val="48"/>
                <w:szCs w:val="52"/>
              </w:rPr>
              <w:t>2030</w:t>
            </w:r>
          </w:p>
        </w:tc>
        <w:tc>
          <w:tcPr>
            <w:tcW w:w="4396" w:type="dxa"/>
            <w:shd w:val="clear" w:color="auto" w:fill="CC3399"/>
          </w:tcPr>
          <w:p w14:paraId="1545B6D2" w14:textId="77777777" w:rsidR="009E45E5" w:rsidRPr="007F3804" w:rsidRDefault="009E45E5" w:rsidP="00FC2009">
            <w:pPr>
              <w:spacing w:after="0"/>
              <w:jc w:val="left"/>
              <w:rPr>
                <w:rFonts w:ascii="Montserrat" w:hAnsi="Montserrat" w:cs="Open Sans"/>
                <w:b/>
                <w:bCs/>
                <w:color w:val="FFFFFF" w:themeColor="background1"/>
                <w:sz w:val="18"/>
                <w:szCs w:val="18"/>
              </w:rPr>
            </w:pPr>
            <w:r>
              <w:rPr>
                <w:rFonts w:ascii="Montserrat" w:hAnsi="Montserrat" w:cs="Open Sans"/>
                <w:b/>
                <w:bCs/>
                <w:color w:val="FFFFFF" w:themeColor="background1"/>
                <w:sz w:val="18"/>
                <w:szCs w:val="18"/>
              </w:rPr>
              <w:t>Mobilisation citoyenne</w:t>
            </w:r>
            <w:r w:rsidRPr="007F3804">
              <w:rPr>
                <w:rFonts w:ascii="Montserrat" w:hAnsi="Montserrat" w:cs="Open Sans"/>
                <w:b/>
                <w:bCs/>
                <w:color w:val="FFFFFF" w:themeColor="background1"/>
                <w:sz w:val="18"/>
                <w:szCs w:val="18"/>
              </w:rPr>
              <w:t> </w:t>
            </w:r>
            <w:r w:rsidRPr="007F3804">
              <w:rPr>
                <w:rFonts w:ascii="Open Sans" w:hAnsi="Open Sans" w:cs="Open Sans"/>
                <w:b/>
                <w:bCs/>
                <w:color w:val="FFFFFF" w:themeColor="background1"/>
                <w:sz w:val="18"/>
                <w:szCs w:val="18"/>
              </w:rPr>
              <w:t xml:space="preserve"> </w:t>
            </w:r>
          </w:p>
        </w:tc>
        <w:tc>
          <w:tcPr>
            <w:tcW w:w="6486" w:type="dxa"/>
          </w:tcPr>
          <w:p w14:paraId="2E8361AB" w14:textId="77777777" w:rsidR="009E45E5" w:rsidRPr="007F3804" w:rsidRDefault="009E45E5" w:rsidP="00FC2009">
            <w:pPr>
              <w:spacing w:after="0"/>
              <w:jc w:val="left"/>
              <w:rPr>
                <w:rFonts w:ascii="Montserrat" w:hAnsi="Montserrat" w:cs="Open Sans"/>
                <w:b/>
                <w:bCs/>
                <w:color w:val="5E5E5E" w:themeColor="text2"/>
                <w:sz w:val="18"/>
                <w:szCs w:val="18"/>
              </w:rPr>
            </w:pPr>
          </w:p>
        </w:tc>
      </w:tr>
      <w:tr w:rsidR="009E45E5" w14:paraId="291DCDED" w14:textId="77777777" w:rsidTr="00FC2009">
        <w:trPr>
          <w:trHeight w:val="1592"/>
        </w:trPr>
        <w:tc>
          <w:tcPr>
            <w:tcW w:w="3112" w:type="dxa"/>
            <w:vMerge/>
            <w:vAlign w:val="center"/>
          </w:tcPr>
          <w:p w14:paraId="0F591EE4" w14:textId="77777777" w:rsidR="009E45E5" w:rsidRPr="00A440DE" w:rsidRDefault="009E45E5" w:rsidP="00FC2009">
            <w:pPr>
              <w:spacing w:after="0"/>
              <w:jc w:val="center"/>
              <w:rPr>
                <w:rFonts w:ascii="Open Sans" w:hAnsi="Open Sans" w:cs="Open Sans"/>
                <w:b/>
                <w:bCs/>
                <w:noProof/>
                <w:color w:val="C00000"/>
                <w:sz w:val="48"/>
                <w:szCs w:val="52"/>
              </w:rPr>
            </w:pPr>
          </w:p>
        </w:tc>
        <w:tc>
          <w:tcPr>
            <w:tcW w:w="10882" w:type="dxa"/>
            <w:gridSpan w:val="2"/>
          </w:tcPr>
          <w:p w14:paraId="6902BD1C" w14:textId="77777777" w:rsidR="009E45E5" w:rsidRPr="007F3804" w:rsidRDefault="009E45E5" w:rsidP="009E45E5">
            <w:pPr>
              <w:pStyle w:val="Paragraphedeliste"/>
              <w:numPr>
                <w:ilvl w:val="0"/>
                <w:numId w:val="5"/>
              </w:numPr>
              <w:spacing w:after="0"/>
              <w:jc w:val="left"/>
              <w:rPr>
                <w:rFonts w:ascii="Montserrat" w:hAnsi="Montserrat" w:cs="Open Sans"/>
                <w:b/>
                <w:bCs/>
                <w:color w:val="5E5E5E" w:themeColor="text2"/>
                <w:sz w:val="18"/>
                <w:szCs w:val="18"/>
              </w:rPr>
            </w:pPr>
            <w:r>
              <w:rPr>
                <w:rFonts w:ascii="Open Sans" w:hAnsi="Open Sans" w:cs="Open Sans"/>
                <w:sz w:val="18"/>
                <w:szCs w:val="18"/>
              </w:rPr>
              <w:t>Renforcer les coopérations et les actions d’implication citoyenne autour des questions de transitions</w:t>
            </w:r>
          </w:p>
        </w:tc>
      </w:tr>
    </w:tbl>
    <w:p w14:paraId="7771CAB8" w14:textId="77777777" w:rsidR="009E45E5" w:rsidRDefault="009E45E5" w:rsidP="009E45E5">
      <w:pPr>
        <w:pStyle w:val="Paragraphedeliste"/>
        <w:numPr>
          <w:ilvl w:val="0"/>
          <w:numId w:val="3"/>
        </w:numPr>
        <w:jc w:val="left"/>
        <w:rPr>
          <w:rFonts w:ascii="Montserrat Medium" w:hAnsi="Montserrat Medium"/>
          <w:sz w:val="24"/>
          <w:szCs w:val="24"/>
        </w:rPr>
        <w:sectPr w:rsidR="009E45E5" w:rsidSect="009E45E5">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9E45E5" w:rsidRPr="007A19E2" w14:paraId="698DBD1B" w14:textId="77777777" w:rsidTr="00FC2009">
        <w:trPr>
          <w:gridAfter w:val="1"/>
          <w:wAfter w:w="57" w:type="dxa"/>
        </w:trPr>
        <w:tc>
          <w:tcPr>
            <w:tcW w:w="3201" w:type="dxa"/>
            <w:shd w:val="clear" w:color="auto" w:fill="CC3399"/>
            <w:vAlign w:val="center"/>
          </w:tcPr>
          <w:p w14:paraId="637AFBF0" w14:textId="77777777" w:rsidR="009E45E5" w:rsidRPr="007A19E2" w:rsidRDefault="009E45E5"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9.1</w:t>
            </w:r>
          </w:p>
        </w:tc>
        <w:tc>
          <w:tcPr>
            <w:tcW w:w="10686" w:type="dxa"/>
            <w:gridSpan w:val="11"/>
            <w:shd w:val="clear" w:color="auto" w:fill="F2F2F2" w:themeFill="background1" w:themeFillShade="F2"/>
            <w:vAlign w:val="center"/>
          </w:tcPr>
          <w:p w14:paraId="00201336" w14:textId="77777777" w:rsidR="009E45E5" w:rsidRPr="00CD6DBE" w:rsidRDefault="009E45E5" w:rsidP="00FC2009">
            <w:pPr>
              <w:spacing w:before="60" w:after="60"/>
              <w:jc w:val="left"/>
              <w:rPr>
                <w:rFonts w:ascii="Montserrat Medium" w:hAnsi="Montserrat Medium"/>
                <w:color w:val="CC3399"/>
                <w:sz w:val="22"/>
              </w:rPr>
            </w:pPr>
            <w:r w:rsidRPr="00FD4370">
              <w:rPr>
                <w:rFonts w:ascii="Montserrat Medium" w:hAnsi="Montserrat Medium"/>
                <w:color w:val="CC3399"/>
                <w:sz w:val="22"/>
              </w:rPr>
              <w:t>Informer, sensibiliser et réfléchir collectivement sur les transitions sociales et environnementales du territoire</w:t>
            </w:r>
          </w:p>
        </w:tc>
      </w:tr>
      <w:tr w:rsidR="009E45E5" w:rsidRPr="001B5657" w14:paraId="51DF52A9" w14:textId="77777777" w:rsidTr="00FC2009">
        <w:trPr>
          <w:gridAfter w:val="1"/>
          <w:wAfter w:w="57" w:type="dxa"/>
        </w:trPr>
        <w:tc>
          <w:tcPr>
            <w:tcW w:w="3201" w:type="dxa"/>
            <w:shd w:val="clear" w:color="auto" w:fill="auto"/>
            <w:vAlign w:val="center"/>
          </w:tcPr>
          <w:p w14:paraId="7D9CA161" w14:textId="77777777" w:rsidR="009E45E5" w:rsidRPr="001B5657" w:rsidRDefault="009E45E5"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1BA22524" wp14:editId="36778403">
                  <wp:extent cx="1866900" cy="463069"/>
                  <wp:effectExtent l="0" t="0" r="0" b="0"/>
                  <wp:docPr id="249704760"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7CE7F607" w14:textId="77777777" w:rsidR="009E45E5" w:rsidRPr="001B5657" w:rsidRDefault="009E45E5" w:rsidP="00FC2009">
            <w:pPr>
              <w:spacing w:after="0"/>
              <w:jc w:val="left"/>
              <w:rPr>
                <w:color w:val="A6B727" w:themeColor="accent2"/>
                <w:sz w:val="18"/>
                <w:szCs w:val="18"/>
              </w:rPr>
            </w:pPr>
          </w:p>
        </w:tc>
        <w:tc>
          <w:tcPr>
            <w:tcW w:w="3853" w:type="dxa"/>
            <w:gridSpan w:val="3"/>
            <w:shd w:val="clear" w:color="auto" w:fill="FFFFFF" w:themeFill="background1"/>
          </w:tcPr>
          <w:p w14:paraId="69D66B0B" w14:textId="77777777" w:rsidR="009E45E5" w:rsidRPr="00CD6DBE" w:rsidRDefault="009E45E5" w:rsidP="00FC2009">
            <w:pPr>
              <w:jc w:val="left"/>
              <w:rPr>
                <w:rFonts w:ascii="Montserrat Medium" w:hAnsi="Montserrat Medium"/>
                <w:color w:val="CC3399"/>
                <w:sz w:val="18"/>
                <w:szCs w:val="18"/>
                <w:u w:val="single"/>
              </w:rPr>
            </w:pPr>
            <w:r w:rsidRPr="00CD6DBE">
              <w:rPr>
                <w:rFonts w:ascii="Montserrat Medium" w:hAnsi="Montserrat Medium"/>
                <w:color w:val="CC3399"/>
                <w:sz w:val="18"/>
                <w:szCs w:val="18"/>
                <w:u w:val="single"/>
              </w:rPr>
              <w:t>REFERENTS DE L’ACTION</w:t>
            </w:r>
          </w:p>
          <w:p w14:paraId="61D5729D" w14:textId="77777777" w:rsidR="009E45E5" w:rsidRPr="00CD6DBE" w:rsidRDefault="009E45E5" w:rsidP="00FC2009">
            <w:pPr>
              <w:spacing w:after="0"/>
              <w:jc w:val="left"/>
              <w:rPr>
                <w:color w:val="CC3399"/>
                <w:sz w:val="18"/>
                <w:szCs w:val="18"/>
              </w:rPr>
            </w:pPr>
            <w:r w:rsidRPr="00D07BDE">
              <w:rPr>
                <w:rFonts w:ascii="Aptos" w:hAnsi="Aptos"/>
                <w:b/>
                <w:bCs/>
                <w:color w:val="CC3399"/>
                <w:sz w:val="18"/>
                <w:szCs w:val="18"/>
              </w:rPr>
              <w:t>Technique</w:t>
            </w:r>
            <w:r w:rsidRPr="00CD6DBE">
              <w:rPr>
                <w:color w:val="CC3399"/>
                <w:sz w:val="18"/>
                <w:szCs w:val="18"/>
              </w:rPr>
              <w:t xml:space="preserve"> : </w:t>
            </w:r>
            <w:r>
              <w:rPr>
                <w:color w:val="CC3399"/>
                <w:sz w:val="18"/>
                <w:szCs w:val="18"/>
              </w:rPr>
              <w:t>Anne FORET, chargée de missions transition énergétique et écologique</w:t>
            </w:r>
          </w:p>
          <w:p w14:paraId="549AE745" w14:textId="77777777" w:rsidR="009E45E5" w:rsidRPr="00CD6DBE" w:rsidRDefault="009E45E5" w:rsidP="00FC2009">
            <w:pPr>
              <w:spacing w:after="0"/>
              <w:jc w:val="left"/>
              <w:rPr>
                <w:color w:val="CC3399"/>
                <w:sz w:val="18"/>
                <w:szCs w:val="18"/>
              </w:rPr>
            </w:pPr>
          </w:p>
          <w:p w14:paraId="55A73408" w14:textId="77777777" w:rsidR="009E45E5" w:rsidRPr="00CD6DBE" w:rsidRDefault="009E45E5" w:rsidP="00FC2009">
            <w:pPr>
              <w:spacing w:after="0"/>
              <w:jc w:val="left"/>
              <w:rPr>
                <w:color w:val="CC3399"/>
                <w:sz w:val="18"/>
                <w:szCs w:val="18"/>
                <w:highlight w:val="yellow"/>
              </w:rPr>
            </w:pPr>
            <w:r w:rsidRPr="00D07BDE">
              <w:rPr>
                <w:rFonts w:ascii="Aptos" w:hAnsi="Aptos"/>
                <w:b/>
                <w:bCs/>
                <w:color w:val="CC3399"/>
                <w:sz w:val="18"/>
                <w:szCs w:val="18"/>
              </w:rPr>
              <w:t>Politique</w:t>
            </w:r>
            <w:r w:rsidRPr="00CD6DBE">
              <w:rPr>
                <w:color w:val="CC3399"/>
                <w:sz w:val="18"/>
                <w:szCs w:val="18"/>
              </w:rPr>
              <w:t> : Philippe LOROMIER</w:t>
            </w:r>
            <w:r>
              <w:rPr>
                <w:color w:val="CC3399"/>
                <w:sz w:val="18"/>
                <w:szCs w:val="18"/>
              </w:rPr>
              <w:t>, délégation Environnement, Energie et Innovation</w:t>
            </w:r>
          </w:p>
        </w:tc>
        <w:tc>
          <w:tcPr>
            <w:tcW w:w="2856" w:type="dxa"/>
            <w:gridSpan w:val="3"/>
            <w:shd w:val="clear" w:color="auto" w:fill="FFFFFF" w:themeFill="background1"/>
          </w:tcPr>
          <w:p w14:paraId="0A83FB50" w14:textId="77777777" w:rsidR="009E45E5" w:rsidRPr="00CD6DBE" w:rsidRDefault="009E45E5" w:rsidP="00FC2009">
            <w:pPr>
              <w:jc w:val="left"/>
              <w:rPr>
                <w:rFonts w:ascii="Montserrat Medium" w:hAnsi="Montserrat Medium"/>
                <w:color w:val="CC3399"/>
                <w:sz w:val="18"/>
                <w:szCs w:val="18"/>
                <w:u w:val="single"/>
              </w:rPr>
            </w:pPr>
            <w:r w:rsidRPr="00CD6DBE">
              <w:rPr>
                <w:rFonts w:ascii="Montserrat Medium" w:hAnsi="Montserrat Medium"/>
                <w:color w:val="CC3399"/>
                <w:sz w:val="18"/>
                <w:szCs w:val="18"/>
                <w:u w:val="single"/>
              </w:rPr>
              <w:t>NOM DE LA DIRECTION</w:t>
            </w:r>
          </w:p>
          <w:p w14:paraId="044CEED4" w14:textId="77777777" w:rsidR="009E45E5" w:rsidRPr="00CD6DBE" w:rsidRDefault="009E45E5" w:rsidP="00FC2009">
            <w:pPr>
              <w:jc w:val="left"/>
              <w:rPr>
                <w:color w:val="CC3399"/>
                <w:sz w:val="18"/>
                <w:szCs w:val="18"/>
              </w:rPr>
            </w:pPr>
            <w:r>
              <w:rPr>
                <w:color w:val="CC3399"/>
                <w:sz w:val="18"/>
                <w:szCs w:val="18"/>
              </w:rPr>
              <w:t>Direction de l’Aménagement, du Logement et de l’Environnement</w:t>
            </w:r>
          </w:p>
        </w:tc>
        <w:tc>
          <w:tcPr>
            <w:tcW w:w="3741" w:type="dxa"/>
            <w:gridSpan w:val="4"/>
            <w:shd w:val="clear" w:color="auto" w:fill="FFFFFF" w:themeFill="background1"/>
          </w:tcPr>
          <w:p w14:paraId="1672E86D" w14:textId="77777777" w:rsidR="009E45E5" w:rsidRPr="00CD6DBE" w:rsidRDefault="009E45E5" w:rsidP="00FC2009">
            <w:pPr>
              <w:jc w:val="left"/>
              <w:rPr>
                <w:rFonts w:ascii="Montserrat Medium" w:hAnsi="Montserrat Medium"/>
                <w:color w:val="CC3399"/>
                <w:sz w:val="18"/>
                <w:szCs w:val="18"/>
                <w:u w:val="single"/>
              </w:rPr>
            </w:pPr>
            <w:r w:rsidRPr="00CD6DBE">
              <w:rPr>
                <w:rFonts w:ascii="Montserrat Medium" w:hAnsi="Montserrat Medium"/>
                <w:color w:val="CC3399"/>
                <w:sz w:val="18"/>
                <w:szCs w:val="18"/>
                <w:u w:val="single"/>
              </w:rPr>
              <w:t>PARTENAIRES</w:t>
            </w:r>
          </w:p>
          <w:p w14:paraId="514B53EC" w14:textId="3C3DEA00" w:rsidR="009E45E5" w:rsidRPr="00CD6DBE" w:rsidRDefault="00DD06F1" w:rsidP="00FC2009">
            <w:pPr>
              <w:jc w:val="left"/>
              <w:rPr>
                <w:color w:val="CC3399"/>
                <w:sz w:val="18"/>
                <w:szCs w:val="18"/>
              </w:rPr>
            </w:pPr>
            <w:r>
              <w:rPr>
                <w:color w:val="CC3399"/>
                <w:sz w:val="18"/>
                <w:szCs w:val="18"/>
              </w:rPr>
              <w:t>AGEDEN</w:t>
            </w:r>
          </w:p>
        </w:tc>
      </w:tr>
      <w:tr w:rsidR="009E45E5" w:rsidRPr="00FD4494" w14:paraId="3C301C62" w14:textId="77777777" w:rsidTr="00FC2009">
        <w:trPr>
          <w:gridAfter w:val="1"/>
          <w:wAfter w:w="57" w:type="dxa"/>
        </w:trPr>
        <w:tc>
          <w:tcPr>
            <w:tcW w:w="3201" w:type="dxa"/>
            <w:shd w:val="clear" w:color="auto" w:fill="CC3399"/>
            <w:vAlign w:val="center"/>
          </w:tcPr>
          <w:p w14:paraId="7F72F3A2" w14:textId="77777777" w:rsidR="009E45E5" w:rsidRPr="00FD4494" w:rsidRDefault="009E45E5"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77F990AC" w14:textId="77777777" w:rsidR="009E45E5" w:rsidRPr="00CD6DBE" w:rsidRDefault="009E45E5" w:rsidP="00FC2009">
            <w:pPr>
              <w:spacing w:after="0"/>
              <w:jc w:val="left"/>
              <w:rPr>
                <w:rFonts w:ascii="Open Sans" w:hAnsi="Open Sans" w:cs="Open Sans"/>
                <w:sz w:val="18"/>
                <w:szCs w:val="18"/>
              </w:rPr>
            </w:pPr>
            <w:r w:rsidRPr="00CD6DBE">
              <w:rPr>
                <w:rStyle w:val="lev"/>
                <w:rFonts w:ascii="Open Sans" w:hAnsi="Open Sans" w:cs="Open Sans"/>
                <w:szCs w:val="20"/>
              </w:rPr>
              <w:t>Absence de document de référence</w:t>
            </w:r>
          </w:p>
        </w:tc>
      </w:tr>
      <w:tr w:rsidR="009E45E5" w:rsidRPr="00FD4494" w14:paraId="70D56656" w14:textId="77777777" w:rsidTr="00FC2009">
        <w:trPr>
          <w:gridAfter w:val="1"/>
          <w:wAfter w:w="57" w:type="dxa"/>
        </w:trPr>
        <w:tc>
          <w:tcPr>
            <w:tcW w:w="3201" w:type="dxa"/>
            <w:shd w:val="clear" w:color="auto" w:fill="CC3399"/>
            <w:vAlign w:val="center"/>
          </w:tcPr>
          <w:p w14:paraId="1CBDA5DC" w14:textId="77777777" w:rsidR="009E45E5" w:rsidRPr="00FD4494" w:rsidRDefault="009E45E5"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32909CA0" w14:textId="77777777" w:rsidR="009E45E5" w:rsidRPr="004B1EBC" w:rsidRDefault="009E45E5" w:rsidP="004B1EBC">
            <w:pPr>
              <w:spacing w:after="0"/>
              <w:jc w:val="left"/>
              <w:rPr>
                <w:sz w:val="18"/>
                <w:szCs w:val="18"/>
              </w:rPr>
            </w:pPr>
            <w:r w:rsidRPr="004B1EBC">
              <w:rPr>
                <w:sz w:val="18"/>
                <w:szCs w:val="18"/>
              </w:rPr>
              <w:t>Coordonner et renforcer les actions de sensibilisation et d’information sur le territoire autour des enjeux de transition écologique</w:t>
            </w:r>
          </w:p>
        </w:tc>
      </w:tr>
      <w:tr w:rsidR="009E45E5" w:rsidRPr="00FD4494" w14:paraId="7AF38E13" w14:textId="77777777" w:rsidTr="00FC2009">
        <w:trPr>
          <w:gridAfter w:val="1"/>
          <w:wAfter w:w="57" w:type="dxa"/>
        </w:trPr>
        <w:tc>
          <w:tcPr>
            <w:tcW w:w="3201" w:type="dxa"/>
            <w:shd w:val="clear" w:color="auto" w:fill="CC3399"/>
            <w:vAlign w:val="center"/>
          </w:tcPr>
          <w:p w14:paraId="45C3E4A2" w14:textId="77777777" w:rsidR="009E45E5" w:rsidRPr="00FD4494" w:rsidRDefault="009E45E5"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0726EA34" w14:textId="77777777" w:rsidR="009E45E5" w:rsidRPr="00803E93" w:rsidRDefault="009E45E5" w:rsidP="00FC2009">
            <w:pPr>
              <w:spacing w:after="0"/>
              <w:jc w:val="left"/>
              <w:rPr>
                <w:sz w:val="18"/>
                <w:szCs w:val="18"/>
              </w:rPr>
            </w:pPr>
            <w:r>
              <w:rPr>
                <w:sz w:val="18"/>
                <w:szCs w:val="18"/>
              </w:rPr>
              <w:t>Absence d’impacts directs</w:t>
            </w:r>
          </w:p>
        </w:tc>
      </w:tr>
      <w:tr w:rsidR="009E45E5" w:rsidRPr="00FD4494" w14:paraId="6FA70AEA" w14:textId="77777777" w:rsidTr="00FC2009">
        <w:trPr>
          <w:gridAfter w:val="1"/>
          <w:wAfter w:w="57" w:type="dxa"/>
        </w:trPr>
        <w:tc>
          <w:tcPr>
            <w:tcW w:w="3201" w:type="dxa"/>
            <w:vMerge w:val="restart"/>
            <w:shd w:val="clear" w:color="auto" w:fill="CC3399"/>
            <w:vAlign w:val="center"/>
          </w:tcPr>
          <w:p w14:paraId="6C9E7027" w14:textId="77777777" w:rsidR="009E45E5" w:rsidRPr="00FD4494" w:rsidRDefault="009E45E5"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15416EBF" w14:textId="77777777" w:rsidR="009E45E5" w:rsidRDefault="009E45E5" w:rsidP="00FC2009">
            <w:pPr>
              <w:spacing w:after="0"/>
              <w:rPr>
                <w:rFonts w:ascii="Open Sans" w:hAnsi="Open Sans" w:cs="Open Sans"/>
                <w:b/>
                <w:bCs/>
                <w:sz w:val="18"/>
                <w:szCs w:val="18"/>
              </w:rPr>
            </w:pPr>
            <w:r w:rsidRPr="00CD6DBE">
              <w:rPr>
                <w:rFonts w:ascii="Open Sans" w:hAnsi="Open Sans" w:cs="Open Sans"/>
                <w:b/>
                <w:bCs/>
                <w:sz w:val="18"/>
                <w:szCs w:val="18"/>
              </w:rPr>
              <w:t>Animation des instances partenariales du Plan Climat</w:t>
            </w:r>
          </w:p>
          <w:p w14:paraId="0A42627E" w14:textId="77777777" w:rsidR="009E45E5" w:rsidRDefault="009E45E5" w:rsidP="00FC2009">
            <w:pPr>
              <w:spacing w:after="0"/>
              <w:rPr>
                <w:sz w:val="18"/>
                <w:szCs w:val="20"/>
              </w:rPr>
            </w:pPr>
            <w:r>
              <w:rPr>
                <w:sz w:val="18"/>
                <w:szCs w:val="20"/>
              </w:rPr>
              <w:t>La CCLG dispose de 2 instances partenariales majeures :</w:t>
            </w:r>
          </w:p>
          <w:p w14:paraId="2FC92BBB" w14:textId="77777777" w:rsidR="009E45E5" w:rsidRDefault="009E45E5" w:rsidP="005D5253">
            <w:pPr>
              <w:pStyle w:val="Paragraphedeliste"/>
              <w:numPr>
                <w:ilvl w:val="0"/>
                <w:numId w:val="45"/>
              </w:numPr>
              <w:spacing w:after="0"/>
              <w:rPr>
                <w:sz w:val="18"/>
                <w:szCs w:val="20"/>
              </w:rPr>
            </w:pPr>
            <w:r>
              <w:rPr>
                <w:sz w:val="18"/>
                <w:szCs w:val="20"/>
              </w:rPr>
              <w:t>Le CoCliCo (Comité Climat Collaboratif) : ce comité réunit tous les partenaires institutionnels, techniques, économiques et associatifs du territoire en lien avec la démarche PCAET ; réuni une fois par an sur 2 heures, le CoCliCo est jusqu’à présent un temps de partage des avancées des actions de transition du territoire.</w:t>
            </w:r>
          </w:p>
          <w:p w14:paraId="539F6200" w14:textId="77777777" w:rsidR="009E45E5" w:rsidRDefault="009E45E5" w:rsidP="005D5253">
            <w:pPr>
              <w:pStyle w:val="Paragraphedeliste"/>
              <w:numPr>
                <w:ilvl w:val="0"/>
                <w:numId w:val="45"/>
              </w:numPr>
              <w:spacing w:after="0"/>
              <w:rPr>
                <w:sz w:val="18"/>
                <w:szCs w:val="20"/>
              </w:rPr>
            </w:pPr>
            <w:r>
              <w:rPr>
                <w:sz w:val="18"/>
                <w:szCs w:val="20"/>
              </w:rPr>
              <w:t>Le comité de suivi partenarial : mobilisé plusieurs fois par an sur la phase de conception du PCAET, ce comité donne un regard technique sur le contenu du programme du PCAET du Grésivaudan et garantit sa cohérence avec les autres démarches supra ou partenariales menées.</w:t>
            </w:r>
          </w:p>
          <w:p w14:paraId="247F7544" w14:textId="77777777" w:rsidR="009E45E5" w:rsidRDefault="009E45E5" w:rsidP="00FC2009">
            <w:pPr>
              <w:spacing w:after="0"/>
              <w:rPr>
                <w:sz w:val="18"/>
                <w:szCs w:val="20"/>
              </w:rPr>
            </w:pPr>
            <w:r>
              <w:rPr>
                <w:sz w:val="18"/>
                <w:szCs w:val="20"/>
              </w:rPr>
              <w:t>La CCLG souhaite renforcer l’ambition de ces instances afin de leur donner plus de poids et de corps dans les mois à venir.</w:t>
            </w:r>
          </w:p>
          <w:p w14:paraId="48C26E52" w14:textId="77777777" w:rsidR="009E45E5" w:rsidRPr="00C13D61" w:rsidRDefault="009E45E5" w:rsidP="00FC2009">
            <w:pPr>
              <w:spacing w:after="0"/>
              <w:rPr>
                <w:sz w:val="18"/>
                <w:szCs w:val="20"/>
              </w:rPr>
            </w:pPr>
          </w:p>
          <w:p w14:paraId="660F179A" w14:textId="77777777" w:rsidR="009E45E5" w:rsidRPr="00C13D61" w:rsidRDefault="009E45E5" w:rsidP="00FC2009">
            <w:pPr>
              <w:spacing w:after="0"/>
              <w:rPr>
                <w:b/>
                <w:bCs/>
                <w:sz w:val="18"/>
                <w:szCs w:val="20"/>
              </w:rPr>
            </w:pPr>
            <w:r w:rsidRPr="00C13D61">
              <w:rPr>
                <w:b/>
                <w:bCs/>
                <w:sz w:val="18"/>
                <w:szCs w:val="20"/>
              </w:rPr>
              <w:t>Action</w:t>
            </w:r>
            <w:r>
              <w:rPr>
                <w:b/>
                <w:bCs/>
                <w:sz w:val="18"/>
                <w:szCs w:val="20"/>
              </w:rPr>
              <w:t>s</w:t>
            </w:r>
            <w:r w:rsidRPr="00C13D61">
              <w:rPr>
                <w:b/>
                <w:bCs/>
                <w:sz w:val="18"/>
                <w:szCs w:val="20"/>
              </w:rPr>
              <w:t xml:space="preserve"> à lancer :</w:t>
            </w:r>
          </w:p>
          <w:p w14:paraId="6C096AA6" w14:textId="77777777" w:rsidR="009E45E5" w:rsidRPr="00C13D61" w:rsidRDefault="009E45E5" w:rsidP="005D5253">
            <w:pPr>
              <w:pStyle w:val="Paragraphedeliste"/>
              <w:numPr>
                <w:ilvl w:val="0"/>
                <w:numId w:val="36"/>
              </w:numPr>
              <w:spacing w:after="0"/>
              <w:rPr>
                <w:sz w:val="18"/>
                <w:szCs w:val="20"/>
              </w:rPr>
            </w:pPr>
            <w:r w:rsidRPr="00C13D61">
              <w:rPr>
                <w:sz w:val="18"/>
                <w:szCs w:val="20"/>
              </w:rPr>
              <w:t xml:space="preserve">Renforcer le rôle et la visibilité du Forum CoCliCo </w:t>
            </w:r>
            <w:r>
              <w:rPr>
                <w:sz w:val="18"/>
                <w:szCs w:val="20"/>
              </w:rPr>
              <w:t xml:space="preserve">(1 journée par an) </w:t>
            </w:r>
            <w:r w:rsidRPr="00C13D61">
              <w:rPr>
                <w:sz w:val="18"/>
                <w:szCs w:val="20"/>
              </w:rPr>
              <w:t xml:space="preserve">: Réflexion sur la mise en place d’une Charte des partenaires / </w:t>
            </w:r>
            <w:r>
              <w:rPr>
                <w:sz w:val="18"/>
                <w:szCs w:val="20"/>
              </w:rPr>
              <w:t>Mise en place d’un c</w:t>
            </w:r>
            <w:r w:rsidRPr="00C13D61">
              <w:rPr>
                <w:sz w:val="18"/>
                <w:szCs w:val="20"/>
              </w:rPr>
              <w:t>oncours d’initiatives Climat et valorisation (vidéos, récompenses) des initiatives des acteurs du territoire / Ateliers thématiques / conférences (1 réunion annuelle)</w:t>
            </w:r>
          </w:p>
          <w:p w14:paraId="404D5E3D" w14:textId="77777777" w:rsidR="009E45E5" w:rsidRDefault="009E45E5" w:rsidP="005D5253">
            <w:pPr>
              <w:pStyle w:val="Paragraphedeliste"/>
              <w:numPr>
                <w:ilvl w:val="0"/>
                <w:numId w:val="36"/>
              </w:numPr>
              <w:spacing w:after="0"/>
              <w:rPr>
                <w:sz w:val="18"/>
                <w:szCs w:val="20"/>
              </w:rPr>
            </w:pPr>
            <w:r w:rsidRPr="00C13D61">
              <w:rPr>
                <w:sz w:val="18"/>
                <w:szCs w:val="20"/>
              </w:rPr>
              <w:t>Pérenniser et animer le Comité des partenaires du PCAET : instances techniques de suivi du PCAET (1 réunion par an</w:t>
            </w:r>
            <w:r>
              <w:rPr>
                <w:sz w:val="18"/>
                <w:szCs w:val="20"/>
              </w:rPr>
              <w:t xml:space="preserve"> </w:t>
            </w:r>
            <w:r>
              <w:rPr>
                <w:i/>
                <w:iCs/>
                <w:sz w:val="18"/>
                <w:szCs w:val="20"/>
              </w:rPr>
              <w:t>a minima</w:t>
            </w:r>
            <w:r w:rsidRPr="00C13D61">
              <w:rPr>
                <w:sz w:val="18"/>
                <w:szCs w:val="20"/>
              </w:rPr>
              <w:t>)</w:t>
            </w:r>
          </w:p>
          <w:p w14:paraId="73250E6B" w14:textId="77777777" w:rsidR="009E45E5" w:rsidRPr="00C13D61" w:rsidRDefault="009E45E5" w:rsidP="005D5253">
            <w:pPr>
              <w:pStyle w:val="Paragraphedeliste"/>
              <w:numPr>
                <w:ilvl w:val="0"/>
                <w:numId w:val="36"/>
              </w:numPr>
              <w:spacing w:after="0"/>
              <w:rPr>
                <w:sz w:val="18"/>
                <w:szCs w:val="20"/>
              </w:rPr>
            </w:pPr>
            <w:r w:rsidRPr="00C13D61">
              <w:rPr>
                <w:sz w:val="18"/>
                <w:szCs w:val="20"/>
              </w:rPr>
              <w:t>Mettre en place et animer un réseau d’acteurs relais du territoire afin de coordonner les différentes animations territoriales autour de la transition (sensibilisation, appels à projets journée citoyenne, conférences débats…) : 2 réunions par an (1 par semestre)</w:t>
            </w:r>
          </w:p>
        </w:tc>
      </w:tr>
      <w:tr w:rsidR="009E45E5" w:rsidRPr="00FD4494" w14:paraId="532FC8BE" w14:textId="77777777" w:rsidTr="00FC2009">
        <w:trPr>
          <w:gridAfter w:val="1"/>
          <w:wAfter w:w="57" w:type="dxa"/>
        </w:trPr>
        <w:tc>
          <w:tcPr>
            <w:tcW w:w="3201" w:type="dxa"/>
            <w:vMerge/>
            <w:shd w:val="clear" w:color="auto" w:fill="CC3399"/>
            <w:vAlign w:val="center"/>
          </w:tcPr>
          <w:p w14:paraId="765AB082" w14:textId="77777777" w:rsidR="009E45E5" w:rsidRPr="00FD4494" w:rsidRDefault="009E45E5"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10327506" w14:textId="77777777" w:rsidR="009E45E5" w:rsidRDefault="009E45E5" w:rsidP="00FC2009">
            <w:pPr>
              <w:spacing w:after="40"/>
              <w:jc w:val="left"/>
              <w:rPr>
                <w:rFonts w:ascii="Open Sans" w:hAnsi="Open Sans" w:cs="Open Sans"/>
                <w:b/>
                <w:bCs/>
                <w:sz w:val="18"/>
                <w:szCs w:val="18"/>
              </w:rPr>
            </w:pPr>
            <w:r w:rsidRPr="008F2A5A">
              <w:rPr>
                <w:rFonts w:ascii="Open Sans" w:hAnsi="Open Sans" w:cs="Open Sans"/>
                <w:b/>
                <w:bCs/>
                <w:sz w:val="18"/>
                <w:szCs w:val="18"/>
              </w:rPr>
              <w:t xml:space="preserve">Renforcer la communication autour du Plan Climat et ses avancées </w:t>
            </w:r>
          </w:p>
          <w:p w14:paraId="7AC01C27" w14:textId="77777777" w:rsidR="009E45E5" w:rsidRDefault="009E45E5" w:rsidP="00FC2009">
            <w:pPr>
              <w:spacing w:after="40"/>
              <w:jc w:val="left"/>
              <w:rPr>
                <w:sz w:val="18"/>
                <w:szCs w:val="18"/>
              </w:rPr>
            </w:pPr>
            <w:r w:rsidRPr="008F2A5A">
              <w:rPr>
                <w:sz w:val="18"/>
                <w:szCs w:val="18"/>
              </w:rPr>
              <w:t>- Réfléchir à la place du Plan climat dans la communication institutionnelle : stratégie communication transition en lien avec le projet de territoire</w:t>
            </w:r>
          </w:p>
          <w:p w14:paraId="3704EE1E" w14:textId="77777777" w:rsidR="009E45E5" w:rsidRPr="00F823CD" w:rsidRDefault="009E45E5" w:rsidP="00FC2009">
            <w:pPr>
              <w:spacing w:after="40"/>
              <w:jc w:val="left"/>
              <w:rPr>
                <w:sz w:val="18"/>
                <w:szCs w:val="18"/>
              </w:rPr>
            </w:pPr>
            <w:r w:rsidRPr="00EA650A">
              <w:rPr>
                <w:sz w:val="18"/>
                <w:szCs w:val="18"/>
              </w:rPr>
              <w:t xml:space="preserve">- Production de documents communicationnels tous publics : ex : Rédaction d’une lettre annuelle Plan Climat valorisant les actions menées et/ou lancées, place et visibilité du PCAET dans les outils de communication institutionnelle (G l’info), visibilité des actions territoriales via un logo Transition, rapport développement durable … </w:t>
            </w:r>
          </w:p>
        </w:tc>
      </w:tr>
      <w:tr w:rsidR="009E45E5" w:rsidRPr="00FD4494" w14:paraId="42E09BFD" w14:textId="77777777" w:rsidTr="00FC2009">
        <w:trPr>
          <w:gridAfter w:val="1"/>
          <w:wAfter w:w="57" w:type="dxa"/>
        </w:trPr>
        <w:tc>
          <w:tcPr>
            <w:tcW w:w="3201" w:type="dxa"/>
            <w:vMerge/>
            <w:shd w:val="clear" w:color="auto" w:fill="CC3399"/>
            <w:vAlign w:val="center"/>
          </w:tcPr>
          <w:p w14:paraId="6B3504AD" w14:textId="77777777" w:rsidR="009E45E5" w:rsidRPr="00FD4494" w:rsidRDefault="009E45E5"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6C015103" w14:textId="77777777" w:rsidR="009E45E5" w:rsidRDefault="009E45E5" w:rsidP="00FC2009">
            <w:pPr>
              <w:spacing w:after="40"/>
              <w:jc w:val="left"/>
              <w:rPr>
                <w:rFonts w:ascii="Open Sans" w:hAnsi="Open Sans" w:cs="Open Sans"/>
                <w:b/>
                <w:bCs/>
                <w:sz w:val="18"/>
                <w:szCs w:val="18"/>
              </w:rPr>
            </w:pPr>
            <w:r w:rsidRPr="006007F4">
              <w:rPr>
                <w:rFonts w:ascii="Open Sans" w:hAnsi="Open Sans" w:cs="Open Sans"/>
                <w:b/>
                <w:bCs/>
                <w:sz w:val="18"/>
                <w:szCs w:val="18"/>
              </w:rPr>
              <w:t xml:space="preserve">Création d'un espace « Evènements des partenaires » </w:t>
            </w:r>
          </w:p>
          <w:p w14:paraId="098DDD26" w14:textId="77777777" w:rsidR="009E45E5" w:rsidRDefault="009E45E5" w:rsidP="00FC2009">
            <w:pPr>
              <w:spacing w:after="40"/>
              <w:jc w:val="left"/>
              <w:rPr>
                <w:sz w:val="18"/>
                <w:szCs w:val="18"/>
              </w:rPr>
            </w:pPr>
            <w:r>
              <w:rPr>
                <w:sz w:val="18"/>
                <w:szCs w:val="18"/>
              </w:rPr>
              <w:t>Le service TE de la CCLG constate que de nombreuses actions de sensibilisation à la transition écologique sont organisées de manière diffuse et non concertée tout au long de l’année par différents acteurs du territoire (communes, associations…). En tant qu’animatrice de la TEE sur son territoire, elle souhaite pouvoir coordonner ces actions pour leur donner plus de cohérence, de visibilité et d’impact. Pour ce faire, elle souhaite mettre en place un espace « évènements des partenaires », lieu de partage et d’information sur toutes les animations à venir sur le territoire. La forme et l’animation de cet espace reste à définir.</w:t>
            </w:r>
          </w:p>
          <w:p w14:paraId="2269B46D" w14:textId="77777777" w:rsidR="009E45E5" w:rsidRDefault="009E45E5" w:rsidP="00FC2009">
            <w:pPr>
              <w:spacing w:after="40"/>
              <w:jc w:val="left"/>
              <w:rPr>
                <w:sz w:val="18"/>
                <w:szCs w:val="18"/>
              </w:rPr>
            </w:pPr>
          </w:p>
          <w:p w14:paraId="4C3B8739" w14:textId="77777777" w:rsidR="009E45E5" w:rsidRPr="00A651D8" w:rsidRDefault="009E45E5" w:rsidP="00FC2009">
            <w:pPr>
              <w:spacing w:after="40"/>
              <w:jc w:val="left"/>
              <w:rPr>
                <w:sz w:val="18"/>
                <w:szCs w:val="18"/>
              </w:rPr>
            </w:pPr>
            <w:r w:rsidRPr="00A651D8">
              <w:rPr>
                <w:sz w:val="18"/>
                <w:szCs w:val="18"/>
              </w:rPr>
              <w:t>Centralisation et coordination de la programmation des animations territoriales autour de la transition :</w:t>
            </w:r>
          </w:p>
          <w:p w14:paraId="22BF7671" w14:textId="77777777" w:rsidR="009E45E5" w:rsidRPr="008F0E60" w:rsidRDefault="009E45E5" w:rsidP="005D5253">
            <w:pPr>
              <w:pStyle w:val="Paragraphedeliste"/>
              <w:numPr>
                <w:ilvl w:val="0"/>
                <w:numId w:val="46"/>
              </w:numPr>
              <w:spacing w:after="40"/>
              <w:jc w:val="left"/>
              <w:rPr>
                <w:sz w:val="18"/>
                <w:szCs w:val="18"/>
              </w:rPr>
            </w:pPr>
            <w:r w:rsidRPr="008F0E60">
              <w:rPr>
                <w:sz w:val="18"/>
                <w:szCs w:val="18"/>
              </w:rPr>
              <w:t>De la CCLG (semaine DD, semaine déchets, semaine mobilités, mois de la transition alimentaire, soirée de la transition pour les entreprises…)</w:t>
            </w:r>
          </w:p>
          <w:p w14:paraId="262F93A3" w14:textId="77777777" w:rsidR="009E45E5" w:rsidRPr="008F0E60" w:rsidRDefault="009E45E5" w:rsidP="005D5253">
            <w:pPr>
              <w:pStyle w:val="Paragraphedeliste"/>
              <w:numPr>
                <w:ilvl w:val="0"/>
                <w:numId w:val="46"/>
              </w:numPr>
              <w:spacing w:after="40"/>
              <w:jc w:val="left"/>
              <w:rPr>
                <w:sz w:val="18"/>
                <w:szCs w:val="18"/>
              </w:rPr>
            </w:pPr>
            <w:r w:rsidRPr="008F0E60">
              <w:rPr>
                <w:sz w:val="18"/>
                <w:szCs w:val="18"/>
              </w:rPr>
              <w:t>Des partenaires relais (communes, associations…)</w:t>
            </w:r>
          </w:p>
          <w:p w14:paraId="0A3F8BBE" w14:textId="77777777" w:rsidR="009E45E5" w:rsidRPr="00CF2918" w:rsidRDefault="009E45E5" w:rsidP="005D5253">
            <w:pPr>
              <w:pStyle w:val="Paragraphedeliste"/>
              <w:numPr>
                <w:ilvl w:val="0"/>
                <w:numId w:val="38"/>
              </w:numPr>
              <w:spacing w:after="40"/>
              <w:jc w:val="left"/>
              <w:rPr>
                <w:rFonts w:ascii="Open Sans" w:hAnsi="Open Sans" w:cs="Open Sans"/>
                <w:b/>
                <w:bCs/>
                <w:sz w:val="18"/>
                <w:szCs w:val="18"/>
              </w:rPr>
            </w:pPr>
            <w:r w:rsidRPr="00A651D8">
              <w:rPr>
                <w:sz w:val="18"/>
                <w:szCs w:val="18"/>
              </w:rPr>
              <w:t>Des évènements nationaux : journée de la Terre, festival comment vivre avec moins et mieux…</w:t>
            </w:r>
          </w:p>
        </w:tc>
      </w:tr>
      <w:tr w:rsidR="009E45E5" w:rsidRPr="00FD4494" w14:paraId="4B9CAF42" w14:textId="77777777" w:rsidTr="00D31DEF">
        <w:trPr>
          <w:gridAfter w:val="1"/>
          <w:wAfter w:w="57" w:type="dxa"/>
          <w:trHeight w:val="1758"/>
        </w:trPr>
        <w:tc>
          <w:tcPr>
            <w:tcW w:w="3201" w:type="dxa"/>
            <w:vMerge/>
            <w:shd w:val="clear" w:color="auto" w:fill="CC3399"/>
            <w:vAlign w:val="center"/>
          </w:tcPr>
          <w:p w14:paraId="3DCD19F1" w14:textId="77777777" w:rsidR="009E45E5" w:rsidRPr="00FD4494" w:rsidRDefault="009E45E5"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00691503" w14:textId="77777777" w:rsidR="009E45E5" w:rsidRDefault="009E45E5" w:rsidP="00FC2009">
            <w:pPr>
              <w:spacing w:after="40"/>
              <w:jc w:val="left"/>
              <w:rPr>
                <w:rFonts w:ascii="Open Sans" w:hAnsi="Open Sans" w:cs="Open Sans"/>
                <w:b/>
                <w:bCs/>
                <w:sz w:val="18"/>
                <w:szCs w:val="18"/>
              </w:rPr>
            </w:pPr>
            <w:r w:rsidRPr="000B3FA6">
              <w:rPr>
                <w:rFonts w:ascii="Open Sans" w:hAnsi="Open Sans" w:cs="Open Sans"/>
                <w:b/>
                <w:bCs/>
                <w:sz w:val="18"/>
                <w:szCs w:val="18"/>
              </w:rPr>
              <w:t xml:space="preserve">Elaboration d'un cycle de conférences-débats autour des transitions sociales et environnementales </w:t>
            </w:r>
          </w:p>
          <w:p w14:paraId="5A57BB20" w14:textId="77777777" w:rsidR="009E45E5" w:rsidRPr="00D31DEF" w:rsidRDefault="009E45E5" w:rsidP="00FC2009">
            <w:pPr>
              <w:spacing w:after="40"/>
              <w:jc w:val="left"/>
              <w:rPr>
                <w:rFonts w:cs="Open Sans"/>
                <w:sz w:val="18"/>
                <w:szCs w:val="18"/>
              </w:rPr>
            </w:pPr>
            <w:r w:rsidRPr="00D31DEF">
              <w:rPr>
                <w:rFonts w:cs="Open Sans"/>
                <w:sz w:val="18"/>
                <w:szCs w:val="18"/>
              </w:rPr>
              <w:t>La CCLG a la chance de se situer à proximité d’importants centres universitaires et de recherches spécialisés sur les questions énergétiques et climatiques qu’elle n’a, jusqu’à présent, encore peu mobilisés dans le cadre de son PCAET. Afin d’accompagner la population à se projeter sur les mutations sociétales et écologiques attendues pour les prochaines années, la collectivité souhaite mettre en place tous les semestres des conférences-débats, animés par des chercheurs (sciences humaines et sociales, climatologue, etc.), journalistes, économistes… visant à nourrir les réflexions du territoire et ouvrir les débats.</w:t>
            </w:r>
          </w:p>
          <w:p w14:paraId="72B2ACD0" w14:textId="77777777" w:rsidR="009E45E5" w:rsidRPr="00B57BE6" w:rsidRDefault="009E45E5" w:rsidP="00FC2009">
            <w:pPr>
              <w:spacing w:after="40"/>
              <w:jc w:val="left"/>
              <w:rPr>
                <w:rFonts w:ascii="Open Sans" w:hAnsi="Open Sans" w:cs="Open Sans"/>
                <w:sz w:val="18"/>
                <w:szCs w:val="18"/>
              </w:rPr>
            </w:pPr>
            <w:r w:rsidRPr="00D31DEF">
              <w:rPr>
                <w:rFonts w:cs="Open Sans"/>
                <w:sz w:val="18"/>
                <w:szCs w:val="18"/>
              </w:rPr>
              <w:t>Objectif : organisation de 2 conférences débat par an</w:t>
            </w:r>
          </w:p>
        </w:tc>
      </w:tr>
      <w:tr w:rsidR="009E45E5" w:rsidRPr="00FD4494" w14:paraId="0E3C05D9" w14:textId="77777777" w:rsidTr="00F63EEF">
        <w:tc>
          <w:tcPr>
            <w:tcW w:w="6487" w:type="dxa"/>
            <w:gridSpan w:val="4"/>
            <w:shd w:val="clear" w:color="auto" w:fill="CC3399"/>
            <w:vAlign w:val="center"/>
          </w:tcPr>
          <w:p w14:paraId="54FC4F04" w14:textId="77777777" w:rsidR="009E45E5" w:rsidRPr="00FD4494" w:rsidRDefault="009E45E5"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6E7036B3"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2024</w:t>
            </w:r>
          </w:p>
        </w:tc>
        <w:tc>
          <w:tcPr>
            <w:tcW w:w="1243" w:type="dxa"/>
            <w:shd w:val="clear" w:color="auto" w:fill="F2F2F2" w:themeFill="background1" w:themeFillShade="F2"/>
            <w:vAlign w:val="center"/>
          </w:tcPr>
          <w:p w14:paraId="61EF6098"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2025</w:t>
            </w:r>
          </w:p>
        </w:tc>
        <w:tc>
          <w:tcPr>
            <w:tcW w:w="1243" w:type="dxa"/>
            <w:gridSpan w:val="2"/>
            <w:shd w:val="clear" w:color="auto" w:fill="F2F2F2" w:themeFill="background1" w:themeFillShade="F2"/>
            <w:vAlign w:val="center"/>
          </w:tcPr>
          <w:p w14:paraId="375992E4"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2026</w:t>
            </w:r>
          </w:p>
        </w:tc>
        <w:tc>
          <w:tcPr>
            <w:tcW w:w="1243" w:type="dxa"/>
            <w:shd w:val="clear" w:color="auto" w:fill="F2F2F2" w:themeFill="background1" w:themeFillShade="F2"/>
            <w:vAlign w:val="center"/>
          </w:tcPr>
          <w:p w14:paraId="02650F58"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2027</w:t>
            </w:r>
          </w:p>
        </w:tc>
        <w:tc>
          <w:tcPr>
            <w:tcW w:w="1243" w:type="dxa"/>
            <w:shd w:val="clear" w:color="auto" w:fill="F2F2F2" w:themeFill="background1" w:themeFillShade="F2"/>
            <w:vAlign w:val="center"/>
          </w:tcPr>
          <w:p w14:paraId="7A0A66A0"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2028</w:t>
            </w:r>
          </w:p>
        </w:tc>
        <w:tc>
          <w:tcPr>
            <w:tcW w:w="1243" w:type="dxa"/>
            <w:gridSpan w:val="2"/>
            <w:shd w:val="clear" w:color="auto" w:fill="F2F2F2" w:themeFill="background1" w:themeFillShade="F2"/>
            <w:vAlign w:val="center"/>
          </w:tcPr>
          <w:p w14:paraId="7C100927"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2029</w:t>
            </w:r>
          </w:p>
        </w:tc>
      </w:tr>
      <w:tr w:rsidR="009E45E5" w:rsidRPr="00FD4494" w14:paraId="61022C94" w14:textId="77777777" w:rsidTr="00F63EEF">
        <w:trPr>
          <w:trHeight w:val="340"/>
        </w:trPr>
        <w:tc>
          <w:tcPr>
            <w:tcW w:w="4941" w:type="dxa"/>
            <w:gridSpan w:val="3"/>
            <w:vMerge w:val="restart"/>
            <w:shd w:val="clear" w:color="auto" w:fill="F2F2F2" w:themeFill="background1" w:themeFillShade="F2"/>
            <w:vAlign w:val="center"/>
          </w:tcPr>
          <w:p w14:paraId="2FB8FFDE" w14:textId="77777777" w:rsidR="009E45E5" w:rsidRPr="00D65465" w:rsidRDefault="009E45E5" w:rsidP="00FC2009">
            <w:pPr>
              <w:spacing w:after="0"/>
              <w:ind w:left="123"/>
              <w:jc w:val="left"/>
              <w:rPr>
                <w:sz w:val="18"/>
                <w:szCs w:val="18"/>
              </w:rPr>
            </w:pPr>
            <w:r>
              <w:rPr>
                <w:sz w:val="18"/>
                <w:szCs w:val="18"/>
              </w:rPr>
              <w:t>Animation des instances partenariales</w:t>
            </w:r>
          </w:p>
        </w:tc>
        <w:tc>
          <w:tcPr>
            <w:tcW w:w="1546" w:type="dxa"/>
            <w:shd w:val="clear" w:color="auto" w:fill="F2F2F2" w:themeFill="background1" w:themeFillShade="F2"/>
            <w:vAlign w:val="center"/>
          </w:tcPr>
          <w:p w14:paraId="673CBDAA" w14:textId="77777777" w:rsidR="009E45E5" w:rsidRPr="00D65465" w:rsidRDefault="009E45E5"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204510AE"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221027D4" wp14:editId="60D4C775">
                  <wp:extent cx="144000" cy="144000"/>
                  <wp:effectExtent l="0" t="0" r="8890" b="8890"/>
                  <wp:docPr id="1967041798"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49DA899"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5DF4AC5E" wp14:editId="0E857C53">
                  <wp:extent cx="144000" cy="144000"/>
                  <wp:effectExtent l="0" t="0" r="8890" b="8890"/>
                  <wp:docPr id="987692482"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F59B0B2"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31FF3E64" wp14:editId="28094BAF">
                  <wp:extent cx="144000" cy="144000"/>
                  <wp:effectExtent l="0" t="0" r="8890" b="8890"/>
                  <wp:docPr id="204603162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2EDCA8EE"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07A94BC0" wp14:editId="04CBA9B2">
                  <wp:extent cx="144000" cy="144000"/>
                  <wp:effectExtent l="0" t="0" r="8890" b="8890"/>
                  <wp:docPr id="72090121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2498D7F"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1439B3D6" wp14:editId="04B4C5A1">
                  <wp:extent cx="144000" cy="144000"/>
                  <wp:effectExtent l="0" t="0" r="8890" b="8890"/>
                  <wp:docPr id="46379264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3AC63593"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260E5D66" wp14:editId="1021D678">
                  <wp:extent cx="144000" cy="144000"/>
                  <wp:effectExtent l="0" t="0" r="8890" b="8890"/>
                  <wp:docPr id="741755290"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9E45E5" w:rsidRPr="00FD4494" w14:paraId="1A29D660" w14:textId="77777777" w:rsidTr="00F63EEF">
        <w:trPr>
          <w:trHeight w:val="340"/>
        </w:trPr>
        <w:tc>
          <w:tcPr>
            <w:tcW w:w="4941" w:type="dxa"/>
            <w:gridSpan w:val="3"/>
            <w:vMerge/>
            <w:vAlign w:val="center"/>
          </w:tcPr>
          <w:p w14:paraId="2B75245A" w14:textId="77777777" w:rsidR="009E45E5" w:rsidRPr="00D65465" w:rsidRDefault="009E45E5" w:rsidP="00FC2009">
            <w:pPr>
              <w:spacing w:after="0"/>
              <w:ind w:left="123"/>
              <w:jc w:val="left"/>
              <w:rPr>
                <w:sz w:val="18"/>
                <w:szCs w:val="18"/>
              </w:rPr>
            </w:pPr>
          </w:p>
        </w:tc>
        <w:tc>
          <w:tcPr>
            <w:tcW w:w="1546" w:type="dxa"/>
            <w:shd w:val="clear" w:color="auto" w:fill="F2F2F2" w:themeFill="background1" w:themeFillShade="F2"/>
            <w:vAlign w:val="center"/>
          </w:tcPr>
          <w:p w14:paraId="48004A77" w14:textId="77777777" w:rsidR="009E45E5" w:rsidRPr="00D65465" w:rsidRDefault="009E45E5"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4E3592CB" w14:textId="77777777" w:rsidR="009E45E5" w:rsidRPr="005C502E" w:rsidRDefault="009E45E5" w:rsidP="00FC2009">
            <w:pPr>
              <w:spacing w:after="0"/>
              <w:jc w:val="center"/>
              <w:rPr>
                <w:noProof/>
                <w:sz w:val="18"/>
                <w:szCs w:val="18"/>
                <w:highlight w:val="yellow"/>
                <w:lang w:eastAsia="fr-FR"/>
              </w:rPr>
            </w:pPr>
            <w:r w:rsidRPr="005C502E">
              <w:rPr>
                <w:noProof/>
                <w:sz w:val="18"/>
                <w:szCs w:val="18"/>
                <w:highlight w:val="yellow"/>
                <w:lang w:eastAsia="fr-FR"/>
              </w:rPr>
              <w:t>2 k€</w:t>
            </w:r>
          </w:p>
        </w:tc>
        <w:tc>
          <w:tcPr>
            <w:tcW w:w="1243" w:type="dxa"/>
            <w:shd w:val="clear" w:color="auto" w:fill="F2F2F2" w:themeFill="background1" w:themeFillShade="F2"/>
            <w:vAlign w:val="center"/>
          </w:tcPr>
          <w:p w14:paraId="784D4E3C" w14:textId="77777777" w:rsidR="009E45E5" w:rsidRPr="005C502E" w:rsidRDefault="009E45E5" w:rsidP="00FC2009">
            <w:pPr>
              <w:spacing w:after="0"/>
              <w:jc w:val="center"/>
              <w:rPr>
                <w:noProof/>
                <w:sz w:val="18"/>
                <w:szCs w:val="18"/>
                <w:highlight w:val="yellow"/>
                <w:lang w:eastAsia="fr-FR"/>
              </w:rPr>
            </w:pPr>
            <w:r w:rsidRPr="005C502E">
              <w:rPr>
                <w:noProof/>
                <w:sz w:val="18"/>
                <w:szCs w:val="18"/>
                <w:highlight w:val="yellow"/>
                <w:lang w:eastAsia="fr-FR"/>
              </w:rPr>
              <w:t>2 k€</w:t>
            </w:r>
          </w:p>
        </w:tc>
        <w:tc>
          <w:tcPr>
            <w:tcW w:w="1243" w:type="dxa"/>
            <w:gridSpan w:val="2"/>
            <w:shd w:val="clear" w:color="auto" w:fill="F2F2F2" w:themeFill="background1" w:themeFillShade="F2"/>
            <w:vAlign w:val="center"/>
          </w:tcPr>
          <w:p w14:paraId="48BF417E" w14:textId="77777777" w:rsidR="009E45E5" w:rsidRPr="005C502E" w:rsidRDefault="009E45E5" w:rsidP="00FC2009">
            <w:pPr>
              <w:spacing w:after="0"/>
              <w:jc w:val="center"/>
              <w:rPr>
                <w:noProof/>
                <w:sz w:val="18"/>
                <w:szCs w:val="18"/>
                <w:highlight w:val="yellow"/>
                <w:lang w:eastAsia="fr-FR"/>
              </w:rPr>
            </w:pPr>
            <w:r w:rsidRPr="005C502E">
              <w:rPr>
                <w:noProof/>
                <w:sz w:val="18"/>
                <w:szCs w:val="18"/>
                <w:highlight w:val="yellow"/>
                <w:lang w:eastAsia="fr-FR"/>
              </w:rPr>
              <w:t>2 k€</w:t>
            </w:r>
          </w:p>
        </w:tc>
        <w:tc>
          <w:tcPr>
            <w:tcW w:w="1243" w:type="dxa"/>
            <w:shd w:val="clear" w:color="auto" w:fill="FFFFFF" w:themeFill="background1"/>
            <w:vAlign w:val="center"/>
          </w:tcPr>
          <w:p w14:paraId="6C40559D" w14:textId="77777777" w:rsidR="009E45E5" w:rsidRPr="00D65465" w:rsidRDefault="009E45E5" w:rsidP="00FC2009">
            <w:pPr>
              <w:spacing w:after="0"/>
              <w:jc w:val="center"/>
              <w:rPr>
                <w:sz w:val="18"/>
                <w:szCs w:val="18"/>
              </w:rPr>
            </w:pPr>
          </w:p>
        </w:tc>
        <w:tc>
          <w:tcPr>
            <w:tcW w:w="1243" w:type="dxa"/>
            <w:shd w:val="clear" w:color="auto" w:fill="FFFFFF" w:themeFill="background1"/>
            <w:vAlign w:val="center"/>
          </w:tcPr>
          <w:p w14:paraId="7B2155E0" w14:textId="77777777" w:rsidR="009E45E5" w:rsidRPr="00D65465" w:rsidRDefault="009E45E5" w:rsidP="00FC2009">
            <w:pPr>
              <w:spacing w:after="0"/>
              <w:jc w:val="center"/>
              <w:rPr>
                <w:sz w:val="18"/>
                <w:szCs w:val="18"/>
              </w:rPr>
            </w:pPr>
          </w:p>
        </w:tc>
        <w:tc>
          <w:tcPr>
            <w:tcW w:w="1243" w:type="dxa"/>
            <w:gridSpan w:val="2"/>
            <w:shd w:val="clear" w:color="auto" w:fill="FFFFFF" w:themeFill="background1"/>
            <w:vAlign w:val="center"/>
          </w:tcPr>
          <w:p w14:paraId="48E87DAB" w14:textId="77777777" w:rsidR="009E45E5" w:rsidRPr="00D65465" w:rsidRDefault="009E45E5" w:rsidP="00FC2009">
            <w:pPr>
              <w:spacing w:after="0"/>
              <w:jc w:val="center"/>
              <w:rPr>
                <w:sz w:val="18"/>
                <w:szCs w:val="18"/>
              </w:rPr>
            </w:pPr>
          </w:p>
        </w:tc>
      </w:tr>
      <w:tr w:rsidR="009E45E5" w:rsidRPr="00FD4494" w14:paraId="02C6D5D2" w14:textId="77777777" w:rsidTr="00F63EEF">
        <w:trPr>
          <w:trHeight w:val="340"/>
        </w:trPr>
        <w:tc>
          <w:tcPr>
            <w:tcW w:w="4941" w:type="dxa"/>
            <w:gridSpan w:val="3"/>
            <w:vMerge w:val="restart"/>
            <w:shd w:val="clear" w:color="auto" w:fill="F2F2F2" w:themeFill="background1" w:themeFillShade="F2"/>
            <w:vAlign w:val="center"/>
          </w:tcPr>
          <w:p w14:paraId="5211DEC4" w14:textId="77777777" w:rsidR="009E45E5" w:rsidRPr="00D65465" w:rsidRDefault="009E45E5" w:rsidP="00FC2009">
            <w:pPr>
              <w:spacing w:after="0"/>
              <w:ind w:left="123"/>
              <w:jc w:val="left"/>
              <w:rPr>
                <w:sz w:val="18"/>
                <w:szCs w:val="18"/>
              </w:rPr>
            </w:pPr>
            <w:r>
              <w:rPr>
                <w:sz w:val="18"/>
                <w:szCs w:val="18"/>
              </w:rPr>
              <w:t>Communication autour du PCAET</w:t>
            </w:r>
          </w:p>
        </w:tc>
        <w:tc>
          <w:tcPr>
            <w:tcW w:w="1546" w:type="dxa"/>
            <w:shd w:val="clear" w:color="auto" w:fill="F2F2F2" w:themeFill="background1" w:themeFillShade="F2"/>
            <w:vAlign w:val="center"/>
          </w:tcPr>
          <w:p w14:paraId="129BE065" w14:textId="77777777" w:rsidR="009E45E5" w:rsidRPr="00D65465" w:rsidRDefault="009E45E5"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00FC3858" w14:textId="77777777" w:rsidR="009E45E5" w:rsidRPr="00D65465" w:rsidRDefault="009E45E5" w:rsidP="00FC2009">
            <w:pPr>
              <w:spacing w:after="0"/>
              <w:jc w:val="center"/>
              <w:rPr>
                <w:noProof/>
                <w:sz w:val="18"/>
                <w:szCs w:val="18"/>
                <w:lang w:eastAsia="fr-FR"/>
              </w:rPr>
            </w:pPr>
            <w:r w:rsidRPr="00D65465">
              <w:rPr>
                <w:noProof/>
                <w:sz w:val="18"/>
                <w:szCs w:val="18"/>
                <w:lang w:eastAsia="fr-FR"/>
              </w:rPr>
              <w:drawing>
                <wp:inline distT="0" distB="0" distL="0" distR="0" wp14:anchorId="7D2D66D9" wp14:editId="51CF87F2">
                  <wp:extent cx="144000" cy="144000"/>
                  <wp:effectExtent l="0" t="0" r="8890" b="8890"/>
                  <wp:docPr id="164949736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70A3D8A" w14:textId="77777777" w:rsidR="009E45E5" w:rsidRPr="00D65465" w:rsidRDefault="009E45E5" w:rsidP="00FC2009">
            <w:pPr>
              <w:spacing w:after="0"/>
              <w:jc w:val="center"/>
              <w:rPr>
                <w:noProof/>
                <w:sz w:val="18"/>
                <w:szCs w:val="18"/>
                <w:lang w:eastAsia="fr-FR"/>
              </w:rPr>
            </w:pPr>
            <w:r w:rsidRPr="00D65465">
              <w:rPr>
                <w:noProof/>
                <w:sz w:val="18"/>
                <w:szCs w:val="18"/>
                <w:lang w:eastAsia="fr-FR"/>
              </w:rPr>
              <w:drawing>
                <wp:inline distT="0" distB="0" distL="0" distR="0" wp14:anchorId="219F2529" wp14:editId="71614BFD">
                  <wp:extent cx="144000" cy="144000"/>
                  <wp:effectExtent l="0" t="0" r="8890" b="8890"/>
                  <wp:docPr id="202114428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EE7D278" w14:textId="77777777" w:rsidR="009E45E5" w:rsidRPr="00D65465" w:rsidRDefault="009E45E5" w:rsidP="00FC2009">
            <w:pPr>
              <w:spacing w:after="0"/>
              <w:jc w:val="center"/>
              <w:rPr>
                <w:noProof/>
                <w:sz w:val="18"/>
                <w:szCs w:val="18"/>
                <w:lang w:eastAsia="fr-FR"/>
              </w:rPr>
            </w:pPr>
            <w:r w:rsidRPr="00D65465">
              <w:rPr>
                <w:noProof/>
                <w:sz w:val="18"/>
                <w:szCs w:val="18"/>
                <w:lang w:eastAsia="fr-FR"/>
              </w:rPr>
              <w:drawing>
                <wp:inline distT="0" distB="0" distL="0" distR="0" wp14:anchorId="3CAD2EA8" wp14:editId="5AE3C5B6">
                  <wp:extent cx="144000" cy="144000"/>
                  <wp:effectExtent l="0" t="0" r="8890" b="8890"/>
                  <wp:docPr id="111034965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E8203C8"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6F24B96C" wp14:editId="6EEA4A0F">
                  <wp:extent cx="144000" cy="144000"/>
                  <wp:effectExtent l="0" t="0" r="8890" b="8890"/>
                  <wp:docPr id="920575277"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0CD806B9"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2D281BF5" wp14:editId="76C55F3E">
                  <wp:extent cx="144000" cy="144000"/>
                  <wp:effectExtent l="0" t="0" r="8890" b="8890"/>
                  <wp:docPr id="56452599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56868C72"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0CE3B42E" wp14:editId="1683F67F">
                  <wp:extent cx="144000" cy="144000"/>
                  <wp:effectExtent l="0" t="0" r="8890" b="8890"/>
                  <wp:docPr id="983419572"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9E45E5" w:rsidRPr="00FD4494" w14:paraId="115B39DE" w14:textId="77777777" w:rsidTr="00F63EEF">
        <w:trPr>
          <w:trHeight w:val="340"/>
        </w:trPr>
        <w:tc>
          <w:tcPr>
            <w:tcW w:w="4941" w:type="dxa"/>
            <w:gridSpan w:val="3"/>
            <w:vMerge/>
            <w:shd w:val="clear" w:color="auto" w:fill="F2F2F2" w:themeFill="background1" w:themeFillShade="F2"/>
            <w:vAlign w:val="center"/>
          </w:tcPr>
          <w:p w14:paraId="21059C0D" w14:textId="77777777" w:rsidR="009E45E5" w:rsidRPr="00D65465" w:rsidRDefault="009E45E5" w:rsidP="00FC2009">
            <w:pPr>
              <w:spacing w:after="0"/>
              <w:ind w:left="123"/>
              <w:jc w:val="left"/>
              <w:rPr>
                <w:sz w:val="18"/>
                <w:szCs w:val="18"/>
              </w:rPr>
            </w:pPr>
          </w:p>
        </w:tc>
        <w:tc>
          <w:tcPr>
            <w:tcW w:w="1546" w:type="dxa"/>
            <w:shd w:val="clear" w:color="auto" w:fill="F2F2F2" w:themeFill="background1" w:themeFillShade="F2"/>
            <w:vAlign w:val="center"/>
          </w:tcPr>
          <w:p w14:paraId="6F40727E" w14:textId="77777777" w:rsidR="009E45E5" w:rsidRPr="00D65465" w:rsidRDefault="009E45E5"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16753F77" w14:textId="77777777" w:rsidR="009E45E5" w:rsidRPr="00D65465" w:rsidRDefault="009E45E5" w:rsidP="00FC2009">
            <w:pPr>
              <w:spacing w:after="0"/>
              <w:jc w:val="center"/>
              <w:rPr>
                <w:noProof/>
                <w:sz w:val="18"/>
                <w:szCs w:val="18"/>
                <w:lang w:eastAsia="fr-FR"/>
              </w:rPr>
            </w:pPr>
            <w:r w:rsidRPr="005C502E">
              <w:rPr>
                <w:noProof/>
                <w:sz w:val="18"/>
                <w:szCs w:val="18"/>
                <w:highlight w:val="yellow"/>
                <w:lang w:eastAsia="fr-FR"/>
              </w:rPr>
              <w:t>2 k€</w:t>
            </w:r>
          </w:p>
        </w:tc>
        <w:tc>
          <w:tcPr>
            <w:tcW w:w="1243" w:type="dxa"/>
            <w:shd w:val="clear" w:color="auto" w:fill="F2F2F2" w:themeFill="background1" w:themeFillShade="F2"/>
            <w:vAlign w:val="center"/>
          </w:tcPr>
          <w:p w14:paraId="2B107D17" w14:textId="77777777" w:rsidR="009E45E5" w:rsidRPr="00D65465" w:rsidRDefault="009E45E5" w:rsidP="00FC2009">
            <w:pPr>
              <w:spacing w:after="0"/>
              <w:jc w:val="center"/>
              <w:rPr>
                <w:noProof/>
                <w:sz w:val="18"/>
                <w:szCs w:val="18"/>
                <w:lang w:eastAsia="fr-FR"/>
              </w:rPr>
            </w:pPr>
            <w:r w:rsidRPr="005C502E">
              <w:rPr>
                <w:noProof/>
                <w:sz w:val="18"/>
                <w:szCs w:val="18"/>
                <w:highlight w:val="yellow"/>
                <w:lang w:eastAsia="fr-FR"/>
              </w:rPr>
              <w:t>2 k€</w:t>
            </w:r>
          </w:p>
        </w:tc>
        <w:tc>
          <w:tcPr>
            <w:tcW w:w="1243" w:type="dxa"/>
            <w:gridSpan w:val="2"/>
            <w:shd w:val="clear" w:color="auto" w:fill="F2F2F2" w:themeFill="background1" w:themeFillShade="F2"/>
            <w:vAlign w:val="center"/>
          </w:tcPr>
          <w:p w14:paraId="329BB26C" w14:textId="77777777" w:rsidR="009E45E5" w:rsidRPr="00D65465" w:rsidRDefault="009E45E5" w:rsidP="00FC2009">
            <w:pPr>
              <w:spacing w:after="0"/>
              <w:jc w:val="center"/>
              <w:rPr>
                <w:noProof/>
                <w:sz w:val="18"/>
                <w:szCs w:val="18"/>
                <w:lang w:eastAsia="fr-FR"/>
              </w:rPr>
            </w:pPr>
            <w:r w:rsidRPr="005C502E">
              <w:rPr>
                <w:noProof/>
                <w:sz w:val="18"/>
                <w:szCs w:val="18"/>
                <w:highlight w:val="yellow"/>
                <w:lang w:eastAsia="fr-FR"/>
              </w:rPr>
              <w:t>2 k€</w:t>
            </w:r>
          </w:p>
        </w:tc>
        <w:tc>
          <w:tcPr>
            <w:tcW w:w="1243" w:type="dxa"/>
            <w:shd w:val="clear" w:color="auto" w:fill="FFFFFF" w:themeFill="background1"/>
            <w:vAlign w:val="center"/>
          </w:tcPr>
          <w:p w14:paraId="1A18B5A0" w14:textId="77777777" w:rsidR="009E45E5" w:rsidRPr="00D65465" w:rsidRDefault="009E45E5" w:rsidP="00FC2009">
            <w:pPr>
              <w:spacing w:after="0"/>
              <w:jc w:val="center"/>
              <w:rPr>
                <w:sz w:val="18"/>
                <w:szCs w:val="18"/>
              </w:rPr>
            </w:pPr>
          </w:p>
        </w:tc>
        <w:tc>
          <w:tcPr>
            <w:tcW w:w="1243" w:type="dxa"/>
            <w:shd w:val="clear" w:color="auto" w:fill="FFFFFF" w:themeFill="background1"/>
            <w:vAlign w:val="center"/>
          </w:tcPr>
          <w:p w14:paraId="40FC6D2D" w14:textId="77777777" w:rsidR="009E45E5" w:rsidRPr="00D65465" w:rsidRDefault="009E45E5" w:rsidP="00FC2009">
            <w:pPr>
              <w:spacing w:after="0"/>
              <w:jc w:val="center"/>
              <w:rPr>
                <w:sz w:val="18"/>
                <w:szCs w:val="18"/>
              </w:rPr>
            </w:pPr>
          </w:p>
        </w:tc>
        <w:tc>
          <w:tcPr>
            <w:tcW w:w="1243" w:type="dxa"/>
            <w:gridSpan w:val="2"/>
            <w:shd w:val="clear" w:color="auto" w:fill="FFFFFF" w:themeFill="background1"/>
            <w:vAlign w:val="center"/>
          </w:tcPr>
          <w:p w14:paraId="2EF53E13" w14:textId="77777777" w:rsidR="009E45E5" w:rsidRPr="00D65465" w:rsidRDefault="009E45E5" w:rsidP="00FC2009">
            <w:pPr>
              <w:spacing w:after="0"/>
              <w:jc w:val="center"/>
              <w:rPr>
                <w:sz w:val="18"/>
                <w:szCs w:val="18"/>
              </w:rPr>
            </w:pPr>
          </w:p>
        </w:tc>
      </w:tr>
      <w:tr w:rsidR="009E45E5" w:rsidRPr="00FD4494" w14:paraId="37E4D495" w14:textId="77777777" w:rsidTr="00F63EEF">
        <w:trPr>
          <w:trHeight w:val="340"/>
        </w:trPr>
        <w:tc>
          <w:tcPr>
            <w:tcW w:w="4941" w:type="dxa"/>
            <w:gridSpan w:val="3"/>
            <w:vMerge w:val="restart"/>
            <w:shd w:val="clear" w:color="auto" w:fill="F2F2F2" w:themeFill="background1" w:themeFillShade="F2"/>
            <w:vAlign w:val="center"/>
          </w:tcPr>
          <w:p w14:paraId="73C7C0C1" w14:textId="77777777" w:rsidR="009E45E5" w:rsidRPr="00D65465" w:rsidRDefault="009E45E5" w:rsidP="00FC2009">
            <w:pPr>
              <w:spacing w:after="0"/>
              <w:ind w:left="123"/>
              <w:jc w:val="left"/>
              <w:rPr>
                <w:sz w:val="18"/>
                <w:szCs w:val="18"/>
              </w:rPr>
            </w:pPr>
            <w:r>
              <w:rPr>
                <w:sz w:val="18"/>
                <w:szCs w:val="18"/>
              </w:rPr>
              <w:t>Conférence débat</w:t>
            </w:r>
          </w:p>
        </w:tc>
        <w:tc>
          <w:tcPr>
            <w:tcW w:w="1546" w:type="dxa"/>
            <w:shd w:val="clear" w:color="auto" w:fill="F2F2F2" w:themeFill="background1" w:themeFillShade="F2"/>
            <w:vAlign w:val="center"/>
          </w:tcPr>
          <w:p w14:paraId="513A946A" w14:textId="77777777" w:rsidR="009E45E5" w:rsidRPr="00D65465" w:rsidRDefault="009E45E5"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4F5C7A5A" w14:textId="77777777" w:rsidR="009E45E5" w:rsidRPr="00CD496D" w:rsidRDefault="009E45E5"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5F9418F0" wp14:editId="4F8D8EDF">
                  <wp:extent cx="144000" cy="144000"/>
                  <wp:effectExtent l="0" t="0" r="8890" b="8890"/>
                  <wp:docPr id="143511919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29CEB25A" w14:textId="77777777" w:rsidR="009E45E5" w:rsidRPr="00CD496D" w:rsidRDefault="009E45E5"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04AED922" wp14:editId="42CC91D8">
                  <wp:extent cx="144000" cy="144000"/>
                  <wp:effectExtent l="0" t="0" r="8890" b="8890"/>
                  <wp:docPr id="1237058509"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99CF07F" w14:textId="77777777" w:rsidR="009E45E5" w:rsidRPr="00CD496D" w:rsidRDefault="009E45E5"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3D03D08E" wp14:editId="56649D31">
                  <wp:extent cx="144000" cy="144000"/>
                  <wp:effectExtent l="0" t="0" r="8890" b="8890"/>
                  <wp:docPr id="90727493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4C3351F"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6CEF572F" wp14:editId="34F0A5FA">
                  <wp:extent cx="144000" cy="144000"/>
                  <wp:effectExtent l="0" t="0" r="8890" b="8890"/>
                  <wp:docPr id="146847680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FD998D7"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0F1C440F" wp14:editId="4A6BBDED">
                  <wp:extent cx="144000" cy="144000"/>
                  <wp:effectExtent l="0" t="0" r="8890" b="8890"/>
                  <wp:docPr id="93858960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9C93AE1"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22621C12" wp14:editId="28DB9264">
                  <wp:extent cx="144000" cy="144000"/>
                  <wp:effectExtent l="0" t="0" r="8890" b="8890"/>
                  <wp:docPr id="163403249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9E45E5" w:rsidRPr="00FD4494" w14:paraId="181F58A9" w14:textId="77777777" w:rsidTr="00F63EEF">
        <w:trPr>
          <w:trHeight w:val="340"/>
        </w:trPr>
        <w:tc>
          <w:tcPr>
            <w:tcW w:w="4941" w:type="dxa"/>
            <w:gridSpan w:val="3"/>
            <w:vMerge/>
            <w:shd w:val="clear" w:color="auto" w:fill="F2F2F2" w:themeFill="background1" w:themeFillShade="F2"/>
            <w:vAlign w:val="center"/>
          </w:tcPr>
          <w:p w14:paraId="60BC21EE" w14:textId="77777777" w:rsidR="009E45E5" w:rsidRPr="00D65465" w:rsidRDefault="009E45E5" w:rsidP="00FC2009">
            <w:pPr>
              <w:spacing w:after="0"/>
              <w:ind w:left="123"/>
              <w:jc w:val="left"/>
              <w:rPr>
                <w:sz w:val="18"/>
                <w:szCs w:val="18"/>
              </w:rPr>
            </w:pPr>
          </w:p>
        </w:tc>
        <w:tc>
          <w:tcPr>
            <w:tcW w:w="1546" w:type="dxa"/>
            <w:shd w:val="clear" w:color="auto" w:fill="F2F2F2" w:themeFill="background1" w:themeFillShade="F2"/>
            <w:vAlign w:val="center"/>
          </w:tcPr>
          <w:p w14:paraId="2C6EA471" w14:textId="77777777" w:rsidR="009E45E5" w:rsidRPr="00D65465" w:rsidRDefault="009E45E5"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2BA75BFE" w14:textId="77777777" w:rsidR="009E45E5" w:rsidRPr="00CD496D" w:rsidRDefault="009E45E5" w:rsidP="00FC2009">
            <w:pPr>
              <w:spacing w:after="0"/>
              <w:jc w:val="center"/>
              <w:rPr>
                <w:noProof/>
                <w:color w:val="DF5327" w:themeColor="accent6"/>
                <w:sz w:val="18"/>
                <w:szCs w:val="18"/>
                <w:highlight w:val="yellow"/>
                <w:lang w:eastAsia="fr-FR"/>
              </w:rPr>
            </w:pPr>
            <w:r w:rsidRPr="005C502E">
              <w:rPr>
                <w:noProof/>
                <w:sz w:val="18"/>
                <w:szCs w:val="18"/>
                <w:highlight w:val="yellow"/>
                <w:lang w:eastAsia="fr-FR"/>
              </w:rPr>
              <w:t>2 k€</w:t>
            </w:r>
          </w:p>
        </w:tc>
        <w:tc>
          <w:tcPr>
            <w:tcW w:w="1243" w:type="dxa"/>
            <w:shd w:val="clear" w:color="auto" w:fill="F2F2F2" w:themeFill="background1" w:themeFillShade="F2"/>
            <w:vAlign w:val="center"/>
          </w:tcPr>
          <w:p w14:paraId="4E80EA0D" w14:textId="77777777" w:rsidR="009E45E5" w:rsidRPr="00CD496D" w:rsidRDefault="009E45E5" w:rsidP="00FC2009">
            <w:pPr>
              <w:spacing w:after="0"/>
              <w:jc w:val="center"/>
              <w:rPr>
                <w:noProof/>
                <w:color w:val="DF5327" w:themeColor="accent6"/>
                <w:sz w:val="18"/>
                <w:szCs w:val="18"/>
                <w:highlight w:val="yellow"/>
                <w:lang w:eastAsia="fr-FR"/>
              </w:rPr>
            </w:pPr>
            <w:r w:rsidRPr="005C502E">
              <w:rPr>
                <w:noProof/>
                <w:sz w:val="18"/>
                <w:szCs w:val="18"/>
                <w:highlight w:val="yellow"/>
                <w:lang w:eastAsia="fr-FR"/>
              </w:rPr>
              <w:t>2 k€</w:t>
            </w:r>
          </w:p>
        </w:tc>
        <w:tc>
          <w:tcPr>
            <w:tcW w:w="1243" w:type="dxa"/>
            <w:gridSpan w:val="2"/>
            <w:shd w:val="clear" w:color="auto" w:fill="F2F2F2" w:themeFill="background1" w:themeFillShade="F2"/>
            <w:vAlign w:val="center"/>
          </w:tcPr>
          <w:p w14:paraId="429FD934" w14:textId="77777777" w:rsidR="009E45E5" w:rsidRPr="00CD496D" w:rsidRDefault="009E45E5" w:rsidP="00FC2009">
            <w:pPr>
              <w:spacing w:after="0"/>
              <w:jc w:val="center"/>
              <w:rPr>
                <w:noProof/>
                <w:color w:val="DF5327" w:themeColor="accent6"/>
                <w:sz w:val="18"/>
                <w:szCs w:val="18"/>
                <w:highlight w:val="yellow"/>
                <w:lang w:eastAsia="fr-FR"/>
              </w:rPr>
            </w:pPr>
            <w:r w:rsidRPr="005C502E">
              <w:rPr>
                <w:noProof/>
                <w:sz w:val="18"/>
                <w:szCs w:val="18"/>
                <w:highlight w:val="yellow"/>
                <w:lang w:eastAsia="fr-FR"/>
              </w:rPr>
              <w:t>2 k€</w:t>
            </w:r>
          </w:p>
        </w:tc>
        <w:tc>
          <w:tcPr>
            <w:tcW w:w="1243" w:type="dxa"/>
            <w:shd w:val="clear" w:color="auto" w:fill="FFFFFF" w:themeFill="background1"/>
            <w:vAlign w:val="center"/>
          </w:tcPr>
          <w:p w14:paraId="095C69A0" w14:textId="77777777" w:rsidR="009E45E5" w:rsidRPr="00D65465" w:rsidRDefault="009E45E5" w:rsidP="00FC2009">
            <w:pPr>
              <w:spacing w:after="0"/>
              <w:jc w:val="center"/>
              <w:rPr>
                <w:sz w:val="18"/>
                <w:szCs w:val="18"/>
              </w:rPr>
            </w:pPr>
          </w:p>
        </w:tc>
        <w:tc>
          <w:tcPr>
            <w:tcW w:w="1243" w:type="dxa"/>
            <w:shd w:val="clear" w:color="auto" w:fill="FFFFFF" w:themeFill="background1"/>
            <w:vAlign w:val="center"/>
          </w:tcPr>
          <w:p w14:paraId="394CC869" w14:textId="77777777" w:rsidR="009E45E5" w:rsidRPr="00D65465" w:rsidRDefault="009E45E5" w:rsidP="00FC2009">
            <w:pPr>
              <w:spacing w:after="0"/>
              <w:jc w:val="center"/>
              <w:rPr>
                <w:sz w:val="18"/>
                <w:szCs w:val="18"/>
              </w:rPr>
            </w:pPr>
          </w:p>
        </w:tc>
        <w:tc>
          <w:tcPr>
            <w:tcW w:w="1243" w:type="dxa"/>
            <w:gridSpan w:val="2"/>
            <w:shd w:val="clear" w:color="auto" w:fill="FFFFFF" w:themeFill="background1"/>
            <w:vAlign w:val="center"/>
          </w:tcPr>
          <w:p w14:paraId="51B14134" w14:textId="77777777" w:rsidR="009E45E5" w:rsidRPr="00D65465" w:rsidRDefault="009E45E5" w:rsidP="00FC2009">
            <w:pPr>
              <w:spacing w:after="0"/>
              <w:jc w:val="center"/>
              <w:rPr>
                <w:sz w:val="18"/>
                <w:szCs w:val="18"/>
              </w:rPr>
            </w:pPr>
          </w:p>
        </w:tc>
      </w:tr>
      <w:tr w:rsidR="009E45E5" w:rsidRPr="00FD4494" w14:paraId="6E6CA447" w14:textId="77777777" w:rsidTr="00DE7E4E">
        <w:trPr>
          <w:gridAfter w:val="1"/>
          <w:wAfter w:w="57" w:type="dxa"/>
          <w:trHeight w:val="442"/>
        </w:trPr>
        <w:tc>
          <w:tcPr>
            <w:tcW w:w="3201" w:type="dxa"/>
            <w:shd w:val="clear" w:color="auto" w:fill="CC3399"/>
            <w:vAlign w:val="center"/>
          </w:tcPr>
          <w:p w14:paraId="05990D09" w14:textId="77777777" w:rsidR="009E45E5" w:rsidRPr="00FD4494" w:rsidRDefault="009E45E5"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5B95CA3D" w14:textId="77777777" w:rsidR="009E45E5" w:rsidRDefault="009E45E5" w:rsidP="00FC2009">
            <w:pPr>
              <w:spacing w:after="0"/>
              <w:jc w:val="left"/>
              <w:rPr>
                <w:sz w:val="18"/>
                <w:szCs w:val="18"/>
              </w:rPr>
            </w:pPr>
            <w:r>
              <w:rPr>
                <w:sz w:val="18"/>
                <w:szCs w:val="18"/>
              </w:rPr>
              <w:t>Nombre d’évènements d’information et de sensibilisation organisés sur le territoire par an (par la CCLG ou relayés)</w:t>
            </w:r>
          </w:p>
          <w:p w14:paraId="1C7C7A4D" w14:textId="77777777" w:rsidR="009E45E5" w:rsidRPr="00D65465" w:rsidRDefault="009E45E5" w:rsidP="00FC2009">
            <w:pPr>
              <w:spacing w:after="0"/>
              <w:jc w:val="left"/>
              <w:rPr>
                <w:sz w:val="18"/>
                <w:szCs w:val="18"/>
              </w:rPr>
            </w:pPr>
            <w:r>
              <w:rPr>
                <w:sz w:val="18"/>
                <w:szCs w:val="18"/>
              </w:rPr>
              <w:t>Nombre de personnes touchées par an</w:t>
            </w:r>
          </w:p>
        </w:tc>
      </w:tr>
      <w:tr w:rsidR="009E45E5" w:rsidRPr="00FD4494" w14:paraId="0305F938" w14:textId="77777777" w:rsidTr="00FC2009">
        <w:trPr>
          <w:gridAfter w:val="1"/>
          <w:wAfter w:w="57" w:type="dxa"/>
        </w:trPr>
        <w:tc>
          <w:tcPr>
            <w:tcW w:w="3201" w:type="dxa"/>
            <w:shd w:val="clear" w:color="auto" w:fill="CC3399"/>
            <w:vAlign w:val="center"/>
          </w:tcPr>
          <w:p w14:paraId="58E71C7F" w14:textId="77777777" w:rsidR="009E45E5" w:rsidRPr="00FD4494" w:rsidRDefault="009E45E5"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353D12C6" w14:textId="6B386472" w:rsidR="009E45E5" w:rsidRPr="00011CF1" w:rsidRDefault="00011CF1" w:rsidP="00011CF1">
            <w:pPr>
              <w:rPr>
                <w:rFonts w:ascii="Aptos" w:hAnsi="Aptos"/>
                <w:b/>
                <w:color w:val="4BAD9A"/>
              </w:rPr>
            </w:pPr>
            <w:r w:rsidRPr="00011CF1">
              <w:rPr>
                <w:rFonts w:ascii="Aptos" w:hAnsi="Aptos"/>
                <w:b/>
              </w:rPr>
              <w:t>Ces actions revêtent un caractère immatériel (information, communication, animation) et n’auront par conséquent aucun impact sur les différentes dimensions environnementales.</w:t>
            </w:r>
          </w:p>
        </w:tc>
      </w:tr>
    </w:tbl>
    <w:p w14:paraId="1736912B" w14:textId="77777777" w:rsidR="009E45E5" w:rsidRDefault="009E45E5" w:rsidP="009E45E5">
      <w:pPr>
        <w:rPr>
          <w:sz w:val="24"/>
          <w:szCs w:val="28"/>
        </w:rPr>
        <w:sectPr w:rsidR="009E45E5" w:rsidSect="009E45E5">
          <w:pgSz w:w="16838" w:h="11906" w:orient="landscape"/>
          <w:pgMar w:top="1417" w:right="1417" w:bottom="1417" w:left="1417" w:header="708" w:footer="708" w:gutter="0"/>
          <w:cols w:space="708"/>
          <w:docGrid w:linePitch="360"/>
        </w:sectPr>
      </w:pPr>
    </w:p>
    <w:tbl>
      <w:tblPr>
        <w:tblStyle w:val="Grilledutableau"/>
        <w:tblW w:w="13944"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201"/>
        <w:gridCol w:w="236"/>
        <w:gridCol w:w="1504"/>
        <w:gridCol w:w="1546"/>
        <w:gridCol w:w="803"/>
        <w:gridCol w:w="439"/>
        <w:gridCol w:w="1243"/>
        <w:gridCol w:w="1174"/>
        <w:gridCol w:w="69"/>
        <w:gridCol w:w="1243"/>
        <w:gridCol w:w="1243"/>
        <w:gridCol w:w="1186"/>
        <w:gridCol w:w="57"/>
      </w:tblGrid>
      <w:tr w:rsidR="009E45E5" w:rsidRPr="007A19E2" w14:paraId="1414AFC3" w14:textId="77777777" w:rsidTr="00FC2009">
        <w:trPr>
          <w:gridAfter w:val="1"/>
          <w:wAfter w:w="57" w:type="dxa"/>
        </w:trPr>
        <w:tc>
          <w:tcPr>
            <w:tcW w:w="3201" w:type="dxa"/>
            <w:shd w:val="clear" w:color="auto" w:fill="CC3399"/>
            <w:vAlign w:val="center"/>
          </w:tcPr>
          <w:p w14:paraId="236BDE77" w14:textId="77777777" w:rsidR="009E45E5" w:rsidRPr="007A19E2" w:rsidRDefault="009E45E5" w:rsidP="00FC2009">
            <w:pPr>
              <w:spacing w:before="60" w:after="60"/>
              <w:jc w:val="left"/>
              <w:rPr>
                <w:rFonts w:ascii="Montserrat Medium" w:hAnsi="Montserrat Medium"/>
                <w:color w:val="FFFFFF" w:themeColor="background1"/>
                <w:sz w:val="22"/>
              </w:rPr>
            </w:pPr>
            <w:r w:rsidRPr="007A19E2">
              <w:rPr>
                <w:rFonts w:ascii="Montserrat Medium" w:hAnsi="Montserrat Medium"/>
                <w:color w:val="FFFFFF" w:themeColor="background1"/>
                <w:sz w:val="22"/>
              </w:rPr>
              <w:t xml:space="preserve">Fiche projet </w:t>
            </w:r>
            <w:r>
              <w:rPr>
                <w:rFonts w:ascii="Montserrat Medium" w:hAnsi="Montserrat Medium"/>
                <w:color w:val="FFFFFF" w:themeColor="background1"/>
                <w:sz w:val="22"/>
              </w:rPr>
              <w:t>9.2</w:t>
            </w:r>
          </w:p>
        </w:tc>
        <w:tc>
          <w:tcPr>
            <w:tcW w:w="10686" w:type="dxa"/>
            <w:gridSpan w:val="11"/>
            <w:shd w:val="clear" w:color="auto" w:fill="F2F2F2" w:themeFill="background1" w:themeFillShade="F2"/>
            <w:vAlign w:val="center"/>
          </w:tcPr>
          <w:p w14:paraId="7C423C6A" w14:textId="77777777" w:rsidR="009E45E5" w:rsidRPr="00CD6DBE" w:rsidRDefault="009E45E5" w:rsidP="00FC2009">
            <w:pPr>
              <w:spacing w:before="60" w:after="60"/>
              <w:jc w:val="left"/>
              <w:rPr>
                <w:rFonts w:ascii="Montserrat Medium" w:hAnsi="Montserrat Medium"/>
                <w:color w:val="CC3399"/>
                <w:sz w:val="22"/>
              </w:rPr>
            </w:pPr>
            <w:r w:rsidRPr="00785C9E">
              <w:rPr>
                <w:rFonts w:ascii="Montserrat Medium" w:hAnsi="Montserrat Medium"/>
                <w:color w:val="CC3399"/>
                <w:sz w:val="22"/>
              </w:rPr>
              <w:t>Coopérer et mobiliser les acteurs relais du territoire</w:t>
            </w:r>
          </w:p>
        </w:tc>
      </w:tr>
      <w:tr w:rsidR="009E45E5" w:rsidRPr="001B5657" w14:paraId="150E2DE7" w14:textId="77777777" w:rsidTr="00FC2009">
        <w:trPr>
          <w:gridAfter w:val="1"/>
          <w:wAfter w:w="57" w:type="dxa"/>
        </w:trPr>
        <w:tc>
          <w:tcPr>
            <w:tcW w:w="3201" w:type="dxa"/>
            <w:shd w:val="clear" w:color="auto" w:fill="auto"/>
            <w:vAlign w:val="center"/>
          </w:tcPr>
          <w:p w14:paraId="78A78C0D" w14:textId="77777777" w:rsidR="009E45E5" w:rsidRPr="001B5657" w:rsidRDefault="009E45E5" w:rsidP="00FC2009">
            <w:pPr>
              <w:spacing w:after="0"/>
              <w:jc w:val="left"/>
              <w:rPr>
                <w:rFonts w:ascii="Montserrat Medium" w:hAnsi="Montserrat Medium"/>
                <w:color w:val="A6B727" w:themeColor="accent2"/>
                <w:sz w:val="18"/>
                <w:szCs w:val="18"/>
              </w:rPr>
            </w:pPr>
            <w:r w:rsidRPr="00445C90">
              <w:rPr>
                <w:rFonts w:ascii="Montserrat Medium" w:hAnsi="Montserrat Medium"/>
                <w:noProof/>
                <w:color w:val="A6B727" w:themeColor="accent2"/>
                <w:sz w:val="18"/>
                <w:szCs w:val="18"/>
                <w:lang w:eastAsia="fr-FR"/>
              </w:rPr>
              <w:drawing>
                <wp:inline distT="0" distB="0" distL="0" distR="0" wp14:anchorId="0A8BD47B" wp14:editId="31633778">
                  <wp:extent cx="1866900" cy="463069"/>
                  <wp:effectExtent l="0" t="0" r="0" b="0"/>
                  <wp:docPr id="2052006326" name="Picture 2" descr="Communauté de Communes Le Grésivaudan">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mmunauté de Communes Le Grésivaudan">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D9B8CF-4E6B-874D-D322-B60FE333F4E1}"/>
                              </a:ext>
                            </a:extLst>
                          </pic:cNvPr>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910274" cy="473828"/>
                          </a:xfrm>
                          <a:prstGeom prst="rect">
                            <a:avLst/>
                          </a:prstGeom>
                          <a:noFill/>
                        </pic:spPr>
                      </pic:pic>
                    </a:graphicData>
                  </a:graphic>
                </wp:inline>
              </w:drawing>
            </w:r>
          </w:p>
        </w:tc>
        <w:tc>
          <w:tcPr>
            <w:tcW w:w="236" w:type="dxa"/>
            <w:vAlign w:val="center"/>
          </w:tcPr>
          <w:p w14:paraId="4EB4C21D" w14:textId="77777777" w:rsidR="009E45E5" w:rsidRPr="001B5657" w:rsidRDefault="009E45E5" w:rsidP="00FC2009">
            <w:pPr>
              <w:spacing w:after="0"/>
              <w:jc w:val="left"/>
              <w:rPr>
                <w:color w:val="A6B727" w:themeColor="accent2"/>
                <w:sz w:val="18"/>
                <w:szCs w:val="18"/>
              </w:rPr>
            </w:pPr>
          </w:p>
        </w:tc>
        <w:tc>
          <w:tcPr>
            <w:tcW w:w="3853" w:type="dxa"/>
            <w:gridSpan w:val="3"/>
            <w:shd w:val="clear" w:color="auto" w:fill="FFFFFF" w:themeFill="background1"/>
          </w:tcPr>
          <w:p w14:paraId="0787A1E3" w14:textId="77777777" w:rsidR="009E45E5" w:rsidRPr="00CD6DBE" w:rsidRDefault="009E45E5" w:rsidP="00FC2009">
            <w:pPr>
              <w:jc w:val="left"/>
              <w:rPr>
                <w:rFonts w:ascii="Montserrat Medium" w:hAnsi="Montserrat Medium"/>
                <w:color w:val="CC3399"/>
                <w:sz w:val="18"/>
                <w:szCs w:val="18"/>
                <w:u w:val="single"/>
              </w:rPr>
            </w:pPr>
            <w:r w:rsidRPr="00CD6DBE">
              <w:rPr>
                <w:rFonts w:ascii="Montserrat Medium" w:hAnsi="Montserrat Medium"/>
                <w:color w:val="CC3399"/>
                <w:sz w:val="18"/>
                <w:szCs w:val="18"/>
                <w:u w:val="single"/>
              </w:rPr>
              <w:t>REFERENTS DE L’ACTION</w:t>
            </w:r>
          </w:p>
          <w:p w14:paraId="795A42A6" w14:textId="77777777" w:rsidR="009E45E5" w:rsidRPr="00CD6DBE" w:rsidRDefault="009E45E5" w:rsidP="00FC2009">
            <w:pPr>
              <w:spacing w:after="0"/>
              <w:jc w:val="left"/>
              <w:rPr>
                <w:color w:val="CC3399"/>
                <w:sz w:val="18"/>
                <w:szCs w:val="18"/>
              </w:rPr>
            </w:pPr>
            <w:r w:rsidRPr="00CD6DBE">
              <w:rPr>
                <w:b/>
                <w:bCs/>
                <w:color w:val="CC3399"/>
                <w:sz w:val="18"/>
                <w:szCs w:val="18"/>
              </w:rPr>
              <w:t>Technique</w:t>
            </w:r>
            <w:r w:rsidRPr="00CD6DBE">
              <w:rPr>
                <w:color w:val="CC3399"/>
                <w:sz w:val="18"/>
                <w:szCs w:val="18"/>
              </w:rPr>
              <w:t xml:space="preserve"> : </w:t>
            </w:r>
            <w:r>
              <w:rPr>
                <w:color w:val="CC3399"/>
                <w:sz w:val="18"/>
                <w:szCs w:val="18"/>
              </w:rPr>
              <w:t>Anne FORET, chargée de missions transition énergétique et écologique</w:t>
            </w:r>
          </w:p>
          <w:p w14:paraId="16BBDB8F" w14:textId="77777777" w:rsidR="009E45E5" w:rsidRPr="00CD6DBE" w:rsidRDefault="009E45E5" w:rsidP="00FC2009">
            <w:pPr>
              <w:spacing w:after="0"/>
              <w:jc w:val="left"/>
              <w:rPr>
                <w:color w:val="CC3399"/>
                <w:sz w:val="18"/>
                <w:szCs w:val="18"/>
              </w:rPr>
            </w:pPr>
          </w:p>
          <w:p w14:paraId="3FE2BD2A" w14:textId="77777777" w:rsidR="009E45E5" w:rsidRPr="00CD6DBE" w:rsidRDefault="009E45E5" w:rsidP="00FC2009">
            <w:pPr>
              <w:spacing w:after="0"/>
              <w:jc w:val="left"/>
              <w:rPr>
                <w:color w:val="CC3399"/>
                <w:sz w:val="18"/>
                <w:szCs w:val="18"/>
                <w:highlight w:val="yellow"/>
              </w:rPr>
            </w:pPr>
            <w:r w:rsidRPr="00CD6DBE">
              <w:rPr>
                <w:b/>
                <w:bCs/>
                <w:color w:val="CC3399"/>
                <w:sz w:val="18"/>
                <w:szCs w:val="18"/>
              </w:rPr>
              <w:t>Politique</w:t>
            </w:r>
            <w:r w:rsidRPr="00CD6DBE">
              <w:rPr>
                <w:color w:val="CC3399"/>
                <w:sz w:val="18"/>
                <w:szCs w:val="18"/>
              </w:rPr>
              <w:t> : Philippe LOROMIER</w:t>
            </w:r>
            <w:r>
              <w:rPr>
                <w:color w:val="CC3399"/>
                <w:sz w:val="18"/>
                <w:szCs w:val="18"/>
              </w:rPr>
              <w:t>, délégation Environnement, Energie et Innovation</w:t>
            </w:r>
          </w:p>
        </w:tc>
        <w:tc>
          <w:tcPr>
            <w:tcW w:w="2856" w:type="dxa"/>
            <w:gridSpan w:val="3"/>
            <w:shd w:val="clear" w:color="auto" w:fill="FFFFFF" w:themeFill="background1"/>
          </w:tcPr>
          <w:p w14:paraId="787FC148" w14:textId="77777777" w:rsidR="009E45E5" w:rsidRPr="00CD6DBE" w:rsidRDefault="009E45E5" w:rsidP="00FC2009">
            <w:pPr>
              <w:jc w:val="left"/>
              <w:rPr>
                <w:rFonts w:ascii="Montserrat Medium" w:hAnsi="Montserrat Medium"/>
                <w:color w:val="CC3399"/>
                <w:sz w:val="18"/>
                <w:szCs w:val="18"/>
                <w:u w:val="single"/>
              </w:rPr>
            </w:pPr>
            <w:r w:rsidRPr="00CD6DBE">
              <w:rPr>
                <w:rFonts w:ascii="Montserrat Medium" w:hAnsi="Montserrat Medium"/>
                <w:color w:val="CC3399"/>
                <w:sz w:val="18"/>
                <w:szCs w:val="18"/>
                <w:u w:val="single"/>
              </w:rPr>
              <w:t>NOM DE LA DIRECTION</w:t>
            </w:r>
          </w:p>
          <w:p w14:paraId="5826DCDE" w14:textId="77777777" w:rsidR="009E45E5" w:rsidRPr="00CD6DBE" w:rsidRDefault="009E45E5" w:rsidP="00FC2009">
            <w:pPr>
              <w:jc w:val="left"/>
              <w:rPr>
                <w:color w:val="CC3399"/>
                <w:sz w:val="18"/>
                <w:szCs w:val="18"/>
              </w:rPr>
            </w:pPr>
            <w:r>
              <w:rPr>
                <w:color w:val="CC3399"/>
                <w:sz w:val="18"/>
                <w:szCs w:val="18"/>
              </w:rPr>
              <w:t>Direction de l’Aménagement, du Logement et de l’Environnement</w:t>
            </w:r>
          </w:p>
        </w:tc>
        <w:tc>
          <w:tcPr>
            <w:tcW w:w="3741" w:type="dxa"/>
            <w:gridSpan w:val="4"/>
            <w:shd w:val="clear" w:color="auto" w:fill="FFFFFF" w:themeFill="background1"/>
          </w:tcPr>
          <w:p w14:paraId="65F41846" w14:textId="77777777" w:rsidR="009E45E5" w:rsidRPr="00CD6DBE" w:rsidRDefault="009E45E5" w:rsidP="00FC2009">
            <w:pPr>
              <w:jc w:val="left"/>
              <w:rPr>
                <w:rFonts w:ascii="Montserrat Medium" w:hAnsi="Montserrat Medium"/>
                <w:color w:val="CC3399"/>
                <w:sz w:val="18"/>
                <w:szCs w:val="18"/>
                <w:u w:val="single"/>
              </w:rPr>
            </w:pPr>
            <w:r w:rsidRPr="00CD6DBE">
              <w:rPr>
                <w:rFonts w:ascii="Montserrat Medium" w:hAnsi="Montserrat Medium"/>
                <w:color w:val="CC3399"/>
                <w:sz w:val="18"/>
                <w:szCs w:val="18"/>
                <w:u w:val="single"/>
              </w:rPr>
              <w:t>PARTENAIRES</w:t>
            </w:r>
          </w:p>
          <w:p w14:paraId="60541749" w14:textId="77777777" w:rsidR="009E45E5" w:rsidRPr="00CD6DBE" w:rsidRDefault="009E45E5" w:rsidP="00FC2009">
            <w:pPr>
              <w:jc w:val="left"/>
              <w:rPr>
                <w:color w:val="CC3399"/>
                <w:sz w:val="18"/>
                <w:szCs w:val="18"/>
              </w:rPr>
            </w:pPr>
          </w:p>
        </w:tc>
      </w:tr>
      <w:tr w:rsidR="009E45E5" w:rsidRPr="00FD4494" w14:paraId="5F738D83" w14:textId="77777777" w:rsidTr="00FC2009">
        <w:trPr>
          <w:gridAfter w:val="1"/>
          <w:wAfter w:w="57" w:type="dxa"/>
        </w:trPr>
        <w:tc>
          <w:tcPr>
            <w:tcW w:w="3201" w:type="dxa"/>
            <w:shd w:val="clear" w:color="auto" w:fill="CC3399"/>
            <w:vAlign w:val="center"/>
          </w:tcPr>
          <w:p w14:paraId="5C03BD59" w14:textId="77777777" w:rsidR="009E45E5" w:rsidRPr="00FD4494" w:rsidRDefault="009E45E5"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Documents de référence</w:t>
            </w:r>
          </w:p>
        </w:tc>
        <w:tc>
          <w:tcPr>
            <w:tcW w:w="10686" w:type="dxa"/>
            <w:gridSpan w:val="11"/>
            <w:shd w:val="clear" w:color="auto" w:fill="F2F2F2" w:themeFill="background1" w:themeFillShade="F2"/>
            <w:vAlign w:val="center"/>
          </w:tcPr>
          <w:p w14:paraId="1683F5A6" w14:textId="77777777" w:rsidR="009E45E5" w:rsidRPr="00CD6DBE" w:rsidRDefault="009E45E5" w:rsidP="00FC2009">
            <w:pPr>
              <w:spacing w:after="0"/>
              <w:jc w:val="left"/>
              <w:rPr>
                <w:rFonts w:ascii="Open Sans" w:hAnsi="Open Sans" w:cs="Open Sans"/>
                <w:sz w:val="18"/>
                <w:szCs w:val="18"/>
              </w:rPr>
            </w:pPr>
            <w:r w:rsidRPr="00CD6DBE">
              <w:rPr>
                <w:rStyle w:val="lev"/>
                <w:rFonts w:ascii="Open Sans" w:hAnsi="Open Sans" w:cs="Open Sans"/>
                <w:szCs w:val="20"/>
              </w:rPr>
              <w:t>Absence de document de référence</w:t>
            </w:r>
          </w:p>
        </w:tc>
      </w:tr>
      <w:tr w:rsidR="009E45E5" w:rsidRPr="00FD4494" w14:paraId="4098FFD7" w14:textId="77777777" w:rsidTr="00FC2009">
        <w:trPr>
          <w:gridAfter w:val="1"/>
          <w:wAfter w:w="57" w:type="dxa"/>
        </w:trPr>
        <w:tc>
          <w:tcPr>
            <w:tcW w:w="3201" w:type="dxa"/>
            <w:shd w:val="clear" w:color="auto" w:fill="CC3399"/>
            <w:vAlign w:val="center"/>
          </w:tcPr>
          <w:p w14:paraId="6F08BADF" w14:textId="77777777" w:rsidR="009E45E5" w:rsidRPr="00FD4494" w:rsidRDefault="009E45E5"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Objectifs visés par l’action</w:t>
            </w:r>
          </w:p>
        </w:tc>
        <w:tc>
          <w:tcPr>
            <w:tcW w:w="10686" w:type="dxa"/>
            <w:gridSpan w:val="11"/>
            <w:shd w:val="clear" w:color="auto" w:fill="F2F2F2" w:themeFill="background1" w:themeFillShade="F2"/>
            <w:vAlign w:val="center"/>
          </w:tcPr>
          <w:p w14:paraId="3CF5E683" w14:textId="77777777" w:rsidR="009E45E5" w:rsidRPr="00803E93" w:rsidRDefault="009E45E5" w:rsidP="009E45E5">
            <w:pPr>
              <w:pStyle w:val="Paragraphedeliste"/>
              <w:numPr>
                <w:ilvl w:val="0"/>
                <w:numId w:val="1"/>
              </w:numPr>
              <w:spacing w:after="0"/>
              <w:jc w:val="left"/>
              <w:rPr>
                <w:sz w:val="18"/>
                <w:szCs w:val="18"/>
              </w:rPr>
            </w:pPr>
            <w:r>
              <w:rPr>
                <w:sz w:val="18"/>
                <w:szCs w:val="18"/>
              </w:rPr>
              <w:t>Démultiplier les actions de mobilisation citoyenne et des entreprises</w:t>
            </w:r>
          </w:p>
        </w:tc>
      </w:tr>
      <w:tr w:rsidR="009E45E5" w:rsidRPr="00FD4494" w14:paraId="700A40CB" w14:textId="77777777" w:rsidTr="00FC2009">
        <w:trPr>
          <w:gridAfter w:val="1"/>
          <w:wAfter w:w="57" w:type="dxa"/>
        </w:trPr>
        <w:tc>
          <w:tcPr>
            <w:tcW w:w="3201" w:type="dxa"/>
            <w:shd w:val="clear" w:color="auto" w:fill="CC3399"/>
            <w:vAlign w:val="center"/>
          </w:tcPr>
          <w:p w14:paraId="489BA330" w14:textId="77777777" w:rsidR="009E45E5" w:rsidRPr="00FD4494" w:rsidRDefault="009E45E5"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Contribution q</w:t>
            </w:r>
            <w:r w:rsidRPr="00FD4494">
              <w:rPr>
                <w:rFonts w:ascii="Montserrat Medium" w:hAnsi="Montserrat Medium"/>
                <w:color w:val="FFFFFF" w:themeColor="background1"/>
                <w:szCs w:val="20"/>
              </w:rPr>
              <w:t>ualité de l’air</w:t>
            </w:r>
          </w:p>
        </w:tc>
        <w:tc>
          <w:tcPr>
            <w:tcW w:w="10686" w:type="dxa"/>
            <w:gridSpan w:val="11"/>
            <w:shd w:val="clear" w:color="auto" w:fill="F2F2F2" w:themeFill="background1" w:themeFillShade="F2"/>
            <w:vAlign w:val="center"/>
          </w:tcPr>
          <w:p w14:paraId="15D0383D" w14:textId="77777777" w:rsidR="009E45E5" w:rsidRPr="00803E93" w:rsidRDefault="009E45E5" w:rsidP="00FC2009">
            <w:pPr>
              <w:spacing w:after="0"/>
              <w:jc w:val="left"/>
              <w:rPr>
                <w:sz w:val="18"/>
                <w:szCs w:val="18"/>
              </w:rPr>
            </w:pPr>
            <w:r>
              <w:rPr>
                <w:sz w:val="18"/>
                <w:szCs w:val="18"/>
              </w:rPr>
              <w:t>Absence d’impacts directs</w:t>
            </w:r>
          </w:p>
        </w:tc>
      </w:tr>
      <w:tr w:rsidR="009E45E5" w:rsidRPr="00FD4494" w14:paraId="0F7D91CC" w14:textId="77777777" w:rsidTr="00FC2009">
        <w:trPr>
          <w:gridAfter w:val="1"/>
          <w:wAfter w:w="57" w:type="dxa"/>
          <w:trHeight w:val="2231"/>
        </w:trPr>
        <w:tc>
          <w:tcPr>
            <w:tcW w:w="3201" w:type="dxa"/>
            <w:vMerge w:val="restart"/>
            <w:shd w:val="clear" w:color="auto" w:fill="CC3399"/>
            <w:vAlign w:val="center"/>
          </w:tcPr>
          <w:p w14:paraId="54649445" w14:textId="77777777" w:rsidR="009E45E5" w:rsidRPr="00FD4494" w:rsidRDefault="009E45E5"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 xml:space="preserve">Actions </w:t>
            </w:r>
            <w:r>
              <w:rPr>
                <w:rFonts w:ascii="Montserrat Medium" w:hAnsi="Montserrat Medium"/>
                <w:color w:val="FFFFFF" w:themeColor="background1"/>
                <w:szCs w:val="20"/>
              </w:rPr>
              <w:t>déployées</w:t>
            </w:r>
          </w:p>
        </w:tc>
        <w:tc>
          <w:tcPr>
            <w:tcW w:w="10686" w:type="dxa"/>
            <w:gridSpan w:val="11"/>
            <w:shd w:val="clear" w:color="auto" w:fill="F2F2F2" w:themeFill="background1" w:themeFillShade="F2"/>
            <w:vAlign w:val="center"/>
          </w:tcPr>
          <w:p w14:paraId="319903E4" w14:textId="77777777" w:rsidR="009E45E5" w:rsidRDefault="009E45E5" w:rsidP="00FC2009">
            <w:pPr>
              <w:spacing w:after="0"/>
              <w:rPr>
                <w:rFonts w:ascii="Open Sans" w:hAnsi="Open Sans" w:cs="Open Sans"/>
                <w:b/>
                <w:bCs/>
                <w:sz w:val="18"/>
                <w:szCs w:val="18"/>
              </w:rPr>
            </w:pPr>
            <w:r w:rsidRPr="00F22175">
              <w:rPr>
                <w:rFonts w:ascii="Open Sans" w:hAnsi="Open Sans" w:cs="Open Sans"/>
                <w:b/>
                <w:bCs/>
                <w:sz w:val="18"/>
                <w:szCs w:val="18"/>
              </w:rPr>
              <w:t>Faire des communes et des associations des relais de l’animation territoriale</w:t>
            </w:r>
          </w:p>
          <w:p w14:paraId="56372016" w14:textId="77777777" w:rsidR="009E45E5" w:rsidRDefault="009E45E5" w:rsidP="00FC2009">
            <w:pPr>
              <w:spacing w:after="0"/>
              <w:rPr>
                <w:sz w:val="18"/>
                <w:szCs w:val="20"/>
              </w:rPr>
            </w:pPr>
            <w:r>
              <w:rPr>
                <w:sz w:val="18"/>
                <w:szCs w:val="20"/>
              </w:rPr>
              <w:t>Seule, la CCLG ne dispose pas des ressources humaines et financières pour mobiliser l’ensemble des acteurs du territoire. Afin d’accélérer et démultiplier son action, elle souhaite s’appuyer sur des acteurs relais locaux, au premier rang desquels les communes et la associations.</w:t>
            </w:r>
          </w:p>
          <w:p w14:paraId="1BD6D92A" w14:textId="77777777" w:rsidR="009E45E5" w:rsidRDefault="009E45E5" w:rsidP="00FC2009">
            <w:pPr>
              <w:spacing w:after="0"/>
              <w:rPr>
                <w:sz w:val="18"/>
                <w:szCs w:val="20"/>
              </w:rPr>
            </w:pPr>
            <w:r>
              <w:rPr>
                <w:sz w:val="18"/>
                <w:szCs w:val="20"/>
              </w:rPr>
              <w:t xml:space="preserve">Dans ce cadre, elle souhaite mettre à disposition de ces acteurs, des outils « clés en main » de sensibilisation, qu’elle pourra déclencher en fonction des demandes des acteurs du territoire. A titre d’exemple : </w:t>
            </w:r>
          </w:p>
          <w:p w14:paraId="1C55ECB0" w14:textId="77777777" w:rsidR="009E45E5" w:rsidRPr="00B1288D" w:rsidRDefault="009E45E5" w:rsidP="00FC2009">
            <w:pPr>
              <w:spacing w:after="0"/>
              <w:rPr>
                <w:sz w:val="18"/>
                <w:szCs w:val="20"/>
              </w:rPr>
            </w:pPr>
            <w:r w:rsidRPr="00B1288D">
              <w:rPr>
                <w:sz w:val="18"/>
                <w:szCs w:val="20"/>
              </w:rPr>
              <w:t>- Financement d’ateliers de sensibilisation (Ateliers 2 tonnes, Inventons nos vies bas carbone, Fresque du Climat, de l’eau…) animés par le réseau local et de manière tournante sur les communes du territoire</w:t>
            </w:r>
            <w:r>
              <w:rPr>
                <w:sz w:val="18"/>
                <w:szCs w:val="20"/>
              </w:rPr>
              <w:t> : lancement d’un marché à bon de commande</w:t>
            </w:r>
          </w:p>
          <w:p w14:paraId="2765D9E8" w14:textId="77777777" w:rsidR="009E45E5" w:rsidRPr="00B1288D" w:rsidRDefault="009E45E5" w:rsidP="00FC2009">
            <w:pPr>
              <w:spacing w:after="0"/>
              <w:rPr>
                <w:sz w:val="18"/>
                <w:szCs w:val="20"/>
              </w:rPr>
            </w:pPr>
            <w:r w:rsidRPr="00B1288D">
              <w:rPr>
                <w:sz w:val="18"/>
                <w:szCs w:val="20"/>
              </w:rPr>
              <w:t>- Proposer la formation d’animateurs internes (Fresques, Atelier 2 tonnes…)</w:t>
            </w:r>
          </w:p>
          <w:p w14:paraId="09655514" w14:textId="77777777" w:rsidR="009E45E5" w:rsidRPr="00F22175" w:rsidRDefault="009E45E5" w:rsidP="00FC2009">
            <w:pPr>
              <w:spacing w:after="0"/>
              <w:rPr>
                <w:sz w:val="18"/>
                <w:szCs w:val="20"/>
              </w:rPr>
            </w:pPr>
            <w:r w:rsidRPr="00B1288D">
              <w:rPr>
                <w:sz w:val="18"/>
                <w:szCs w:val="20"/>
              </w:rPr>
              <w:t>- Appels à projets à destination des communes sur des actions de sensibilisation grand public</w:t>
            </w:r>
          </w:p>
        </w:tc>
      </w:tr>
      <w:tr w:rsidR="009E45E5" w:rsidRPr="00FD4494" w14:paraId="4B16FF69" w14:textId="77777777" w:rsidTr="00FC2009">
        <w:trPr>
          <w:gridAfter w:val="1"/>
          <w:wAfter w:w="57" w:type="dxa"/>
        </w:trPr>
        <w:tc>
          <w:tcPr>
            <w:tcW w:w="3201" w:type="dxa"/>
            <w:vMerge/>
            <w:shd w:val="clear" w:color="auto" w:fill="CC3399"/>
            <w:vAlign w:val="center"/>
          </w:tcPr>
          <w:p w14:paraId="5F4EF50E" w14:textId="77777777" w:rsidR="009E45E5" w:rsidRPr="00FD4494" w:rsidRDefault="009E45E5"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731C11E5" w14:textId="77777777" w:rsidR="009E45E5" w:rsidRDefault="009E45E5" w:rsidP="00FC2009">
            <w:pPr>
              <w:spacing w:after="40"/>
              <w:jc w:val="left"/>
              <w:rPr>
                <w:rFonts w:ascii="Open Sans" w:hAnsi="Open Sans" w:cs="Open Sans"/>
                <w:b/>
                <w:bCs/>
                <w:sz w:val="18"/>
                <w:szCs w:val="18"/>
              </w:rPr>
            </w:pPr>
            <w:r w:rsidRPr="00B36B5F">
              <w:rPr>
                <w:rFonts w:ascii="Open Sans" w:hAnsi="Open Sans" w:cs="Open Sans"/>
                <w:b/>
                <w:bCs/>
                <w:sz w:val="18"/>
                <w:szCs w:val="18"/>
              </w:rPr>
              <w:t>Lancement d'un appel à projets aux communes pour l’organisation d’une Journée d’Actions citoyennes autour des enjeux de transition</w:t>
            </w:r>
          </w:p>
          <w:p w14:paraId="16E7690B" w14:textId="77777777" w:rsidR="009E45E5" w:rsidRDefault="009E45E5" w:rsidP="00FC2009">
            <w:pPr>
              <w:spacing w:after="0"/>
              <w:rPr>
                <w:sz w:val="18"/>
                <w:szCs w:val="20"/>
              </w:rPr>
            </w:pPr>
            <w:r>
              <w:rPr>
                <w:sz w:val="18"/>
                <w:szCs w:val="20"/>
              </w:rPr>
              <w:t xml:space="preserve">Les actions d’implication citoyenne permettent de rendre les citoyens acteurs du changement. Echelle peu pertinente pour déployer ce type de mesure, la CCLG souhaite s’appuyer sur la journée nationale « Journée de la Terre » pour coordonner des actions d’implication citoyenne portées par les communes. </w:t>
            </w:r>
          </w:p>
          <w:p w14:paraId="46B57F5F" w14:textId="77777777" w:rsidR="009E45E5" w:rsidRPr="005C1541" w:rsidRDefault="009E45E5" w:rsidP="00FC2009">
            <w:pPr>
              <w:spacing w:after="0"/>
              <w:rPr>
                <w:sz w:val="18"/>
                <w:szCs w:val="20"/>
              </w:rPr>
            </w:pPr>
            <w:r>
              <w:rPr>
                <w:sz w:val="18"/>
                <w:szCs w:val="20"/>
              </w:rPr>
              <w:t>La CCLG jouerait alors un rôle d’appui financier, communicationnel, voir technique en fonction des projets.</w:t>
            </w:r>
          </w:p>
          <w:p w14:paraId="3BE43814" w14:textId="77777777" w:rsidR="009E45E5" w:rsidRDefault="009E45E5" w:rsidP="00FC2009">
            <w:pPr>
              <w:spacing w:after="40"/>
              <w:jc w:val="left"/>
              <w:rPr>
                <w:sz w:val="18"/>
                <w:szCs w:val="18"/>
              </w:rPr>
            </w:pPr>
          </w:p>
          <w:p w14:paraId="3D482591" w14:textId="77777777" w:rsidR="009E45E5" w:rsidRPr="006927C8" w:rsidRDefault="009E45E5" w:rsidP="00FC2009">
            <w:pPr>
              <w:spacing w:after="40"/>
              <w:jc w:val="left"/>
              <w:rPr>
                <w:b/>
                <w:bCs/>
                <w:sz w:val="18"/>
                <w:szCs w:val="18"/>
              </w:rPr>
            </w:pPr>
            <w:r w:rsidRPr="006927C8">
              <w:rPr>
                <w:b/>
                <w:bCs/>
                <w:sz w:val="18"/>
                <w:szCs w:val="18"/>
              </w:rPr>
              <w:t xml:space="preserve">Actions à lancer : </w:t>
            </w:r>
          </w:p>
          <w:p w14:paraId="13D5FE66" w14:textId="77777777" w:rsidR="009E45E5" w:rsidRPr="006927C8" w:rsidRDefault="009E45E5" w:rsidP="00FC2009">
            <w:pPr>
              <w:spacing w:after="40"/>
              <w:jc w:val="left"/>
              <w:rPr>
                <w:sz w:val="18"/>
                <w:szCs w:val="18"/>
              </w:rPr>
            </w:pPr>
            <w:r w:rsidRPr="006927C8">
              <w:rPr>
                <w:sz w:val="18"/>
                <w:szCs w:val="18"/>
              </w:rPr>
              <w:t xml:space="preserve">- Définir chaque année un thème de travail : alimentation, biodiversité, énergie, mobilité… </w:t>
            </w:r>
          </w:p>
          <w:p w14:paraId="138D56EA" w14:textId="77777777" w:rsidR="009E45E5" w:rsidRPr="006927C8" w:rsidRDefault="009E45E5" w:rsidP="00FC2009">
            <w:pPr>
              <w:spacing w:after="40"/>
              <w:jc w:val="left"/>
              <w:rPr>
                <w:sz w:val="18"/>
                <w:szCs w:val="18"/>
              </w:rPr>
            </w:pPr>
            <w:r w:rsidRPr="006927C8">
              <w:rPr>
                <w:sz w:val="18"/>
                <w:szCs w:val="18"/>
              </w:rPr>
              <w:t>- Appel à projets auprès des communes pour l’organisation de chantier citoyen participatif : objectif de Faire agir le citoyen</w:t>
            </w:r>
          </w:p>
          <w:p w14:paraId="304C09E7" w14:textId="77777777" w:rsidR="009E45E5" w:rsidRPr="006927C8" w:rsidRDefault="009E45E5" w:rsidP="00FC2009">
            <w:pPr>
              <w:spacing w:after="40"/>
              <w:jc w:val="left"/>
              <w:rPr>
                <w:sz w:val="18"/>
                <w:szCs w:val="18"/>
              </w:rPr>
            </w:pPr>
            <w:r w:rsidRPr="006927C8">
              <w:rPr>
                <w:sz w:val="18"/>
                <w:szCs w:val="18"/>
              </w:rPr>
              <w:t>- Organiser cette journée lors de la Journée de la Terre</w:t>
            </w:r>
          </w:p>
          <w:p w14:paraId="7024B3EA" w14:textId="77777777" w:rsidR="009E45E5" w:rsidRPr="00F823CD" w:rsidRDefault="009E45E5" w:rsidP="00FC2009">
            <w:pPr>
              <w:spacing w:after="40"/>
              <w:jc w:val="left"/>
              <w:rPr>
                <w:sz w:val="18"/>
                <w:szCs w:val="18"/>
              </w:rPr>
            </w:pPr>
            <w:r w:rsidRPr="006927C8">
              <w:rPr>
                <w:sz w:val="18"/>
                <w:szCs w:val="18"/>
              </w:rPr>
              <w:t>- Rôle CCLG : appui financier, communication (visibilité amont, bilan des chantiers, photos/vidéos…)</w:t>
            </w:r>
            <w:r w:rsidRPr="00EA650A">
              <w:rPr>
                <w:sz w:val="18"/>
                <w:szCs w:val="18"/>
              </w:rPr>
              <w:t xml:space="preserve"> </w:t>
            </w:r>
          </w:p>
        </w:tc>
      </w:tr>
      <w:tr w:rsidR="009E45E5" w:rsidRPr="00FD4494" w14:paraId="3CF9D265" w14:textId="77777777" w:rsidTr="00FC2009">
        <w:trPr>
          <w:gridAfter w:val="1"/>
          <w:wAfter w:w="57" w:type="dxa"/>
        </w:trPr>
        <w:tc>
          <w:tcPr>
            <w:tcW w:w="3201" w:type="dxa"/>
            <w:vMerge/>
            <w:shd w:val="clear" w:color="auto" w:fill="CC3399"/>
            <w:vAlign w:val="center"/>
          </w:tcPr>
          <w:p w14:paraId="4C512C18" w14:textId="77777777" w:rsidR="009E45E5" w:rsidRPr="00FD4494" w:rsidRDefault="009E45E5"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61158376" w14:textId="77777777" w:rsidR="009E45E5" w:rsidRDefault="009E45E5" w:rsidP="00FC2009">
            <w:pPr>
              <w:spacing w:after="40"/>
              <w:jc w:val="left"/>
              <w:rPr>
                <w:rFonts w:ascii="Open Sans" w:hAnsi="Open Sans" w:cs="Open Sans"/>
                <w:b/>
                <w:bCs/>
                <w:sz w:val="18"/>
                <w:szCs w:val="18"/>
              </w:rPr>
            </w:pPr>
            <w:r w:rsidRPr="00F1323B">
              <w:rPr>
                <w:rFonts w:ascii="Open Sans" w:hAnsi="Open Sans" w:cs="Open Sans"/>
                <w:b/>
                <w:bCs/>
                <w:sz w:val="18"/>
                <w:szCs w:val="18"/>
              </w:rPr>
              <w:t xml:space="preserve">Organisation et animation d'une soirée </w:t>
            </w:r>
            <w:r>
              <w:rPr>
                <w:rFonts w:ascii="Open Sans" w:hAnsi="Open Sans" w:cs="Open Sans"/>
                <w:b/>
                <w:bCs/>
                <w:sz w:val="18"/>
                <w:szCs w:val="18"/>
              </w:rPr>
              <w:t xml:space="preserve">annuelle </w:t>
            </w:r>
            <w:r w:rsidRPr="00F1323B">
              <w:rPr>
                <w:rFonts w:ascii="Open Sans" w:hAnsi="Open Sans" w:cs="Open Sans"/>
                <w:b/>
                <w:bCs/>
                <w:sz w:val="18"/>
                <w:szCs w:val="18"/>
              </w:rPr>
              <w:t>TEPOS à destination des entreprises</w:t>
            </w:r>
          </w:p>
          <w:p w14:paraId="1161318B" w14:textId="77777777" w:rsidR="009E45E5" w:rsidRPr="00D37A32" w:rsidRDefault="009E45E5" w:rsidP="00FC2009">
            <w:pPr>
              <w:spacing w:after="40"/>
              <w:jc w:val="left"/>
              <w:rPr>
                <w:rFonts w:cs="Open Sans"/>
                <w:sz w:val="18"/>
                <w:szCs w:val="18"/>
              </w:rPr>
            </w:pPr>
            <w:r w:rsidRPr="00D37A32">
              <w:rPr>
                <w:rFonts w:cs="Open Sans"/>
                <w:sz w:val="18"/>
                <w:szCs w:val="18"/>
              </w:rPr>
              <w:t>Organisation par la CCLG d’une soirée annuelle autour des thèmes de la transition énergétique</w:t>
            </w:r>
          </w:p>
          <w:p w14:paraId="58B655A5" w14:textId="77777777" w:rsidR="009E45E5" w:rsidRPr="00D37A32" w:rsidRDefault="009E45E5" w:rsidP="00FC2009">
            <w:pPr>
              <w:spacing w:after="40"/>
              <w:jc w:val="left"/>
              <w:rPr>
                <w:rFonts w:cs="Open Sans"/>
                <w:sz w:val="18"/>
                <w:szCs w:val="18"/>
              </w:rPr>
            </w:pPr>
            <w:r w:rsidRPr="00D37A32">
              <w:rPr>
                <w:rFonts w:cs="Open Sans"/>
                <w:sz w:val="18"/>
                <w:szCs w:val="18"/>
              </w:rPr>
              <w:t>Thème 2024 : énergie solaire photovoltaïque</w:t>
            </w:r>
          </w:p>
          <w:p w14:paraId="660084F7" w14:textId="77777777" w:rsidR="009E45E5" w:rsidRPr="006007F4" w:rsidRDefault="009E45E5" w:rsidP="00FC2009">
            <w:pPr>
              <w:spacing w:after="40"/>
              <w:jc w:val="left"/>
              <w:rPr>
                <w:rFonts w:ascii="Open Sans" w:hAnsi="Open Sans" w:cs="Open Sans"/>
                <w:b/>
                <w:bCs/>
                <w:sz w:val="18"/>
                <w:szCs w:val="18"/>
              </w:rPr>
            </w:pPr>
            <w:r w:rsidRPr="00D37A32">
              <w:rPr>
                <w:rFonts w:cs="Open Sans"/>
                <w:sz w:val="18"/>
                <w:szCs w:val="18"/>
                <w:highlight w:val="yellow"/>
              </w:rPr>
              <w:t>A compléter</w:t>
            </w:r>
          </w:p>
        </w:tc>
      </w:tr>
      <w:tr w:rsidR="009E45E5" w:rsidRPr="00FD4494" w14:paraId="56C6DA89" w14:textId="77777777" w:rsidTr="00FC2009">
        <w:trPr>
          <w:gridAfter w:val="1"/>
          <w:wAfter w:w="57" w:type="dxa"/>
          <w:trHeight w:val="1607"/>
        </w:trPr>
        <w:tc>
          <w:tcPr>
            <w:tcW w:w="3201" w:type="dxa"/>
            <w:vMerge/>
            <w:shd w:val="clear" w:color="auto" w:fill="CC3399"/>
            <w:vAlign w:val="center"/>
          </w:tcPr>
          <w:p w14:paraId="57093E4A" w14:textId="77777777" w:rsidR="009E45E5" w:rsidRPr="00FD4494" w:rsidRDefault="009E45E5" w:rsidP="00FC2009">
            <w:pPr>
              <w:spacing w:after="0"/>
              <w:jc w:val="left"/>
              <w:rPr>
                <w:rFonts w:ascii="Montserrat Medium" w:hAnsi="Montserrat Medium"/>
                <w:color w:val="FFFFFF" w:themeColor="background1"/>
                <w:szCs w:val="20"/>
              </w:rPr>
            </w:pPr>
          </w:p>
        </w:tc>
        <w:tc>
          <w:tcPr>
            <w:tcW w:w="10686" w:type="dxa"/>
            <w:gridSpan w:val="11"/>
            <w:shd w:val="clear" w:color="auto" w:fill="F2F2F2" w:themeFill="background1" w:themeFillShade="F2"/>
            <w:vAlign w:val="center"/>
          </w:tcPr>
          <w:p w14:paraId="18A76F4F" w14:textId="77777777" w:rsidR="009E45E5" w:rsidRPr="002325F4" w:rsidRDefault="009E45E5" w:rsidP="00FC2009">
            <w:pPr>
              <w:spacing w:after="40"/>
              <w:jc w:val="left"/>
              <w:rPr>
                <w:rFonts w:ascii="Open Sans" w:hAnsi="Open Sans" w:cs="Open Sans"/>
                <w:b/>
                <w:bCs/>
                <w:sz w:val="18"/>
                <w:szCs w:val="18"/>
              </w:rPr>
            </w:pPr>
            <w:r w:rsidRPr="002325F4">
              <w:rPr>
                <w:rFonts w:ascii="Open Sans" w:hAnsi="Open Sans" w:cs="Open Sans"/>
                <w:b/>
                <w:bCs/>
                <w:sz w:val="18"/>
                <w:szCs w:val="18"/>
              </w:rPr>
              <w:t>Accompagnement de l’évolution des pratiques des manifestations sur le territoire</w:t>
            </w:r>
          </w:p>
          <w:p w14:paraId="6A65D5AE" w14:textId="77777777" w:rsidR="009E45E5" w:rsidRPr="00D37A32" w:rsidRDefault="009E45E5" w:rsidP="00FC2009">
            <w:pPr>
              <w:spacing w:after="40"/>
              <w:jc w:val="left"/>
              <w:rPr>
                <w:rFonts w:cs="Open Sans"/>
                <w:sz w:val="18"/>
                <w:szCs w:val="18"/>
              </w:rPr>
            </w:pPr>
            <w:r w:rsidRPr="00D37A32">
              <w:rPr>
                <w:rFonts w:cs="Open Sans"/>
                <w:sz w:val="18"/>
                <w:szCs w:val="18"/>
                <w:highlight w:val="yellow"/>
              </w:rPr>
              <w:t>A compléter :</w:t>
            </w:r>
          </w:p>
          <w:p w14:paraId="5FC365F3" w14:textId="40C2E284" w:rsidR="009E45E5" w:rsidRPr="00D37A32" w:rsidRDefault="009E45E5" w:rsidP="00FC2009">
            <w:pPr>
              <w:spacing w:after="40"/>
              <w:jc w:val="left"/>
              <w:rPr>
                <w:rFonts w:cs="Open Sans"/>
                <w:sz w:val="18"/>
                <w:szCs w:val="18"/>
              </w:rPr>
            </w:pPr>
            <w:r w:rsidRPr="00D37A32">
              <w:rPr>
                <w:rFonts w:cs="Open Sans"/>
                <w:sz w:val="18"/>
                <w:szCs w:val="18"/>
              </w:rPr>
              <w:t>- Guichet unique pour les communes et associations pour l’organisation d’éco évènements : formalisation des offres d’accompagnement possibles (prêt matériel</w:t>
            </w:r>
            <w:r w:rsidR="00A94253">
              <w:rPr>
                <w:rFonts w:cs="Open Sans"/>
                <w:sz w:val="18"/>
                <w:szCs w:val="18"/>
              </w:rPr>
              <w:t>…)</w:t>
            </w:r>
          </w:p>
          <w:p w14:paraId="662B1123" w14:textId="77777777" w:rsidR="009E45E5" w:rsidRPr="00D37A32" w:rsidRDefault="009E45E5" w:rsidP="00FC2009">
            <w:pPr>
              <w:spacing w:after="40"/>
              <w:jc w:val="left"/>
              <w:rPr>
                <w:rFonts w:cs="Open Sans"/>
                <w:sz w:val="18"/>
                <w:szCs w:val="18"/>
              </w:rPr>
            </w:pPr>
            <w:r w:rsidRPr="00D37A32">
              <w:rPr>
                <w:rFonts w:cs="Open Sans"/>
                <w:sz w:val="18"/>
                <w:szCs w:val="18"/>
              </w:rPr>
              <w:t>- Réflexion sur la programmation culturelle et sportive en lien avec le développement durable</w:t>
            </w:r>
          </w:p>
          <w:p w14:paraId="1D3D6134" w14:textId="77777777" w:rsidR="009E45E5" w:rsidRPr="00B57BE6" w:rsidRDefault="009E45E5" w:rsidP="00FC2009">
            <w:pPr>
              <w:spacing w:after="40"/>
              <w:jc w:val="left"/>
              <w:rPr>
                <w:rFonts w:ascii="Open Sans" w:hAnsi="Open Sans" w:cs="Open Sans"/>
                <w:sz w:val="18"/>
                <w:szCs w:val="18"/>
              </w:rPr>
            </w:pPr>
            <w:r w:rsidRPr="00D37A32">
              <w:rPr>
                <w:rFonts w:cs="Open Sans"/>
                <w:sz w:val="18"/>
                <w:szCs w:val="18"/>
              </w:rPr>
              <w:t>- Réflexion sur les possibilités d’éco conditionnalités des aides aux associations</w:t>
            </w:r>
          </w:p>
        </w:tc>
      </w:tr>
      <w:tr w:rsidR="009E45E5" w:rsidRPr="00FD4494" w14:paraId="4F0DBDA5" w14:textId="77777777" w:rsidTr="00F63EEF">
        <w:tc>
          <w:tcPr>
            <w:tcW w:w="6487" w:type="dxa"/>
            <w:gridSpan w:val="4"/>
            <w:shd w:val="clear" w:color="auto" w:fill="CC3399"/>
            <w:vAlign w:val="center"/>
          </w:tcPr>
          <w:p w14:paraId="25BAA106" w14:textId="77777777" w:rsidR="009E45E5" w:rsidRPr="00FD4494" w:rsidRDefault="009E45E5" w:rsidP="00FC2009">
            <w:pPr>
              <w:spacing w:after="0"/>
              <w:jc w:val="left"/>
              <w:rPr>
                <w:rFonts w:ascii="Montserrat Medium" w:hAnsi="Montserrat Medium"/>
                <w:szCs w:val="20"/>
              </w:rPr>
            </w:pPr>
            <w:r w:rsidRPr="00FD4494">
              <w:rPr>
                <w:rFonts w:ascii="Montserrat Medium" w:hAnsi="Montserrat Medium"/>
                <w:color w:val="FFFFFF" w:themeColor="background1"/>
                <w:szCs w:val="20"/>
              </w:rPr>
              <w:t>Calendrier de mise en œuvre</w:t>
            </w:r>
            <w:r>
              <w:rPr>
                <w:rFonts w:ascii="Montserrat Medium" w:hAnsi="Montserrat Medium"/>
                <w:color w:val="FFFFFF" w:themeColor="background1"/>
                <w:szCs w:val="20"/>
              </w:rPr>
              <w:t xml:space="preserve"> et budget</w:t>
            </w:r>
          </w:p>
        </w:tc>
        <w:tc>
          <w:tcPr>
            <w:tcW w:w="1242" w:type="dxa"/>
            <w:gridSpan w:val="2"/>
            <w:shd w:val="clear" w:color="auto" w:fill="F2F2F2" w:themeFill="background1" w:themeFillShade="F2"/>
            <w:vAlign w:val="center"/>
          </w:tcPr>
          <w:p w14:paraId="03C02233"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2024</w:t>
            </w:r>
          </w:p>
        </w:tc>
        <w:tc>
          <w:tcPr>
            <w:tcW w:w="1243" w:type="dxa"/>
            <w:shd w:val="clear" w:color="auto" w:fill="F2F2F2" w:themeFill="background1" w:themeFillShade="F2"/>
            <w:vAlign w:val="center"/>
          </w:tcPr>
          <w:p w14:paraId="7CECA8C9"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2025</w:t>
            </w:r>
          </w:p>
        </w:tc>
        <w:tc>
          <w:tcPr>
            <w:tcW w:w="1243" w:type="dxa"/>
            <w:gridSpan w:val="2"/>
            <w:shd w:val="clear" w:color="auto" w:fill="F2F2F2" w:themeFill="background1" w:themeFillShade="F2"/>
            <w:vAlign w:val="center"/>
          </w:tcPr>
          <w:p w14:paraId="1E1411F2"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2026</w:t>
            </w:r>
          </w:p>
        </w:tc>
        <w:tc>
          <w:tcPr>
            <w:tcW w:w="1243" w:type="dxa"/>
            <w:shd w:val="clear" w:color="auto" w:fill="F2F2F2" w:themeFill="background1" w:themeFillShade="F2"/>
            <w:vAlign w:val="center"/>
          </w:tcPr>
          <w:p w14:paraId="03012C30"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2027</w:t>
            </w:r>
          </w:p>
        </w:tc>
        <w:tc>
          <w:tcPr>
            <w:tcW w:w="1243" w:type="dxa"/>
            <w:shd w:val="clear" w:color="auto" w:fill="F2F2F2" w:themeFill="background1" w:themeFillShade="F2"/>
            <w:vAlign w:val="center"/>
          </w:tcPr>
          <w:p w14:paraId="5F08D48C"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2028</w:t>
            </w:r>
          </w:p>
        </w:tc>
        <w:tc>
          <w:tcPr>
            <w:tcW w:w="1243" w:type="dxa"/>
            <w:gridSpan w:val="2"/>
            <w:shd w:val="clear" w:color="auto" w:fill="F2F2F2" w:themeFill="background1" w:themeFillShade="F2"/>
            <w:vAlign w:val="center"/>
          </w:tcPr>
          <w:p w14:paraId="70CEF805" w14:textId="77777777" w:rsidR="009E45E5" w:rsidRPr="000D3BFC" w:rsidRDefault="009E45E5" w:rsidP="00FC2009">
            <w:pPr>
              <w:spacing w:after="0"/>
              <w:jc w:val="center"/>
              <w:rPr>
                <w:rFonts w:ascii="Montserrat Medium" w:hAnsi="Montserrat Medium"/>
                <w:color w:val="CC3399"/>
                <w:szCs w:val="20"/>
              </w:rPr>
            </w:pPr>
            <w:r w:rsidRPr="000D3BFC">
              <w:rPr>
                <w:rFonts w:ascii="Montserrat Medium" w:hAnsi="Montserrat Medium"/>
                <w:color w:val="CC3399"/>
                <w:szCs w:val="20"/>
              </w:rPr>
              <w:t>2029</w:t>
            </w:r>
          </w:p>
        </w:tc>
      </w:tr>
      <w:tr w:rsidR="009E45E5" w:rsidRPr="00FD4494" w14:paraId="333E8592" w14:textId="77777777" w:rsidTr="00F63EEF">
        <w:trPr>
          <w:trHeight w:val="340"/>
        </w:trPr>
        <w:tc>
          <w:tcPr>
            <w:tcW w:w="4941" w:type="dxa"/>
            <w:gridSpan w:val="3"/>
            <w:vMerge w:val="restart"/>
            <w:shd w:val="clear" w:color="auto" w:fill="F2F2F2" w:themeFill="background1" w:themeFillShade="F2"/>
            <w:vAlign w:val="center"/>
          </w:tcPr>
          <w:p w14:paraId="5D313716" w14:textId="77777777" w:rsidR="009E45E5" w:rsidRPr="00D65465" w:rsidRDefault="009E45E5" w:rsidP="00FC2009">
            <w:pPr>
              <w:spacing w:after="0"/>
              <w:ind w:left="123"/>
              <w:jc w:val="left"/>
              <w:rPr>
                <w:sz w:val="18"/>
                <w:szCs w:val="18"/>
              </w:rPr>
            </w:pPr>
            <w:r>
              <w:rPr>
                <w:sz w:val="18"/>
                <w:szCs w:val="18"/>
              </w:rPr>
              <w:t>Mise en place de relais territoriaux</w:t>
            </w:r>
          </w:p>
        </w:tc>
        <w:tc>
          <w:tcPr>
            <w:tcW w:w="1546" w:type="dxa"/>
            <w:shd w:val="clear" w:color="auto" w:fill="F2F2F2" w:themeFill="background1" w:themeFillShade="F2"/>
            <w:vAlign w:val="center"/>
          </w:tcPr>
          <w:p w14:paraId="441B2028" w14:textId="77777777" w:rsidR="009E45E5" w:rsidRPr="00D65465" w:rsidRDefault="009E45E5"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5FAD7E37"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4653C6B1" wp14:editId="16FA54D0">
                  <wp:extent cx="144000" cy="144000"/>
                  <wp:effectExtent l="0" t="0" r="8890" b="8890"/>
                  <wp:docPr id="1565738589"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DCFDC19"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1C94613E" wp14:editId="03634B6A">
                  <wp:extent cx="144000" cy="144000"/>
                  <wp:effectExtent l="0" t="0" r="8890" b="8890"/>
                  <wp:docPr id="168427756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4A3B75EF"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1350C45A" wp14:editId="1C8975EE">
                  <wp:extent cx="144000" cy="144000"/>
                  <wp:effectExtent l="0" t="0" r="8890" b="8890"/>
                  <wp:docPr id="79005182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6283D45"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607DFF01" wp14:editId="5CACB782">
                  <wp:extent cx="144000" cy="144000"/>
                  <wp:effectExtent l="0" t="0" r="8890" b="8890"/>
                  <wp:docPr id="36263196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0C36C0A"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6908D083" wp14:editId="12342D13">
                  <wp:extent cx="144000" cy="144000"/>
                  <wp:effectExtent l="0" t="0" r="8890" b="8890"/>
                  <wp:docPr id="597218498"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54148BA8" w14:textId="77777777" w:rsidR="009E45E5" w:rsidRPr="000D3BFC" w:rsidRDefault="009E45E5" w:rsidP="00FC2009">
            <w:pPr>
              <w:spacing w:after="0"/>
              <w:jc w:val="center"/>
              <w:rPr>
                <w:color w:val="CC3399"/>
                <w:sz w:val="18"/>
                <w:szCs w:val="18"/>
              </w:rPr>
            </w:pPr>
            <w:r w:rsidRPr="000D3BFC">
              <w:rPr>
                <w:noProof/>
                <w:color w:val="CC3399"/>
                <w:sz w:val="18"/>
                <w:szCs w:val="18"/>
                <w:lang w:eastAsia="fr-FR"/>
              </w:rPr>
              <w:drawing>
                <wp:inline distT="0" distB="0" distL="0" distR="0" wp14:anchorId="76B1F290" wp14:editId="23B37527">
                  <wp:extent cx="144000" cy="144000"/>
                  <wp:effectExtent l="0" t="0" r="8890" b="8890"/>
                  <wp:docPr id="164281348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9E45E5" w:rsidRPr="00FD4494" w14:paraId="57A5E558" w14:textId="77777777" w:rsidTr="00F63EEF">
        <w:trPr>
          <w:trHeight w:val="340"/>
        </w:trPr>
        <w:tc>
          <w:tcPr>
            <w:tcW w:w="4941" w:type="dxa"/>
            <w:gridSpan w:val="3"/>
            <w:vMerge/>
            <w:vAlign w:val="center"/>
          </w:tcPr>
          <w:p w14:paraId="00970E34" w14:textId="77777777" w:rsidR="009E45E5" w:rsidRPr="00D65465" w:rsidRDefault="009E45E5" w:rsidP="00FC2009">
            <w:pPr>
              <w:spacing w:after="0"/>
              <w:ind w:left="123"/>
              <w:jc w:val="left"/>
              <w:rPr>
                <w:sz w:val="18"/>
                <w:szCs w:val="18"/>
              </w:rPr>
            </w:pPr>
          </w:p>
        </w:tc>
        <w:tc>
          <w:tcPr>
            <w:tcW w:w="1546" w:type="dxa"/>
            <w:shd w:val="clear" w:color="auto" w:fill="F2F2F2" w:themeFill="background1" w:themeFillShade="F2"/>
            <w:vAlign w:val="center"/>
          </w:tcPr>
          <w:p w14:paraId="3E08A467" w14:textId="77777777" w:rsidR="009E45E5" w:rsidRPr="00D65465" w:rsidRDefault="009E45E5" w:rsidP="00FC2009">
            <w:pPr>
              <w:spacing w:after="0"/>
              <w:ind w:left="123"/>
              <w:jc w:val="left"/>
              <w:rPr>
                <w:i/>
                <w:iCs/>
                <w:sz w:val="18"/>
                <w:szCs w:val="18"/>
              </w:rPr>
            </w:pPr>
            <w:r w:rsidRPr="00D65465">
              <w:rPr>
                <w:i/>
                <w:iCs/>
                <w:sz w:val="18"/>
                <w:szCs w:val="18"/>
              </w:rPr>
              <w:t>Budget € HT</w:t>
            </w:r>
          </w:p>
        </w:tc>
        <w:tc>
          <w:tcPr>
            <w:tcW w:w="1242" w:type="dxa"/>
            <w:gridSpan w:val="2"/>
            <w:shd w:val="clear" w:color="auto" w:fill="auto"/>
            <w:vAlign w:val="center"/>
          </w:tcPr>
          <w:p w14:paraId="6C97D025" w14:textId="77777777" w:rsidR="009E45E5" w:rsidRPr="005C502E" w:rsidRDefault="009E45E5" w:rsidP="00FC2009">
            <w:pPr>
              <w:spacing w:after="0"/>
              <w:jc w:val="center"/>
              <w:rPr>
                <w:noProof/>
                <w:sz w:val="18"/>
                <w:szCs w:val="18"/>
                <w:highlight w:val="yellow"/>
                <w:lang w:eastAsia="fr-FR"/>
              </w:rPr>
            </w:pPr>
          </w:p>
        </w:tc>
        <w:tc>
          <w:tcPr>
            <w:tcW w:w="1243" w:type="dxa"/>
            <w:shd w:val="clear" w:color="auto" w:fill="F2F2F2" w:themeFill="background1" w:themeFillShade="F2"/>
            <w:vAlign w:val="center"/>
          </w:tcPr>
          <w:p w14:paraId="171900BF" w14:textId="77777777" w:rsidR="009E45E5" w:rsidRPr="005C502E" w:rsidRDefault="009E45E5" w:rsidP="00FC2009">
            <w:pPr>
              <w:spacing w:after="0"/>
              <w:jc w:val="center"/>
              <w:rPr>
                <w:noProof/>
                <w:sz w:val="18"/>
                <w:szCs w:val="18"/>
                <w:highlight w:val="yellow"/>
                <w:lang w:eastAsia="fr-FR"/>
              </w:rPr>
            </w:pPr>
            <w:r>
              <w:rPr>
                <w:noProof/>
                <w:sz w:val="18"/>
                <w:szCs w:val="18"/>
                <w:highlight w:val="yellow"/>
                <w:lang w:eastAsia="fr-FR"/>
              </w:rPr>
              <w:t xml:space="preserve">5 à 10 </w:t>
            </w:r>
            <w:r w:rsidRPr="005C502E">
              <w:rPr>
                <w:noProof/>
                <w:sz w:val="18"/>
                <w:szCs w:val="18"/>
                <w:highlight w:val="yellow"/>
                <w:lang w:eastAsia="fr-FR"/>
              </w:rPr>
              <w:t>k€</w:t>
            </w:r>
          </w:p>
        </w:tc>
        <w:tc>
          <w:tcPr>
            <w:tcW w:w="1243" w:type="dxa"/>
            <w:gridSpan w:val="2"/>
            <w:shd w:val="clear" w:color="auto" w:fill="F2F2F2" w:themeFill="background1" w:themeFillShade="F2"/>
          </w:tcPr>
          <w:p w14:paraId="353E690B" w14:textId="77777777" w:rsidR="009E45E5" w:rsidRPr="005C502E" w:rsidRDefault="009E45E5" w:rsidP="00FC2009">
            <w:pPr>
              <w:spacing w:after="0"/>
              <w:jc w:val="center"/>
              <w:rPr>
                <w:noProof/>
                <w:sz w:val="18"/>
                <w:szCs w:val="18"/>
                <w:highlight w:val="yellow"/>
                <w:lang w:eastAsia="fr-FR"/>
              </w:rPr>
            </w:pPr>
            <w:r w:rsidRPr="00C045DA">
              <w:rPr>
                <w:noProof/>
                <w:sz w:val="18"/>
                <w:szCs w:val="18"/>
                <w:highlight w:val="yellow"/>
                <w:lang w:eastAsia="fr-FR"/>
              </w:rPr>
              <w:t>5 à 10 k€</w:t>
            </w:r>
          </w:p>
        </w:tc>
        <w:tc>
          <w:tcPr>
            <w:tcW w:w="1243" w:type="dxa"/>
            <w:shd w:val="clear" w:color="auto" w:fill="F2F2F2" w:themeFill="background1" w:themeFillShade="F2"/>
          </w:tcPr>
          <w:p w14:paraId="365093AD" w14:textId="77777777" w:rsidR="009E45E5" w:rsidRPr="00D65465" w:rsidRDefault="009E45E5" w:rsidP="00FC2009">
            <w:pPr>
              <w:spacing w:after="0"/>
              <w:jc w:val="center"/>
              <w:rPr>
                <w:sz w:val="18"/>
                <w:szCs w:val="18"/>
              </w:rPr>
            </w:pPr>
            <w:r w:rsidRPr="00C045DA">
              <w:rPr>
                <w:noProof/>
                <w:sz w:val="18"/>
                <w:szCs w:val="18"/>
                <w:highlight w:val="yellow"/>
                <w:lang w:eastAsia="fr-FR"/>
              </w:rPr>
              <w:t>5 à 10 k€</w:t>
            </w:r>
          </w:p>
        </w:tc>
        <w:tc>
          <w:tcPr>
            <w:tcW w:w="1243" w:type="dxa"/>
            <w:shd w:val="clear" w:color="auto" w:fill="FFFFFF" w:themeFill="background1"/>
            <w:vAlign w:val="center"/>
          </w:tcPr>
          <w:p w14:paraId="4C3E3507" w14:textId="77777777" w:rsidR="009E45E5" w:rsidRPr="00D65465" w:rsidRDefault="009E45E5" w:rsidP="00FC2009">
            <w:pPr>
              <w:spacing w:after="0"/>
              <w:jc w:val="center"/>
              <w:rPr>
                <w:sz w:val="18"/>
                <w:szCs w:val="18"/>
              </w:rPr>
            </w:pPr>
          </w:p>
        </w:tc>
        <w:tc>
          <w:tcPr>
            <w:tcW w:w="1243" w:type="dxa"/>
            <w:gridSpan w:val="2"/>
            <w:shd w:val="clear" w:color="auto" w:fill="FFFFFF" w:themeFill="background1"/>
            <w:vAlign w:val="center"/>
          </w:tcPr>
          <w:p w14:paraId="09853DF0" w14:textId="77777777" w:rsidR="009E45E5" w:rsidRPr="00D65465" w:rsidRDefault="009E45E5" w:rsidP="00FC2009">
            <w:pPr>
              <w:spacing w:after="0"/>
              <w:jc w:val="center"/>
              <w:rPr>
                <w:sz w:val="18"/>
                <w:szCs w:val="18"/>
              </w:rPr>
            </w:pPr>
          </w:p>
        </w:tc>
      </w:tr>
      <w:tr w:rsidR="009E45E5" w:rsidRPr="00FD4494" w14:paraId="30321EF5" w14:textId="77777777" w:rsidTr="00F63EEF">
        <w:trPr>
          <w:trHeight w:val="340"/>
        </w:trPr>
        <w:tc>
          <w:tcPr>
            <w:tcW w:w="4941" w:type="dxa"/>
            <w:gridSpan w:val="3"/>
            <w:vMerge w:val="restart"/>
            <w:shd w:val="clear" w:color="auto" w:fill="F2F2F2" w:themeFill="background1" w:themeFillShade="F2"/>
            <w:vAlign w:val="center"/>
          </w:tcPr>
          <w:p w14:paraId="125C53E9" w14:textId="77777777" w:rsidR="009E45E5" w:rsidRPr="00D65465" w:rsidRDefault="009E45E5" w:rsidP="00FC2009">
            <w:pPr>
              <w:spacing w:after="0"/>
              <w:ind w:left="123"/>
              <w:jc w:val="left"/>
              <w:rPr>
                <w:sz w:val="18"/>
                <w:szCs w:val="18"/>
              </w:rPr>
            </w:pPr>
            <w:r>
              <w:rPr>
                <w:sz w:val="18"/>
                <w:szCs w:val="18"/>
              </w:rPr>
              <w:t>Appel à projet Journée Citoyenne</w:t>
            </w:r>
          </w:p>
        </w:tc>
        <w:tc>
          <w:tcPr>
            <w:tcW w:w="1546" w:type="dxa"/>
            <w:shd w:val="clear" w:color="auto" w:fill="F2F2F2" w:themeFill="background1" w:themeFillShade="F2"/>
            <w:vAlign w:val="center"/>
          </w:tcPr>
          <w:p w14:paraId="7B0BDD8B" w14:textId="77777777" w:rsidR="009E45E5" w:rsidRPr="00D65465" w:rsidRDefault="009E45E5"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113F1DC7" w14:textId="77777777" w:rsidR="009E45E5" w:rsidRPr="00D65465" w:rsidRDefault="009E45E5" w:rsidP="00FC2009">
            <w:pPr>
              <w:spacing w:after="0"/>
              <w:jc w:val="center"/>
              <w:rPr>
                <w:noProof/>
                <w:sz w:val="18"/>
                <w:szCs w:val="18"/>
                <w:lang w:eastAsia="fr-FR"/>
              </w:rPr>
            </w:pPr>
            <w:r w:rsidRPr="00D65465">
              <w:rPr>
                <w:noProof/>
                <w:sz w:val="18"/>
                <w:szCs w:val="18"/>
                <w:lang w:eastAsia="fr-FR"/>
              </w:rPr>
              <w:drawing>
                <wp:inline distT="0" distB="0" distL="0" distR="0" wp14:anchorId="36A20FF1" wp14:editId="024A61ED">
                  <wp:extent cx="144000" cy="144000"/>
                  <wp:effectExtent l="0" t="0" r="8890" b="8890"/>
                  <wp:docPr id="1399127586"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D660D92" w14:textId="77777777" w:rsidR="009E45E5" w:rsidRPr="00D65465" w:rsidRDefault="009E45E5" w:rsidP="00FC2009">
            <w:pPr>
              <w:spacing w:after="0"/>
              <w:jc w:val="center"/>
              <w:rPr>
                <w:noProof/>
                <w:sz w:val="18"/>
                <w:szCs w:val="18"/>
                <w:lang w:eastAsia="fr-FR"/>
              </w:rPr>
            </w:pPr>
            <w:r w:rsidRPr="00D65465">
              <w:rPr>
                <w:noProof/>
                <w:sz w:val="18"/>
                <w:szCs w:val="18"/>
                <w:lang w:eastAsia="fr-FR"/>
              </w:rPr>
              <w:drawing>
                <wp:inline distT="0" distB="0" distL="0" distR="0" wp14:anchorId="7A9B7E9C" wp14:editId="3A552BBF">
                  <wp:extent cx="144000" cy="144000"/>
                  <wp:effectExtent l="0" t="0" r="8890" b="8890"/>
                  <wp:docPr id="141353383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F236F50" w14:textId="77777777" w:rsidR="009E45E5" w:rsidRPr="00D65465" w:rsidRDefault="009E45E5" w:rsidP="00FC2009">
            <w:pPr>
              <w:spacing w:after="0"/>
              <w:jc w:val="center"/>
              <w:rPr>
                <w:noProof/>
                <w:sz w:val="18"/>
                <w:szCs w:val="18"/>
                <w:lang w:eastAsia="fr-FR"/>
              </w:rPr>
            </w:pPr>
            <w:r w:rsidRPr="00D65465">
              <w:rPr>
                <w:noProof/>
                <w:sz w:val="18"/>
                <w:szCs w:val="18"/>
                <w:lang w:eastAsia="fr-FR"/>
              </w:rPr>
              <w:drawing>
                <wp:inline distT="0" distB="0" distL="0" distR="0" wp14:anchorId="707C1FB7" wp14:editId="64D9ADCF">
                  <wp:extent cx="144000" cy="144000"/>
                  <wp:effectExtent l="0" t="0" r="8890" b="8890"/>
                  <wp:docPr id="1709360691"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D71F84C"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0DEDC1A2" wp14:editId="752A18BF">
                  <wp:extent cx="144000" cy="144000"/>
                  <wp:effectExtent l="0" t="0" r="8890" b="8890"/>
                  <wp:docPr id="72068924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784F6A33"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6B0460BA" wp14:editId="21FFBDD4">
                  <wp:extent cx="144000" cy="144000"/>
                  <wp:effectExtent l="0" t="0" r="8890" b="8890"/>
                  <wp:docPr id="21713570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19AA2AA1"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6B222409" wp14:editId="17CD6C0D">
                  <wp:extent cx="144000" cy="144000"/>
                  <wp:effectExtent l="0" t="0" r="8890" b="8890"/>
                  <wp:docPr id="373453033"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9E45E5" w:rsidRPr="00FD4494" w14:paraId="2C829AF2" w14:textId="77777777" w:rsidTr="00F63EEF">
        <w:trPr>
          <w:trHeight w:val="340"/>
        </w:trPr>
        <w:tc>
          <w:tcPr>
            <w:tcW w:w="4941" w:type="dxa"/>
            <w:gridSpan w:val="3"/>
            <w:vMerge/>
            <w:shd w:val="clear" w:color="auto" w:fill="F2F2F2" w:themeFill="background1" w:themeFillShade="F2"/>
            <w:vAlign w:val="center"/>
          </w:tcPr>
          <w:p w14:paraId="0DDA66E3" w14:textId="77777777" w:rsidR="009E45E5" w:rsidRPr="00D65465" w:rsidRDefault="009E45E5" w:rsidP="00FC2009">
            <w:pPr>
              <w:spacing w:after="0"/>
              <w:ind w:left="123"/>
              <w:jc w:val="left"/>
              <w:rPr>
                <w:sz w:val="18"/>
                <w:szCs w:val="18"/>
              </w:rPr>
            </w:pPr>
          </w:p>
        </w:tc>
        <w:tc>
          <w:tcPr>
            <w:tcW w:w="1546" w:type="dxa"/>
            <w:shd w:val="clear" w:color="auto" w:fill="F2F2F2" w:themeFill="background1" w:themeFillShade="F2"/>
            <w:vAlign w:val="center"/>
          </w:tcPr>
          <w:p w14:paraId="0EA9C9B1" w14:textId="77777777" w:rsidR="009E45E5" w:rsidRPr="00D65465" w:rsidRDefault="009E45E5" w:rsidP="00FC2009">
            <w:pPr>
              <w:spacing w:after="0"/>
              <w:ind w:left="123"/>
              <w:jc w:val="left"/>
              <w:rPr>
                <w:i/>
                <w:iCs/>
                <w:sz w:val="18"/>
                <w:szCs w:val="18"/>
              </w:rPr>
            </w:pPr>
            <w:r w:rsidRPr="00D65465">
              <w:rPr>
                <w:i/>
                <w:iCs/>
                <w:sz w:val="18"/>
                <w:szCs w:val="18"/>
              </w:rPr>
              <w:t>Budget € HT</w:t>
            </w:r>
          </w:p>
        </w:tc>
        <w:tc>
          <w:tcPr>
            <w:tcW w:w="1242" w:type="dxa"/>
            <w:gridSpan w:val="2"/>
            <w:shd w:val="clear" w:color="auto" w:fill="FFFFFF" w:themeFill="background1"/>
            <w:vAlign w:val="center"/>
          </w:tcPr>
          <w:p w14:paraId="22AB39C2" w14:textId="77777777" w:rsidR="009E45E5" w:rsidRPr="00D65465" w:rsidRDefault="009E45E5" w:rsidP="00FC2009">
            <w:pPr>
              <w:spacing w:after="0"/>
              <w:jc w:val="center"/>
              <w:rPr>
                <w:noProof/>
                <w:sz w:val="18"/>
                <w:szCs w:val="18"/>
                <w:lang w:eastAsia="fr-FR"/>
              </w:rPr>
            </w:pPr>
          </w:p>
        </w:tc>
        <w:tc>
          <w:tcPr>
            <w:tcW w:w="1243" w:type="dxa"/>
            <w:shd w:val="clear" w:color="auto" w:fill="F2F2F2" w:themeFill="background1" w:themeFillShade="F2"/>
            <w:vAlign w:val="center"/>
          </w:tcPr>
          <w:p w14:paraId="1DD392A2" w14:textId="77777777" w:rsidR="009E45E5" w:rsidRPr="00D65465" w:rsidRDefault="009E45E5" w:rsidP="00FC2009">
            <w:pPr>
              <w:spacing w:after="0"/>
              <w:jc w:val="center"/>
              <w:rPr>
                <w:noProof/>
                <w:sz w:val="18"/>
                <w:szCs w:val="18"/>
                <w:lang w:eastAsia="fr-FR"/>
              </w:rPr>
            </w:pPr>
            <w:r>
              <w:rPr>
                <w:noProof/>
                <w:sz w:val="18"/>
                <w:szCs w:val="18"/>
                <w:highlight w:val="yellow"/>
                <w:lang w:eastAsia="fr-FR"/>
              </w:rPr>
              <w:t xml:space="preserve">5 à 10 </w:t>
            </w:r>
            <w:r w:rsidRPr="005C502E">
              <w:rPr>
                <w:noProof/>
                <w:sz w:val="18"/>
                <w:szCs w:val="18"/>
                <w:highlight w:val="yellow"/>
                <w:lang w:eastAsia="fr-FR"/>
              </w:rPr>
              <w:t>k€</w:t>
            </w:r>
          </w:p>
        </w:tc>
        <w:tc>
          <w:tcPr>
            <w:tcW w:w="1243" w:type="dxa"/>
            <w:gridSpan w:val="2"/>
            <w:shd w:val="clear" w:color="auto" w:fill="F2F2F2" w:themeFill="background1" w:themeFillShade="F2"/>
          </w:tcPr>
          <w:p w14:paraId="58AD0B72" w14:textId="77777777" w:rsidR="009E45E5" w:rsidRPr="00D65465" w:rsidRDefault="009E45E5" w:rsidP="00FC2009">
            <w:pPr>
              <w:spacing w:after="0"/>
              <w:jc w:val="center"/>
              <w:rPr>
                <w:noProof/>
                <w:sz w:val="18"/>
                <w:szCs w:val="18"/>
                <w:lang w:eastAsia="fr-FR"/>
              </w:rPr>
            </w:pPr>
            <w:r w:rsidRPr="00C045DA">
              <w:rPr>
                <w:noProof/>
                <w:sz w:val="18"/>
                <w:szCs w:val="18"/>
                <w:highlight w:val="yellow"/>
                <w:lang w:eastAsia="fr-FR"/>
              </w:rPr>
              <w:t>5 à 10 k€</w:t>
            </w:r>
          </w:p>
        </w:tc>
        <w:tc>
          <w:tcPr>
            <w:tcW w:w="1243" w:type="dxa"/>
            <w:shd w:val="clear" w:color="auto" w:fill="F2F2F2" w:themeFill="background1" w:themeFillShade="F2"/>
          </w:tcPr>
          <w:p w14:paraId="019CEFE8" w14:textId="77777777" w:rsidR="009E45E5" w:rsidRPr="00D65465" w:rsidRDefault="009E45E5" w:rsidP="00FC2009">
            <w:pPr>
              <w:spacing w:after="0"/>
              <w:jc w:val="center"/>
              <w:rPr>
                <w:sz w:val="18"/>
                <w:szCs w:val="18"/>
              </w:rPr>
            </w:pPr>
            <w:r w:rsidRPr="00C045DA">
              <w:rPr>
                <w:noProof/>
                <w:sz w:val="18"/>
                <w:szCs w:val="18"/>
                <w:highlight w:val="yellow"/>
                <w:lang w:eastAsia="fr-FR"/>
              </w:rPr>
              <w:t>5 à 10 k€</w:t>
            </w:r>
          </w:p>
        </w:tc>
        <w:tc>
          <w:tcPr>
            <w:tcW w:w="1243" w:type="dxa"/>
            <w:shd w:val="clear" w:color="auto" w:fill="FFFFFF" w:themeFill="background1"/>
            <w:vAlign w:val="center"/>
          </w:tcPr>
          <w:p w14:paraId="7CAC4270" w14:textId="77777777" w:rsidR="009E45E5" w:rsidRPr="00D65465" w:rsidRDefault="009E45E5" w:rsidP="00FC2009">
            <w:pPr>
              <w:spacing w:after="0"/>
              <w:jc w:val="center"/>
              <w:rPr>
                <w:sz w:val="18"/>
                <w:szCs w:val="18"/>
              </w:rPr>
            </w:pPr>
          </w:p>
        </w:tc>
        <w:tc>
          <w:tcPr>
            <w:tcW w:w="1243" w:type="dxa"/>
            <w:gridSpan w:val="2"/>
            <w:shd w:val="clear" w:color="auto" w:fill="FFFFFF" w:themeFill="background1"/>
            <w:vAlign w:val="center"/>
          </w:tcPr>
          <w:p w14:paraId="777DB480" w14:textId="77777777" w:rsidR="009E45E5" w:rsidRPr="00D65465" w:rsidRDefault="009E45E5" w:rsidP="00FC2009">
            <w:pPr>
              <w:spacing w:after="0"/>
              <w:jc w:val="center"/>
              <w:rPr>
                <w:sz w:val="18"/>
                <w:szCs w:val="18"/>
              </w:rPr>
            </w:pPr>
          </w:p>
        </w:tc>
      </w:tr>
      <w:tr w:rsidR="009E45E5" w:rsidRPr="00FD4494" w14:paraId="61474107" w14:textId="77777777" w:rsidTr="00F63EEF">
        <w:trPr>
          <w:trHeight w:val="340"/>
        </w:trPr>
        <w:tc>
          <w:tcPr>
            <w:tcW w:w="4941" w:type="dxa"/>
            <w:gridSpan w:val="3"/>
            <w:vMerge w:val="restart"/>
            <w:shd w:val="clear" w:color="auto" w:fill="F2F2F2" w:themeFill="background1" w:themeFillShade="F2"/>
            <w:vAlign w:val="center"/>
          </w:tcPr>
          <w:p w14:paraId="297F06EA" w14:textId="77777777" w:rsidR="009E45E5" w:rsidRPr="00D65465" w:rsidRDefault="009E45E5" w:rsidP="00FC2009">
            <w:pPr>
              <w:spacing w:after="0"/>
              <w:ind w:left="123"/>
              <w:jc w:val="left"/>
              <w:rPr>
                <w:sz w:val="18"/>
                <w:szCs w:val="18"/>
              </w:rPr>
            </w:pPr>
            <w:r>
              <w:rPr>
                <w:sz w:val="18"/>
                <w:szCs w:val="18"/>
              </w:rPr>
              <w:t>Soirée TEPOS entreprises</w:t>
            </w:r>
          </w:p>
        </w:tc>
        <w:tc>
          <w:tcPr>
            <w:tcW w:w="1546" w:type="dxa"/>
            <w:shd w:val="clear" w:color="auto" w:fill="F2F2F2" w:themeFill="background1" w:themeFillShade="F2"/>
            <w:vAlign w:val="center"/>
          </w:tcPr>
          <w:p w14:paraId="0939000D" w14:textId="77777777" w:rsidR="009E45E5" w:rsidRPr="00D65465" w:rsidRDefault="009E45E5" w:rsidP="00FC2009">
            <w:pPr>
              <w:spacing w:after="0"/>
              <w:ind w:left="123"/>
              <w:jc w:val="left"/>
              <w:rPr>
                <w:i/>
                <w:iCs/>
                <w:sz w:val="18"/>
                <w:szCs w:val="18"/>
              </w:rPr>
            </w:pPr>
            <w:r w:rsidRPr="00D65465">
              <w:rPr>
                <w:i/>
                <w:iCs/>
                <w:sz w:val="18"/>
                <w:szCs w:val="18"/>
              </w:rPr>
              <w:t>Calendrier</w:t>
            </w:r>
          </w:p>
        </w:tc>
        <w:tc>
          <w:tcPr>
            <w:tcW w:w="1242" w:type="dxa"/>
            <w:gridSpan w:val="2"/>
            <w:shd w:val="clear" w:color="auto" w:fill="F2F2F2" w:themeFill="background1" w:themeFillShade="F2"/>
            <w:vAlign w:val="center"/>
          </w:tcPr>
          <w:p w14:paraId="6AC3994F" w14:textId="77777777" w:rsidR="009E45E5" w:rsidRPr="00CD496D" w:rsidRDefault="009E45E5"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3EB6EF16" wp14:editId="0AFEF9F5">
                  <wp:extent cx="144000" cy="144000"/>
                  <wp:effectExtent l="0" t="0" r="8890" b="8890"/>
                  <wp:docPr id="2127535080"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CDD5A71" w14:textId="77777777" w:rsidR="009E45E5" w:rsidRPr="00CD496D" w:rsidRDefault="009E45E5"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72C7F31C" wp14:editId="7BC66178">
                  <wp:extent cx="144000" cy="144000"/>
                  <wp:effectExtent l="0" t="0" r="8890" b="8890"/>
                  <wp:docPr id="2021861960"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02E38CBA" w14:textId="77777777" w:rsidR="009E45E5" w:rsidRPr="00CD496D" w:rsidRDefault="009E45E5" w:rsidP="00FC2009">
            <w:pPr>
              <w:spacing w:after="0"/>
              <w:jc w:val="center"/>
              <w:rPr>
                <w:noProof/>
                <w:color w:val="DF5327" w:themeColor="accent6"/>
                <w:sz w:val="18"/>
                <w:szCs w:val="18"/>
                <w:highlight w:val="yellow"/>
                <w:lang w:eastAsia="fr-FR"/>
              </w:rPr>
            </w:pPr>
            <w:r w:rsidRPr="00D65465">
              <w:rPr>
                <w:noProof/>
                <w:sz w:val="18"/>
                <w:szCs w:val="18"/>
                <w:lang w:eastAsia="fr-FR"/>
              </w:rPr>
              <w:drawing>
                <wp:inline distT="0" distB="0" distL="0" distR="0" wp14:anchorId="049632CE" wp14:editId="1127C635">
                  <wp:extent cx="144000" cy="144000"/>
                  <wp:effectExtent l="0" t="0" r="8890" b="8890"/>
                  <wp:docPr id="614947716"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6E9A6FCB"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3DEB89AA" wp14:editId="100D1142">
                  <wp:extent cx="144000" cy="144000"/>
                  <wp:effectExtent l="0" t="0" r="8890" b="8890"/>
                  <wp:docPr id="181108571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35BFAFBE"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605BC3ED" wp14:editId="3B7848B8">
                  <wp:extent cx="144000" cy="144000"/>
                  <wp:effectExtent l="0" t="0" r="8890" b="8890"/>
                  <wp:docPr id="2011951186"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15C5D348"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108A8AB8" wp14:editId="2DF88073">
                  <wp:extent cx="144000" cy="144000"/>
                  <wp:effectExtent l="0" t="0" r="8890" b="8890"/>
                  <wp:docPr id="2067216655"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9E45E5" w:rsidRPr="00FD4494" w14:paraId="6F803A3B" w14:textId="77777777" w:rsidTr="00F63EEF">
        <w:trPr>
          <w:trHeight w:val="340"/>
        </w:trPr>
        <w:tc>
          <w:tcPr>
            <w:tcW w:w="4941" w:type="dxa"/>
            <w:gridSpan w:val="3"/>
            <w:vMerge/>
            <w:shd w:val="clear" w:color="auto" w:fill="F2F2F2" w:themeFill="background1" w:themeFillShade="F2"/>
            <w:vAlign w:val="center"/>
          </w:tcPr>
          <w:p w14:paraId="05969B83" w14:textId="77777777" w:rsidR="009E45E5" w:rsidRPr="00D65465" w:rsidRDefault="009E45E5" w:rsidP="00FC2009">
            <w:pPr>
              <w:spacing w:after="0"/>
              <w:ind w:left="123"/>
              <w:jc w:val="left"/>
              <w:rPr>
                <w:sz w:val="18"/>
                <w:szCs w:val="18"/>
              </w:rPr>
            </w:pPr>
          </w:p>
        </w:tc>
        <w:tc>
          <w:tcPr>
            <w:tcW w:w="1546" w:type="dxa"/>
            <w:shd w:val="clear" w:color="auto" w:fill="F2F2F2" w:themeFill="background1" w:themeFillShade="F2"/>
            <w:vAlign w:val="center"/>
          </w:tcPr>
          <w:p w14:paraId="7DD8AEA1" w14:textId="77777777" w:rsidR="009E45E5" w:rsidRPr="00D65465" w:rsidRDefault="009E45E5" w:rsidP="00FC2009">
            <w:pPr>
              <w:spacing w:after="0"/>
              <w:ind w:left="123"/>
              <w:jc w:val="left"/>
              <w:rPr>
                <w:i/>
                <w:iCs/>
                <w:sz w:val="18"/>
                <w:szCs w:val="18"/>
              </w:rPr>
            </w:pPr>
            <w:r w:rsidRPr="00D65465">
              <w:rPr>
                <w:i/>
                <w:iCs/>
                <w:sz w:val="18"/>
                <w:szCs w:val="18"/>
              </w:rPr>
              <w:t>Budget € HT</w:t>
            </w:r>
          </w:p>
        </w:tc>
        <w:tc>
          <w:tcPr>
            <w:tcW w:w="1242" w:type="dxa"/>
            <w:gridSpan w:val="2"/>
            <w:shd w:val="clear" w:color="auto" w:fill="F2F2F2" w:themeFill="background1" w:themeFillShade="F2"/>
            <w:vAlign w:val="center"/>
          </w:tcPr>
          <w:p w14:paraId="7CB03F9C" w14:textId="77777777" w:rsidR="009E45E5" w:rsidRPr="00CD496D" w:rsidRDefault="009E45E5" w:rsidP="00FC2009">
            <w:pPr>
              <w:spacing w:after="0"/>
              <w:jc w:val="center"/>
              <w:rPr>
                <w:noProof/>
                <w:color w:val="DF5327" w:themeColor="accent6"/>
                <w:sz w:val="18"/>
                <w:szCs w:val="18"/>
                <w:highlight w:val="yellow"/>
                <w:lang w:eastAsia="fr-FR"/>
              </w:rPr>
            </w:pPr>
            <w:r w:rsidRPr="005C502E">
              <w:rPr>
                <w:noProof/>
                <w:sz w:val="18"/>
                <w:szCs w:val="18"/>
                <w:highlight w:val="yellow"/>
                <w:lang w:eastAsia="fr-FR"/>
              </w:rPr>
              <w:t>2 k€</w:t>
            </w:r>
          </w:p>
        </w:tc>
        <w:tc>
          <w:tcPr>
            <w:tcW w:w="1243" w:type="dxa"/>
            <w:shd w:val="clear" w:color="auto" w:fill="F2F2F2" w:themeFill="background1" w:themeFillShade="F2"/>
            <w:vAlign w:val="center"/>
          </w:tcPr>
          <w:p w14:paraId="10853DE2" w14:textId="77777777" w:rsidR="009E45E5" w:rsidRPr="00CD496D" w:rsidRDefault="009E45E5" w:rsidP="00FC2009">
            <w:pPr>
              <w:spacing w:after="0"/>
              <w:jc w:val="center"/>
              <w:rPr>
                <w:noProof/>
                <w:color w:val="DF5327" w:themeColor="accent6"/>
                <w:sz w:val="18"/>
                <w:szCs w:val="18"/>
                <w:highlight w:val="yellow"/>
                <w:lang w:eastAsia="fr-FR"/>
              </w:rPr>
            </w:pPr>
            <w:r w:rsidRPr="005C502E">
              <w:rPr>
                <w:noProof/>
                <w:sz w:val="18"/>
                <w:szCs w:val="18"/>
                <w:highlight w:val="yellow"/>
                <w:lang w:eastAsia="fr-FR"/>
              </w:rPr>
              <w:t>2 k€</w:t>
            </w:r>
          </w:p>
        </w:tc>
        <w:tc>
          <w:tcPr>
            <w:tcW w:w="1243" w:type="dxa"/>
            <w:gridSpan w:val="2"/>
            <w:shd w:val="clear" w:color="auto" w:fill="F2F2F2" w:themeFill="background1" w:themeFillShade="F2"/>
            <w:vAlign w:val="center"/>
          </w:tcPr>
          <w:p w14:paraId="62A3C477" w14:textId="77777777" w:rsidR="009E45E5" w:rsidRPr="00CD496D" w:rsidRDefault="009E45E5" w:rsidP="00FC2009">
            <w:pPr>
              <w:spacing w:after="0"/>
              <w:jc w:val="center"/>
              <w:rPr>
                <w:noProof/>
                <w:color w:val="DF5327" w:themeColor="accent6"/>
                <w:sz w:val="18"/>
                <w:szCs w:val="18"/>
                <w:highlight w:val="yellow"/>
                <w:lang w:eastAsia="fr-FR"/>
              </w:rPr>
            </w:pPr>
            <w:r w:rsidRPr="005C502E">
              <w:rPr>
                <w:noProof/>
                <w:sz w:val="18"/>
                <w:szCs w:val="18"/>
                <w:highlight w:val="yellow"/>
                <w:lang w:eastAsia="fr-FR"/>
              </w:rPr>
              <w:t>2 k€</w:t>
            </w:r>
          </w:p>
        </w:tc>
        <w:tc>
          <w:tcPr>
            <w:tcW w:w="1243" w:type="dxa"/>
            <w:shd w:val="clear" w:color="auto" w:fill="FFFFFF" w:themeFill="background1"/>
            <w:vAlign w:val="center"/>
          </w:tcPr>
          <w:p w14:paraId="3FB5005E" w14:textId="77777777" w:rsidR="009E45E5" w:rsidRPr="00D65465" w:rsidRDefault="009E45E5" w:rsidP="00FC2009">
            <w:pPr>
              <w:spacing w:after="0"/>
              <w:jc w:val="center"/>
              <w:rPr>
                <w:sz w:val="18"/>
                <w:szCs w:val="18"/>
              </w:rPr>
            </w:pPr>
          </w:p>
        </w:tc>
        <w:tc>
          <w:tcPr>
            <w:tcW w:w="1243" w:type="dxa"/>
            <w:shd w:val="clear" w:color="auto" w:fill="FFFFFF" w:themeFill="background1"/>
            <w:vAlign w:val="center"/>
          </w:tcPr>
          <w:p w14:paraId="1DDBE8A6" w14:textId="77777777" w:rsidR="009E45E5" w:rsidRPr="00D65465" w:rsidRDefault="009E45E5" w:rsidP="00FC2009">
            <w:pPr>
              <w:spacing w:after="0"/>
              <w:jc w:val="center"/>
              <w:rPr>
                <w:sz w:val="18"/>
                <w:szCs w:val="18"/>
              </w:rPr>
            </w:pPr>
          </w:p>
        </w:tc>
        <w:tc>
          <w:tcPr>
            <w:tcW w:w="1243" w:type="dxa"/>
            <w:gridSpan w:val="2"/>
            <w:shd w:val="clear" w:color="auto" w:fill="FFFFFF" w:themeFill="background1"/>
            <w:vAlign w:val="center"/>
          </w:tcPr>
          <w:p w14:paraId="1878DB42" w14:textId="77777777" w:rsidR="009E45E5" w:rsidRPr="00D65465" w:rsidRDefault="009E45E5" w:rsidP="00FC2009">
            <w:pPr>
              <w:spacing w:after="0"/>
              <w:jc w:val="center"/>
              <w:rPr>
                <w:sz w:val="18"/>
                <w:szCs w:val="18"/>
              </w:rPr>
            </w:pPr>
          </w:p>
        </w:tc>
      </w:tr>
      <w:tr w:rsidR="009E45E5" w:rsidRPr="00FD4494" w14:paraId="07929C91" w14:textId="77777777" w:rsidTr="00F63EEF">
        <w:trPr>
          <w:trHeight w:val="340"/>
        </w:trPr>
        <w:tc>
          <w:tcPr>
            <w:tcW w:w="4941" w:type="dxa"/>
            <w:gridSpan w:val="3"/>
            <w:vMerge w:val="restart"/>
            <w:shd w:val="clear" w:color="auto" w:fill="F2F2F2" w:themeFill="background1" w:themeFillShade="F2"/>
            <w:vAlign w:val="center"/>
          </w:tcPr>
          <w:p w14:paraId="2546DFAC" w14:textId="77777777" w:rsidR="009E45E5" w:rsidRPr="00D65465" w:rsidRDefault="009E45E5" w:rsidP="00FC2009">
            <w:pPr>
              <w:spacing w:after="0"/>
              <w:ind w:left="123"/>
              <w:jc w:val="left"/>
              <w:rPr>
                <w:sz w:val="18"/>
                <w:szCs w:val="18"/>
              </w:rPr>
            </w:pPr>
            <w:r>
              <w:rPr>
                <w:sz w:val="18"/>
                <w:szCs w:val="18"/>
              </w:rPr>
              <w:t>Manifestations responsables</w:t>
            </w:r>
          </w:p>
        </w:tc>
        <w:tc>
          <w:tcPr>
            <w:tcW w:w="1546" w:type="dxa"/>
            <w:shd w:val="clear" w:color="auto" w:fill="F2F2F2" w:themeFill="background1" w:themeFillShade="F2"/>
            <w:vAlign w:val="center"/>
          </w:tcPr>
          <w:p w14:paraId="2AFF953D" w14:textId="77777777" w:rsidR="009E45E5" w:rsidRPr="00D65465" w:rsidRDefault="009E45E5" w:rsidP="00FC2009">
            <w:pPr>
              <w:spacing w:after="0"/>
              <w:ind w:left="123"/>
              <w:jc w:val="left"/>
              <w:rPr>
                <w:i/>
                <w:iCs/>
                <w:sz w:val="18"/>
                <w:szCs w:val="18"/>
              </w:rPr>
            </w:pPr>
            <w:r w:rsidRPr="00D65465">
              <w:rPr>
                <w:i/>
                <w:iCs/>
                <w:sz w:val="18"/>
                <w:szCs w:val="18"/>
              </w:rPr>
              <w:t>Calendrier</w:t>
            </w:r>
          </w:p>
        </w:tc>
        <w:tc>
          <w:tcPr>
            <w:tcW w:w="1242" w:type="dxa"/>
            <w:gridSpan w:val="2"/>
            <w:shd w:val="clear" w:color="auto" w:fill="FFFFFF" w:themeFill="background1"/>
            <w:vAlign w:val="center"/>
          </w:tcPr>
          <w:p w14:paraId="2A0D1124" w14:textId="77777777" w:rsidR="009E45E5" w:rsidRPr="005C502E" w:rsidRDefault="009E45E5" w:rsidP="00FC2009">
            <w:pPr>
              <w:spacing w:after="0"/>
              <w:jc w:val="center"/>
              <w:rPr>
                <w:noProof/>
                <w:sz w:val="18"/>
                <w:szCs w:val="18"/>
                <w:highlight w:val="yellow"/>
                <w:lang w:eastAsia="fr-FR"/>
              </w:rPr>
            </w:pPr>
          </w:p>
        </w:tc>
        <w:tc>
          <w:tcPr>
            <w:tcW w:w="1243" w:type="dxa"/>
            <w:shd w:val="clear" w:color="auto" w:fill="F2F2F2" w:themeFill="background1" w:themeFillShade="F2"/>
            <w:vAlign w:val="center"/>
          </w:tcPr>
          <w:p w14:paraId="52574C99" w14:textId="77777777" w:rsidR="009E45E5" w:rsidRPr="005C502E" w:rsidRDefault="009E45E5" w:rsidP="00FC2009">
            <w:pPr>
              <w:spacing w:after="0"/>
              <w:jc w:val="center"/>
              <w:rPr>
                <w:noProof/>
                <w:sz w:val="18"/>
                <w:szCs w:val="18"/>
                <w:highlight w:val="yellow"/>
                <w:lang w:eastAsia="fr-FR"/>
              </w:rPr>
            </w:pPr>
            <w:r w:rsidRPr="00D65465">
              <w:rPr>
                <w:noProof/>
                <w:sz w:val="18"/>
                <w:szCs w:val="18"/>
                <w:lang w:eastAsia="fr-FR"/>
              </w:rPr>
              <w:drawing>
                <wp:inline distT="0" distB="0" distL="0" distR="0" wp14:anchorId="316479D2" wp14:editId="76A2300C">
                  <wp:extent cx="144000" cy="144000"/>
                  <wp:effectExtent l="0" t="0" r="8890" b="8890"/>
                  <wp:docPr id="1360244943"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7A225E19" w14:textId="77777777" w:rsidR="009E45E5" w:rsidRPr="005C502E" w:rsidRDefault="009E45E5" w:rsidP="00FC2009">
            <w:pPr>
              <w:spacing w:after="0"/>
              <w:jc w:val="center"/>
              <w:rPr>
                <w:noProof/>
                <w:sz w:val="18"/>
                <w:szCs w:val="18"/>
                <w:highlight w:val="yellow"/>
                <w:lang w:eastAsia="fr-FR"/>
              </w:rPr>
            </w:pPr>
            <w:r w:rsidRPr="00D65465">
              <w:rPr>
                <w:noProof/>
                <w:sz w:val="18"/>
                <w:szCs w:val="18"/>
                <w:lang w:eastAsia="fr-FR"/>
              </w:rPr>
              <w:drawing>
                <wp:inline distT="0" distB="0" distL="0" distR="0" wp14:anchorId="471A367E" wp14:editId="53A95C9C">
                  <wp:extent cx="144000" cy="144000"/>
                  <wp:effectExtent l="0" t="0" r="8890" b="8890"/>
                  <wp:docPr id="69759868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1380E117"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2352A889" wp14:editId="35185DC5">
                  <wp:extent cx="144000" cy="144000"/>
                  <wp:effectExtent l="0" t="0" r="8890" b="8890"/>
                  <wp:docPr id="708245462" name="Picture 66197415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shd w:val="clear" w:color="auto" w:fill="F2F2F2" w:themeFill="background1" w:themeFillShade="F2"/>
            <w:vAlign w:val="center"/>
          </w:tcPr>
          <w:p w14:paraId="5247FA82"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02D22BC8" wp14:editId="53E649A2">
                  <wp:extent cx="144000" cy="144000"/>
                  <wp:effectExtent l="0" t="0" r="8890" b="8890"/>
                  <wp:docPr id="1359329935" name="Picture 403006883"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c>
          <w:tcPr>
            <w:tcW w:w="1243" w:type="dxa"/>
            <w:gridSpan w:val="2"/>
            <w:shd w:val="clear" w:color="auto" w:fill="F2F2F2" w:themeFill="background1" w:themeFillShade="F2"/>
            <w:vAlign w:val="center"/>
          </w:tcPr>
          <w:p w14:paraId="2E622E2F" w14:textId="77777777" w:rsidR="009E45E5" w:rsidRPr="00D65465" w:rsidRDefault="009E45E5" w:rsidP="00FC2009">
            <w:pPr>
              <w:spacing w:after="0"/>
              <w:jc w:val="center"/>
              <w:rPr>
                <w:sz w:val="18"/>
                <w:szCs w:val="18"/>
              </w:rPr>
            </w:pPr>
            <w:r w:rsidRPr="00D65465">
              <w:rPr>
                <w:noProof/>
                <w:sz w:val="18"/>
                <w:szCs w:val="18"/>
                <w:lang w:eastAsia="fr-FR"/>
              </w:rPr>
              <w:drawing>
                <wp:inline distT="0" distB="0" distL="0" distR="0" wp14:anchorId="44A3AB9D" wp14:editId="55FB75C2">
                  <wp:extent cx="144000" cy="144000"/>
                  <wp:effectExtent l="0" t="0" r="8890" b="8890"/>
                  <wp:docPr id="654856604" name="Picture 1249472178"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Coche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144000" cy="144000"/>
                          </a:xfrm>
                          <a:prstGeom prst="rect">
                            <a:avLst/>
                          </a:prstGeom>
                        </pic:spPr>
                      </pic:pic>
                    </a:graphicData>
                  </a:graphic>
                </wp:inline>
              </w:drawing>
            </w:r>
          </w:p>
        </w:tc>
      </w:tr>
      <w:tr w:rsidR="009E45E5" w:rsidRPr="00FD4494" w14:paraId="79C152C2" w14:textId="77777777" w:rsidTr="00F63EEF">
        <w:trPr>
          <w:trHeight w:val="340"/>
        </w:trPr>
        <w:tc>
          <w:tcPr>
            <w:tcW w:w="4941" w:type="dxa"/>
            <w:gridSpan w:val="3"/>
            <w:vMerge/>
            <w:shd w:val="clear" w:color="auto" w:fill="F2F2F2" w:themeFill="background1" w:themeFillShade="F2"/>
            <w:vAlign w:val="center"/>
          </w:tcPr>
          <w:p w14:paraId="1E8D11D6" w14:textId="77777777" w:rsidR="009E45E5" w:rsidRPr="00D65465" w:rsidRDefault="009E45E5" w:rsidP="00FC2009">
            <w:pPr>
              <w:spacing w:after="0"/>
              <w:ind w:left="123"/>
              <w:jc w:val="left"/>
              <w:rPr>
                <w:sz w:val="18"/>
                <w:szCs w:val="18"/>
              </w:rPr>
            </w:pPr>
          </w:p>
        </w:tc>
        <w:tc>
          <w:tcPr>
            <w:tcW w:w="1546" w:type="dxa"/>
            <w:shd w:val="clear" w:color="auto" w:fill="F2F2F2" w:themeFill="background1" w:themeFillShade="F2"/>
            <w:vAlign w:val="center"/>
          </w:tcPr>
          <w:p w14:paraId="24F20A32" w14:textId="77777777" w:rsidR="009E45E5" w:rsidRPr="00D65465" w:rsidRDefault="009E45E5" w:rsidP="00FC2009">
            <w:pPr>
              <w:spacing w:after="0"/>
              <w:ind w:left="123"/>
              <w:jc w:val="left"/>
              <w:rPr>
                <w:i/>
                <w:iCs/>
                <w:sz w:val="18"/>
                <w:szCs w:val="18"/>
              </w:rPr>
            </w:pPr>
            <w:r w:rsidRPr="00D65465">
              <w:rPr>
                <w:i/>
                <w:iCs/>
                <w:sz w:val="18"/>
                <w:szCs w:val="18"/>
              </w:rPr>
              <w:t>Budget € HT</w:t>
            </w:r>
          </w:p>
        </w:tc>
        <w:tc>
          <w:tcPr>
            <w:tcW w:w="1242" w:type="dxa"/>
            <w:gridSpan w:val="2"/>
            <w:shd w:val="clear" w:color="auto" w:fill="FFFFFF" w:themeFill="background1"/>
            <w:vAlign w:val="center"/>
          </w:tcPr>
          <w:p w14:paraId="747DF6A1" w14:textId="77777777" w:rsidR="009E45E5" w:rsidRPr="005C502E" w:rsidRDefault="009E45E5" w:rsidP="00FC2009">
            <w:pPr>
              <w:spacing w:after="0"/>
              <w:jc w:val="center"/>
              <w:rPr>
                <w:noProof/>
                <w:sz w:val="18"/>
                <w:szCs w:val="18"/>
                <w:highlight w:val="yellow"/>
                <w:lang w:eastAsia="fr-FR"/>
              </w:rPr>
            </w:pPr>
          </w:p>
        </w:tc>
        <w:tc>
          <w:tcPr>
            <w:tcW w:w="1243" w:type="dxa"/>
            <w:shd w:val="clear" w:color="auto" w:fill="F2F2F2" w:themeFill="background1" w:themeFillShade="F2"/>
            <w:vAlign w:val="center"/>
          </w:tcPr>
          <w:p w14:paraId="1F6B6FDB" w14:textId="77777777" w:rsidR="009E45E5" w:rsidRPr="005C502E" w:rsidRDefault="009E45E5" w:rsidP="00FC2009">
            <w:pPr>
              <w:spacing w:after="0"/>
              <w:jc w:val="center"/>
              <w:rPr>
                <w:noProof/>
                <w:sz w:val="18"/>
                <w:szCs w:val="18"/>
                <w:highlight w:val="yellow"/>
                <w:lang w:eastAsia="fr-FR"/>
              </w:rPr>
            </w:pPr>
            <w:r>
              <w:rPr>
                <w:noProof/>
                <w:sz w:val="18"/>
                <w:szCs w:val="18"/>
                <w:highlight w:val="yellow"/>
                <w:lang w:eastAsia="fr-FR"/>
              </w:rPr>
              <w:t>Temps homme</w:t>
            </w:r>
          </w:p>
        </w:tc>
        <w:tc>
          <w:tcPr>
            <w:tcW w:w="1243" w:type="dxa"/>
            <w:gridSpan w:val="2"/>
            <w:shd w:val="clear" w:color="auto" w:fill="F2F2F2" w:themeFill="background1" w:themeFillShade="F2"/>
            <w:vAlign w:val="center"/>
          </w:tcPr>
          <w:p w14:paraId="77AEF7A7" w14:textId="77777777" w:rsidR="009E45E5" w:rsidRPr="005C502E" w:rsidRDefault="009E45E5" w:rsidP="00FC2009">
            <w:pPr>
              <w:spacing w:after="0"/>
              <w:jc w:val="center"/>
              <w:rPr>
                <w:noProof/>
                <w:sz w:val="18"/>
                <w:szCs w:val="18"/>
                <w:highlight w:val="yellow"/>
                <w:lang w:eastAsia="fr-FR"/>
              </w:rPr>
            </w:pPr>
            <w:r>
              <w:rPr>
                <w:noProof/>
                <w:sz w:val="18"/>
                <w:szCs w:val="18"/>
                <w:highlight w:val="yellow"/>
                <w:lang w:eastAsia="fr-FR"/>
              </w:rPr>
              <w:t>Temps homme</w:t>
            </w:r>
          </w:p>
        </w:tc>
        <w:tc>
          <w:tcPr>
            <w:tcW w:w="1243" w:type="dxa"/>
            <w:shd w:val="clear" w:color="auto" w:fill="F2F2F2" w:themeFill="background1" w:themeFillShade="F2"/>
            <w:vAlign w:val="center"/>
          </w:tcPr>
          <w:p w14:paraId="0E5FAC5F" w14:textId="77777777" w:rsidR="009E45E5" w:rsidRPr="00D65465" w:rsidRDefault="009E45E5" w:rsidP="00FC2009">
            <w:pPr>
              <w:spacing w:after="0"/>
              <w:jc w:val="center"/>
              <w:rPr>
                <w:sz w:val="18"/>
                <w:szCs w:val="18"/>
              </w:rPr>
            </w:pPr>
            <w:r>
              <w:rPr>
                <w:noProof/>
                <w:sz w:val="18"/>
                <w:szCs w:val="18"/>
                <w:highlight w:val="yellow"/>
                <w:lang w:eastAsia="fr-FR"/>
              </w:rPr>
              <w:t>Temps homm</w:t>
            </w:r>
            <w:r>
              <w:rPr>
                <w:noProof/>
                <w:sz w:val="18"/>
                <w:szCs w:val="18"/>
                <w:lang w:eastAsia="fr-FR"/>
              </w:rPr>
              <w:t>e</w:t>
            </w:r>
          </w:p>
        </w:tc>
        <w:tc>
          <w:tcPr>
            <w:tcW w:w="1243" w:type="dxa"/>
            <w:shd w:val="clear" w:color="auto" w:fill="FFFFFF" w:themeFill="background1"/>
            <w:vAlign w:val="center"/>
          </w:tcPr>
          <w:p w14:paraId="07645ECE" w14:textId="77777777" w:rsidR="009E45E5" w:rsidRPr="00D65465" w:rsidRDefault="009E45E5" w:rsidP="00FC2009">
            <w:pPr>
              <w:spacing w:after="0"/>
              <w:jc w:val="center"/>
              <w:rPr>
                <w:sz w:val="18"/>
                <w:szCs w:val="18"/>
              </w:rPr>
            </w:pPr>
          </w:p>
        </w:tc>
        <w:tc>
          <w:tcPr>
            <w:tcW w:w="1243" w:type="dxa"/>
            <w:gridSpan w:val="2"/>
            <w:shd w:val="clear" w:color="auto" w:fill="FFFFFF" w:themeFill="background1"/>
            <w:vAlign w:val="center"/>
          </w:tcPr>
          <w:p w14:paraId="3095B158" w14:textId="77777777" w:rsidR="009E45E5" w:rsidRPr="00D65465" w:rsidRDefault="009E45E5" w:rsidP="00FC2009">
            <w:pPr>
              <w:spacing w:after="0"/>
              <w:jc w:val="center"/>
              <w:rPr>
                <w:sz w:val="18"/>
                <w:szCs w:val="18"/>
              </w:rPr>
            </w:pPr>
          </w:p>
        </w:tc>
      </w:tr>
      <w:tr w:rsidR="009E45E5" w:rsidRPr="00FD4494" w14:paraId="148C08C5" w14:textId="77777777" w:rsidTr="00FC2009">
        <w:trPr>
          <w:gridAfter w:val="1"/>
          <w:wAfter w:w="57" w:type="dxa"/>
          <w:trHeight w:val="406"/>
        </w:trPr>
        <w:tc>
          <w:tcPr>
            <w:tcW w:w="3201" w:type="dxa"/>
            <w:shd w:val="clear" w:color="auto" w:fill="CC3399"/>
            <w:vAlign w:val="center"/>
          </w:tcPr>
          <w:p w14:paraId="0890DBDC" w14:textId="77777777" w:rsidR="009E45E5" w:rsidRPr="00FD4494" w:rsidRDefault="009E45E5" w:rsidP="00FC2009">
            <w:pPr>
              <w:spacing w:after="0"/>
              <w:jc w:val="left"/>
              <w:rPr>
                <w:rFonts w:ascii="Montserrat Medium" w:hAnsi="Montserrat Medium"/>
                <w:color w:val="FFFFFF" w:themeColor="background1"/>
                <w:szCs w:val="20"/>
              </w:rPr>
            </w:pPr>
            <w:r w:rsidRPr="00FD4494">
              <w:rPr>
                <w:rFonts w:ascii="Montserrat Medium" w:hAnsi="Montserrat Medium"/>
                <w:color w:val="FFFFFF" w:themeColor="background1"/>
                <w:szCs w:val="20"/>
              </w:rPr>
              <w:t>Indicateurs de résultats</w:t>
            </w:r>
          </w:p>
        </w:tc>
        <w:tc>
          <w:tcPr>
            <w:tcW w:w="10686" w:type="dxa"/>
            <w:gridSpan w:val="11"/>
            <w:shd w:val="clear" w:color="auto" w:fill="F2F2F2" w:themeFill="background1" w:themeFillShade="F2"/>
            <w:vAlign w:val="center"/>
          </w:tcPr>
          <w:p w14:paraId="384F324E" w14:textId="77777777" w:rsidR="009E45E5" w:rsidRDefault="009E45E5" w:rsidP="00FC2009">
            <w:pPr>
              <w:spacing w:after="0"/>
              <w:jc w:val="left"/>
              <w:rPr>
                <w:sz w:val="18"/>
                <w:szCs w:val="18"/>
              </w:rPr>
            </w:pPr>
            <w:r>
              <w:rPr>
                <w:sz w:val="18"/>
                <w:szCs w:val="18"/>
              </w:rPr>
              <w:t>Nombre d’évènements d’information et de sensibilisation organisés sur le territoire par an (par la CCLG ou relayés)</w:t>
            </w:r>
          </w:p>
          <w:p w14:paraId="5149BAB1" w14:textId="77777777" w:rsidR="009E45E5" w:rsidRPr="00D65465" w:rsidRDefault="009E45E5" w:rsidP="00FC2009">
            <w:pPr>
              <w:spacing w:after="0"/>
              <w:jc w:val="left"/>
              <w:rPr>
                <w:sz w:val="18"/>
                <w:szCs w:val="18"/>
              </w:rPr>
            </w:pPr>
            <w:r>
              <w:rPr>
                <w:sz w:val="18"/>
                <w:szCs w:val="18"/>
              </w:rPr>
              <w:t>Nombre de personnes touchées par an</w:t>
            </w:r>
          </w:p>
        </w:tc>
      </w:tr>
      <w:tr w:rsidR="009E45E5" w:rsidRPr="00FD4494" w14:paraId="39C7B38A" w14:textId="77777777" w:rsidTr="00FC2009">
        <w:trPr>
          <w:gridAfter w:val="1"/>
          <w:wAfter w:w="57" w:type="dxa"/>
        </w:trPr>
        <w:tc>
          <w:tcPr>
            <w:tcW w:w="3201" w:type="dxa"/>
            <w:shd w:val="clear" w:color="auto" w:fill="CC3399"/>
            <w:vAlign w:val="center"/>
          </w:tcPr>
          <w:p w14:paraId="5B3939B1" w14:textId="77777777" w:rsidR="009E45E5" w:rsidRPr="00FD4494" w:rsidRDefault="009E45E5" w:rsidP="00FC2009">
            <w:pPr>
              <w:spacing w:after="0"/>
              <w:jc w:val="left"/>
              <w:rPr>
                <w:rFonts w:ascii="Montserrat Medium" w:hAnsi="Montserrat Medium"/>
                <w:color w:val="FFFFFF" w:themeColor="background1"/>
                <w:szCs w:val="20"/>
              </w:rPr>
            </w:pPr>
            <w:r>
              <w:rPr>
                <w:rFonts w:ascii="Montserrat Medium" w:hAnsi="Montserrat Medium"/>
                <w:color w:val="FFFFFF" w:themeColor="background1"/>
                <w:szCs w:val="20"/>
              </w:rPr>
              <w:t>Prise en compte de l’EES</w:t>
            </w:r>
          </w:p>
        </w:tc>
        <w:tc>
          <w:tcPr>
            <w:tcW w:w="10686" w:type="dxa"/>
            <w:gridSpan w:val="11"/>
            <w:shd w:val="clear" w:color="auto" w:fill="F2F2F2" w:themeFill="background1" w:themeFillShade="F2"/>
            <w:vAlign w:val="center"/>
          </w:tcPr>
          <w:p w14:paraId="3D672A1F" w14:textId="2CC24BB0" w:rsidR="009E45E5" w:rsidRPr="004B409A" w:rsidRDefault="004B409A" w:rsidP="004B409A">
            <w:pPr>
              <w:rPr>
                <w:rFonts w:ascii="Aptos" w:hAnsi="Aptos"/>
                <w:b/>
                <w:color w:val="4BAD9A"/>
              </w:rPr>
            </w:pPr>
            <w:r w:rsidRPr="004B409A">
              <w:rPr>
                <w:rFonts w:ascii="Aptos" w:hAnsi="Aptos"/>
                <w:b/>
                <w:sz w:val="18"/>
                <w:szCs w:val="20"/>
              </w:rPr>
              <w:t>Ces actions revêtent un caractère immatériel (animation, accompagnement) et n’auront par conséquent aucun impact sur les différentes dimensions environnementales.</w:t>
            </w:r>
          </w:p>
        </w:tc>
      </w:tr>
    </w:tbl>
    <w:p w14:paraId="361748A1" w14:textId="77777777" w:rsidR="00984D56" w:rsidRDefault="00984D56">
      <w:pPr>
        <w:rPr>
          <w:sz w:val="24"/>
          <w:szCs w:val="28"/>
        </w:rPr>
        <w:sectPr w:rsidR="00984D56" w:rsidSect="005B1661">
          <w:pgSz w:w="16838" w:h="11906" w:orient="landscape"/>
          <w:pgMar w:top="1417" w:right="1417" w:bottom="1417" w:left="1417" w:header="708" w:footer="708" w:gutter="0"/>
          <w:cols w:space="708"/>
          <w:docGrid w:linePitch="360"/>
        </w:sectPr>
      </w:pPr>
    </w:p>
    <w:p w14:paraId="0917CD6A" w14:textId="411EBD1F" w:rsidR="00D7711E" w:rsidRDefault="00BD5A98" w:rsidP="00984D56">
      <w:pPr>
        <w:pStyle w:val="Titre1"/>
      </w:pPr>
      <w:bookmarkStart w:id="32" w:name="_Toc174702782"/>
      <w:r>
        <w:t>Annexes</w:t>
      </w:r>
      <w:r w:rsidR="00984D56">
        <w:t xml:space="preserve"> financières</w:t>
      </w:r>
      <w:bookmarkEnd w:id="32"/>
    </w:p>
    <w:p w14:paraId="538AE908" w14:textId="77777777" w:rsidR="003B1AD2" w:rsidRDefault="003B1AD2" w:rsidP="003B1AD2"/>
    <w:p w14:paraId="3DD9B05A" w14:textId="43A5AB33" w:rsidR="003B1AD2" w:rsidRDefault="003B1AD2" w:rsidP="003B1AD2">
      <w:pPr>
        <w:pStyle w:val="Titre2"/>
      </w:pPr>
      <w:bookmarkStart w:id="33" w:name="_Toc174702783"/>
      <w:r>
        <w:t xml:space="preserve">Dépenses globales par </w:t>
      </w:r>
      <w:commentRangeStart w:id="34"/>
      <w:r>
        <w:t>axe</w:t>
      </w:r>
      <w:commentRangeEnd w:id="34"/>
      <w:r>
        <w:rPr>
          <w:rStyle w:val="Marquedecommentaire"/>
          <w:rFonts w:ascii="Arial Nova Light" w:eastAsiaTheme="minorHAnsi" w:hAnsi="Arial Nova Light" w:cstheme="minorBidi"/>
          <w:color w:val="auto"/>
        </w:rPr>
        <w:commentReference w:id="34"/>
      </w:r>
      <w:bookmarkEnd w:id="33"/>
    </w:p>
    <w:tbl>
      <w:tblPr>
        <w:tblW w:w="11720" w:type="dxa"/>
        <w:tblCellMar>
          <w:left w:w="70" w:type="dxa"/>
          <w:right w:w="70" w:type="dxa"/>
        </w:tblCellMar>
        <w:tblLook w:val="04A0" w:firstRow="1" w:lastRow="0" w:firstColumn="1" w:lastColumn="0" w:noHBand="0" w:noVBand="1"/>
      </w:tblPr>
      <w:tblGrid>
        <w:gridCol w:w="5300"/>
        <w:gridCol w:w="2140"/>
        <w:gridCol w:w="2140"/>
        <w:gridCol w:w="2140"/>
      </w:tblGrid>
      <w:tr w:rsidR="003B1AD2" w:rsidRPr="003B1AD2" w14:paraId="77ACEB56" w14:textId="77777777" w:rsidTr="003B1AD2">
        <w:trPr>
          <w:trHeight w:val="290"/>
        </w:trPr>
        <w:tc>
          <w:tcPr>
            <w:tcW w:w="5300" w:type="dxa"/>
            <w:vMerge w:val="restart"/>
            <w:tcBorders>
              <w:top w:val="single" w:sz="4" w:space="0" w:color="auto"/>
              <w:left w:val="single" w:sz="4" w:space="0" w:color="auto"/>
              <w:bottom w:val="single" w:sz="4" w:space="0" w:color="auto"/>
              <w:right w:val="single" w:sz="4" w:space="0" w:color="auto"/>
            </w:tcBorders>
            <w:shd w:val="clear" w:color="000000" w:fill="D3F5F8"/>
            <w:vAlign w:val="center"/>
            <w:hideMark/>
          </w:tcPr>
          <w:p w14:paraId="5D99BF1A" w14:textId="77777777" w:rsidR="003B1AD2" w:rsidRPr="003B1AD2" w:rsidRDefault="003B1AD2" w:rsidP="003B1AD2">
            <w:pPr>
              <w:spacing w:after="0" w:line="240" w:lineRule="auto"/>
              <w:jc w:val="center"/>
              <w:rPr>
                <w:rFonts w:ascii="Aptos" w:eastAsia="Times New Roman" w:hAnsi="Aptos" w:cs="Calibri"/>
                <w:b/>
                <w:bCs/>
                <w:color w:val="000000"/>
                <w:szCs w:val="20"/>
                <w:lang w:eastAsia="fr-FR"/>
              </w:rPr>
            </w:pPr>
            <w:r w:rsidRPr="003B1AD2">
              <w:rPr>
                <w:rFonts w:ascii="Aptos" w:eastAsia="Times New Roman" w:hAnsi="Aptos" w:cs="Calibri"/>
                <w:b/>
                <w:bCs/>
                <w:color w:val="000000"/>
                <w:szCs w:val="20"/>
                <w:lang w:eastAsia="fr-FR"/>
              </w:rPr>
              <w:t>Dépenses</w:t>
            </w:r>
          </w:p>
        </w:tc>
        <w:tc>
          <w:tcPr>
            <w:tcW w:w="2140" w:type="dxa"/>
            <w:tcBorders>
              <w:top w:val="single" w:sz="4" w:space="0" w:color="auto"/>
              <w:left w:val="nil"/>
              <w:bottom w:val="single" w:sz="4" w:space="0" w:color="auto"/>
              <w:right w:val="single" w:sz="4" w:space="0" w:color="auto"/>
            </w:tcBorders>
            <w:shd w:val="clear" w:color="000000" w:fill="D3F5F8"/>
            <w:vAlign w:val="center"/>
            <w:hideMark/>
          </w:tcPr>
          <w:p w14:paraId="6E4526DA" w14:textId="77777777" w:rsidR="003B1AD2" w:rsidRPr="003B1AD2" w:rsidRDefault="003B1AD2" w:rsidP="003B1AD2">
            <w:pPr>
              <w:spacing w:after="0" w:line="240" w:lineRule="auto"/>
              <w:jc w:val="center"/>
              <w:rPr>
                <w:rFonts w:ascii="Aptos" w:eastAsia="Times New Roman" w:hAnsi="Aptos" w:cs="Calibri"/>
                <w:b/>
                <w:bCs/>
                <w:color w:val="000000"/>
                <w:szCs w:val="20"/>
                <w:lang w:eastAsia="fr-FR"/>
              </w:rPr>
            </w:pPr>
            <w:r w:rsidRPr="003B1AD2">
              <w:rPr>
                <w:rFonts w:ascii="Aptos" w:eastAsia="Times New Roman" w:hAnsi="Aptos" w:cs="Calibri"/>
                <w:b/>
                <w:bCs/>
                <w:color w:val="000000"/>
                <w:szCs w:val="20"/>
                <w:lang w:eastAsia="fr-FR"/>
              </w:rPr>
              <w:t>Période</w:t>
            </w:r>
          </w:p>
        </w:tc>
        <w:tc>
          <w:tcPr>
            <w:tcW w:w="2140" w:type="dxa"/>
            <w:tcBorders>
              <w:top w:val="single" w:sz="4" w:space="0" w:color="auto"/>
              <w:left w:val="nil"/>
              <w:bottom w:val="single" w:sz="4" w:space="0" w:color="auto"/>
              <w:right w:val="single" w:sz="4" w:space="0" w:color="auto"/>
            </w:tcBorders>
            <w:shd w:val="clear" w:color="000000" w:fill="D3F5F8"/>
            <w:vAlign w:val="center"/>
            <w:hideMark/>
          </w:tcPr>
          <w:p w14:paraId="6DF0744D" w14:textId="77777777" w:rsidR="003B1AD2" w:rsidRPr="003B1AD2" w:rsidRDefault="003B1AD2" w:rsidP="003B1AD2">
            <w:pPr>
              <w:spacing w:after="0" w:line="240" w:lineRule="auto"/>
              <w:jc w:val="center"/>
              <w:rPr>
                <w:rFonts w:ascii="Aptos" w:eastAsia="Times New Roman" w:hAnsi="Aptos" w:cs="Calibri"/>
                <w:b/>
                <w:bCs/>
                <w:color w:val="000000"/>
                <w:szCs w:val="20"/>
                <w:lang w:eastAsia="fr-FR"/>
              </w:rPr>
            </w:pPr>
            <w:r w:rsidRPr="003B1AD2">
              <w:rPr>
                <w:rFonts w:ascii="Aptos" w:eastAsia="Times New Roman" w:hAnsi="Aptos" w:cs="Calibri"/>
                <w:b/>
                <w:bCs/>
                <w:color w:val="000000"/>
                <w:szCs w:val="20"/>
                <w:lang w:eastAsia="fr-FR"/>
              </w:rPr>
              <w:t>Période</w:t>
            </w: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D3F5F8"/>
            <w:vAlign w:val="center"/>
            <w:hideMark/>
          </w:tcPr>
          <w:p w14:paraId="3CAA9899" w14:textId="77777777" w:rsidR="003B1AD2" w:rsidRPr="003B1AD2" w:rsidRDefault="003B1AD2" w:rsidP="003B1AD2">
            <w:pPr>
              <w:spacing w:after="0" w:line="240" w:lineRule="auto"/>
              <w:jc w:val="center"/>
              <w:rPr>
                <w:rFonts w:ascii="Aptos" w:eastAsia="Times New Roman" w:hAnsi="Aptos" w:cs="Calibri"/>
                <w:b/>
                <w:bCs/>
                <w:color w:val="000000"/>
                <w:sz w:val="16"/>
                <w:szCs w:val="16"/>
                <w:lang w:eastAsia="fr-FR"/>
              </w:rPr>
            </w:pPr>
            <w:r w:rsidRPr="003B1AD2">
              <w:rPr>
                <w:rFonts w:ascii="Aptos" w:eastAsia="Times New Roman" w:hAnsi="Aptos" w:cs="Calibri"/>
                <w:b/>
                <w:bCs/>
                <w:color w:val="000000"/>
                <w:sz w:val="16"/>
                <w:szCs w:val="16"/>
                <w:lang w:eastAsia="fr-FR"/>
              </w:rPr>
              <w:t>Total</w:t>
            </w:r>
          </w:p>
        </w:tc>
      </w:tr>
      <w:tr w:rsidR="003B1AD2" w:rsidRPr="003B1AD2" w14:paraId="770A518A" w14:textId="77777777" w:rsidTr="003B1AD2">
        <w:trPr>
          <w:trHeight w:val="240"/>
        </w:trPr>
        <w:tc>
          <w:tcPr>
            <w:tcW w:w="5300" w:type="dxa"/>
            <w:vMerge/>
            <w:tcBorders>
              <w:top w:val="single" w:sz="4" w:space="0" w:color="auto"/>
              <w:left w:val="single" w:sz="4" w:space="0" w:color="auto"/>
              <w:bottom w:val="single" w:sz="4" w:space="0" w:color="auto"/>
              <w:right w:val="single" w:sz="4" w:space="0" w:color="auto"/>
            </w:tcBorders>
            <w:vAlign w:val="center"/>
            <w:hideMark/>
          </w:tcPr>
          <w:p w14:paraId="3FCD4691" w14:textId="77777777" w:rsidR="003B1AD2" w:rsidRPr="003B1AD2" w:rsidRDefault="003B1AD2" w:rsidP="003B1AD2">
            <w:pPr>
              <w:spacing w:after="0" w:line="240" w:lineRule="auto"/>
              <w:jc w:val="left"/>
              <w:rPr>
                <w:rFonts w:ascii="Aptos" w:eastAsia="Times New Roman" w:hAnsi="Aptos" w:cs="Calibri"/>
                <w:b/>
                <w:bCs/>
                <w:color w:val="000000"/>
                <w:szCs w:val="20"/>
                <w:lang w:eastAsia="fr-FR"/>
              </w:rPr>
            </w:pPr>
          </w:p>
        </w:tc>
        <w:tc>
          <w:tcPr>
            <w:tcW w:w="2140" w:type="dxa"/>
            <w:tcBorders>
              <w:top w:val="nil"/>
              <w:left w:val="nil"/>
              <w:bottom w:val="single" w:sz="4" w:space="0" w:color="auto"/>
              <w:right w:val="single" w:sz="4" w:space="0" w:color="auto"/>
            </w:tcBorders>
            <w:shd w:val="clear" w:color="000000" w:fill="D3F5F8"/>
            <w:vAlign w:val="center"/>
            <w:hideMark/>
          </w:tcPr>
          <w:p w14:paraId="4118FA20" w14:textId="77777777" w:rsidR="003B1AD2" w:rsidRPr="003B1AD2" w:rsidRDefault="003B1AD2" w:rsidP="003B1AD2">
            <w:pPr>
              <w:spacing w:after="0" w:line="240" w:lineRule="auto"/>
              <w:jc w:val="center"/>
              <w:rPr>
                <w:rFonts w:ascii="Aptos" w:eastAsia="Times New Roman" w:hAnsi="Aptos" w:cs="Calibri"/>
                <w:b/>
                <w:bCs/>
                <w:color w:val="000000"/>
                <w:sz w:val="16"/>
                <w:szCs w:val="16"/>
                <w:lang w:eastAsia="fr-FR"/>
              </w:rPr>
            </w:pPr>
            <w:r w:rsidRPr="003B1AD2">
              <w:rPr>
                <w:rFonts w:ascii="Aptos" w:eastAsia="Times New Roman" w:hAnsi="Aptos" w:cs="Calibri"/>
                <w:b/>
                <w:bCs/>
                <w:color w:val="000000"/>
                <w:sz w:val="16"/>
                <w:szCs w:val="16"/>
                <w:lang w:eastAsia="fr-FR"/>
              </w:rPr>
              <w:t>2024-2026</w:t>
            </w:r>
          </w:p>
        </w:tc>
        <w:tc>
          <w:tcPr>
            <w:tcW w:w="2140" w:type="dxa"/>
            <w:tcBorders>
              <w:top w:val="nil"/>
              <w:left w:val="nil"/>
              <w:bottom w:val="single" w:sz="4" w:space="0" w:color="auto"/>
              <w:right w:val="single" w:sz="4" w:space="0" w:color="auto"/>
            </w:tcBorders>
            <w:shd w:val="clear" w:color="000000" w:fill="D3F5F8"/>
            <w:vAlign w:val="center"/>
            <w:hideMark/>
          </w:tcPr>
          <w:p w14:paraId="7640621B" w14:textId="77777777" w:rsidR="003B1AD2" w:rsidRPr="003B1AD2" w:rsidRDefault="003B1AD2" w:rsidP="003B1AD2">
            <w:pPr>
              <w:spacing w:after="0" w:line="240" w:lineRule="auto"/>
              <w:jc w:val="center"/>
              <w:rPr>
                <w:rFonts w:ascii="Aptos" w:eastAsia="Times New Roman" w:hAnsi="Aptos" w:cs="Calibri"/>
                <w:b/>
                <w:bCs/>
                <w:color w:val="000000"/>
                <w:sz w:val="16"/>
                <w:szCs w:val="16"/>
                <w:lang w:eastAsia="fr-FR"/>
              </w:rPr>
            </w:pPr>
            <w:r w:rsidRPr="003B1AD2">
              <w:rPr>
                <w:rFonts w:ascii="Aptos" w:eastAsia="Times New Roman" w:hAnsi="Aptos" w:cs="Calibri"/>
                <w:b/>
                <w:bCs/>
                <w:color w:val="000000"/>
                <w:sz w:val="16"/>
                <w:szCs w:val="16"/>
                <w:lang w:eastAsia="fr-FR"/>
              </w:rPr>
              <w:t>2027-2029</w:t>
            </w: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1F00A6C3" w14:textId="77777777" w:rsidR="003B1AD2" w:rsidRPr="003B1AD2" w:rsidRDefault="003B1AD2" w:rsidP="003B1AD2">
            <w:pPr>
              <w:spacing w:after="0" w:line="240" w:lineRule="auto"/>
              <w:jc w:val="left"/>
              <w:rPr>
                <w:rFonts w:ascii="Aptos" w:eastAsia="Times New Roman" w:hAnsi="Aptos" w:cs="Calibri"/>
                <w:b/>
                <w:bCs/>
                <w:color w:val="000000"/>
                <w:sz w:val="16"/>
                <w:szCs w:val="16"/>
                <w:lang w:eastAsia="fr-FR"/>
              </w:rPr>
            </w:pPr>
          </w:p>
        </w:tc>
      </w:tr>
      <w:tr w:rsidR="003B1AD2" w:rsidRPr="003B1AD2" w14:paraId="749032BB" w14:textId="77777777" w:rsidTr="003B1AD2">
        <w:trPr>
          <w:trHeight w:val="26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61E71F01"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1 : Habitat</w:t>
            </w:r>
          </w:p>
        </w:tc>
        <w:tc>
          <w:tcPr>
            <w:tcW w:w="2140" w:type="dxa"/>
            <w:tcBorders>
              <w:top w:val="nil"/>
              <w:left w:val="nil"/>
              <w:bottom w:val="single" w:sz="4" w:space="0" w:color="auto"/>
              <w:right w:val="single" w:sz="4" w:space="0" w:color="auto"/>
            </w:tcBorders>
            <w:shd w:val="clear" w:color="auto" w:fill="auto"/>
            <w:noWrap/>
            <w:vAlign w:val="center"/>
            <w:hideMark/>
          </w:tcPr>
          <w:p w14:paraId="7A9D5D93"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13 710 500 € </w:t>
            </w:r>
          </w:p>
        </w:tc>
        <w:tc>
          <w:tcPr>
            <w:tcW w:w="2140" w:type="dxa"/>
            <w:tcBorders>
              <w:top w:val="nil"/>
              <w:left w:val="nil"/>
              <w:bottom w:val="single" w:sz="4" w:space="0" w:color="auto"/>
              <w:right w:val="single" w:sz="4" w:space="0" w:color="auto"/>
            </w:tcBorders>
            <w:shd w:val="clear" w:color="auto" w:fill="auto"/>
            <w:noWrap/>
            <w:vAlign w:val="center"/>
            <w:hideMark/>
          </w:tcPr>
          <w:p w14:paraId="021BC60B"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6 988 000 € </w:t>
            </w:r>
          </w:p>
        </w:tc>
        <w:tc>
          <w:tcPr>
            <w:tcW w:w="2140" w:type="dxa"/>
            <w:tcBorders>
              <w:top w:val="nil"/>
              <w:left w:val="nil"/>
              <w:bottom w:val="single" w:sz="4" w:space="0" w:color="auto"/>
              <w:right w:val="single" w:sz="4" w:space="0" w:color="auto"/>
            </w:tcBorders>
            <w:shd w:val="clear" w:color="auto" w:fill="auto"/>
            <w:noWrap/>
            <w:vAlign w:val="center"/>
            <w:hideMark/>
          </w:tcPr>
          <w:p w14:paraId="7E894E5D"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20 698 500 € </w:t>
            </w:r>
          </w:p>
        </w:tc>
      </w:tr>
      <w:tr w:rsidR="003B1AD2" w:rsidRPr="003B1AD2" w14:paraId="576ECF20" w14:textId="77777777" w:rsidTr="003B1AD2">
        <w:trPr>
          <w:trHeight w:val="24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5AF724E5"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2 : EnR</w:t>
            </w:r>
          </w:p>
        </w:tc>
        <w:tc>
          <w:tcPr>
            <w:tcW w:w="2140" w:type="dxa"/>
            <w:tcBorders>
              <w:top w:val="nil"/>
              <w:left w:val="nil"/>
              <w:bottom w:val="single" w:sz="4" w:space="0" w:color="auto"/>
              <w:right w:val="single" w:sz="4" w:space="0" w:color="auto"/>
            </w:tcBorders>
            <w:shd w:val="clear" w:color="auto" w:fill="auto"/>
            <w:noWrap/>
            <w:vAlign w:val="center"/>
            <w:hideMark/>
          </w:tcPr>
          <w:p w14:paraId="564F53DC"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225 000 € </w:t>
            </w:r>
          </w:p>
        </w:tc>
        <w:tc>
          <w:tcPr>
            <w:tcW w:w="2140" w:type="dxa"/>
            <w:tcBorders>
              <w:top w:val="nil"/>
              <w:left w:val="nil"/>
              <w:bottom w:val="single" w:sz="4" w:space="0" w:color="auto"/>
              <w:right w:val="single" w:sz="4" w:space="0" w:color="auto"/>
            </w:tcBorders>
            <w:shd w:val="clear" w:color="auto" w:fill="auto"/>
            <w:noWrap/>
            <w:vAlign w:val="center"/>
            <w:hideMark/>
          </w:tcPr>
          <w:p w14:paraId="3C5103A0"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   € </w:t>
            </w:r>
          </w:p>
        </w:tc>
        <w:tc>
          <w:tcPr>
            <w:tcW w:w="2140" w:type="dxa"/>
            <w:tcBorders>
              <w:top w:val="nil"/>
              <w:left w:val="nil"/>
              <w:bottom w:val="single" w:sz="4" w:space="0" w:color="auto"/>
              <w:right w:val="single" w:sz="4" w:space="0" w:color="auto"/>
            </w:tcBorders>
            <w:shd w:val="clear" w:color="auto" w:fill="auto"/>
            <w:noWrap/>
            <w:vAlign w:val="center"/>
            <w:hideMark/>
          </w:tcPr>
          <w:p w14:paraId="0B04EFC3"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225 000 € </w:t>
            </w:r>
          </w:p>
        </w:tc>
      </w:tr>
      <w:tr w:rsidR="003B1AD2" w:rsidRPr="003B1AD2" w14:paraId="69BC941F" w14:textId="77777777" w:rsidTr="003B1AD2">
        <w:trPr>
          <w:trHeight w:val="24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510CDCCF"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3 : Dev eco</w:t>
            </w:r>
          </w:p>
        </w:tc>
        <w:tc>
          <w:tcPr>
            <w:tcW w:w="2140" w:type="dxa"/>
            <w:tcBorders>
              <w:top w:val="nil"/>
              <w:left w:val="nil"/>
              <w:bottom w:val="single" w:sz="4" w:space="0" w:color="auto"/>
              <w:right w:val="single" w:sz="4" w:space="0" w:color="auto"/>
            </w:tcBorders>
            <w:shd w:val="clear" w:color="auto" w:fill="auto"/>
            <w:noWrap/>
            <w:vAlign w:val="center"/>
            <w:hideMark/>
          </w:tcPr>
          <w:p w14:paraId="757FD766"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10 710 424 € </w:t>
            </w:r>
          </w:p>
        </w:tc>
        <w:tc>
          <w:tcPr>
            <w:tcW w:w="2140" w:type="dxa"/>
            <w:tcBorders>
              <w:top w:val="nil"/>
              <w:left w:val="nil"/>
              <w:bottom w:val="single" w:sz="4" w:space="0" w:color="auto"/>
              <w:right w:val="single" w:sz="4" w:space="0" w:color="auto"/>
            </w:tcBorders>
            <w:shd w:val="clear" w:color="auto" w:fill="auto"/>
            <w:noWrap/>
            <w:vAlign w:val="center"/>
            <w:hideMark/>
          </w:tcPr>
          <w:p w14:paraId="44775AF7"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   € </w:t>
            </w:r>
          </w:p>
        </w:tc>
        <w:tc>
          <w:tcPr>
            <w:tcW w:w="2140" w:type="dxa"/>
            <w:tcBorders>
              <w:top w:val="nil"/>
              <w:left w:val="nil"/>
              <w:bottom w:val="single" w:sz="4" w:space="0" w:color="auto"/>
              <w:right w:val="single" w:sz="4" w:space="0" w:color="auto"/>
            </w:tcBorders>
            <w:shd w:val="clear" w:color="auto" w:fill="auto"/>
            <w:noWrap/>
            <w:vAlign w:val="center"/>
            <w:hideMark/>
          </w:tcPr>
          <w:p w14:paraId="31E999C3"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10 710 424 € </w:t>
            </w:r>
          </w:p>
        </w:tc>
      </w:tr>
      <w:tr w:rsidR="003B1AD2" w:rsidRPr="003B1AD2" w14:paraId="259B3ACF" w14:textId="77777777" w:rsidTr="003B1AD2">
        <w:trPr>
          <w:trHeight w:val="24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028B51A4"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4 : Forêt, Agriculture, Alimentation, Tourisme, Montagne</w:t>
            </w:r>
          </w:p>
        </w:tc>
        <w:tc>
          <w:tcPr>
            <w:tcW w:w="2140" w:type="dxa"/>
            <w:tcBorders>
              <w:top w:val="nil"/>
              <w:left w:val="nil"/>
              <w:bottom w:val="single" w:sz="4" w:space="0" w:color="auto"/>
              <w:right w:val="single" w:sz="4" w:space="0" w:color="auto"/>
            </w:tcBorders>
            <w:shd w:val="clear" w:color="auto" w:fill="auto"/>
            <w:noWrap/>
            <w:vAlign w:val="center"/>
            <w:hideMark/>
          </w:tcPr>
          <w:p w14:paraId="35C7B507"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8 816 700 € </w:t>
            </w:r>
          </w:p>
        </w:tc>
        <w:tc>
          <w:tcPr>
            <w:tcW w:w="2140" w:type="dxa"/>
            <w:tcBorders>
              <w:top w:val="nil"/>
              <w:left w:val="nil"/>
              <w:bottom w:val="single" w:sz="4" w:space="0" w:color="auto"/>
              <w:right w:val="single" w:sz="4" w:space="0" w:color="auto"/>
            </w:tcBorders>
            <w:shd w:val="clear" w:color="auto" w:fill="auto"/>
            <w:noWrap/>
            <w:vAlign w:val="center"/>
            <w:hideMark/>
          </w:tcPr>
          <w:p w14:paraId="4978AD14"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   € </w:t>
            </w:r>
          </w:p>
        </w:tc>
        <w:tc>
          <w:tcPr>
            <w:tcW w:w="2140" w:type="dxa"/>
            <w:tcBorders>
              <w:top w:val="nil"/>
              <w:left w:val="nil"/>
              <w:bottom w:val="single" w:sz="4" w:space="0" w:color="auto"/>
              <w:right w:val="single" w:sz="4" w:space="0" w:color="auto"/>
            </w:tcBorders>
            <w:shd w:val="clear" w:color="auto" w:fill="auto"/>
            <w:noWrap/>
            <w:vAlign w:val="center"/>
            <w:hideMark/>
          </w:tcPr>
          <w:p w14:paraId="3594B973"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8 816 700 € </w:t>
            </w:r>
          </w:p>
        </w:tc>
      </w:tr>
      <w:tr w:rsidR="003B1AD2" w:rsidRPr="003B1AD2" w14:paraId="6206EC04" w14:textId="77777777" w:rsidTr="003B1AD2">
        <w:trPr>
          <w:trHeight w:val="24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4F2BDC5C"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5 : Mobilité</w:t>
            </w:r>
          </w:p>
        </w:tc>
        <w:tc>
          <w:tcPr>
            <w:tcW w:w="2140" w:type="dxa"/>
            <w:tcBorders>
              <w:top w:val="nil"/>
              <w:left w:val="nil"/>
              <w:bottom w:val="single" w:sz="4" w:space="0" w:color="auto"/>
              <w:right w:val="single" w:sz="4" w:space="0" w:color="auto"/>
            </w:tcBorders>
            <w:shd w:val="clear" w:color="auto" w:fill="auto"/>
            <w:noWrap/>
            <w:vAlign w:val="center"/>
            <w:hideMark/>
          </w:tcPr>
          <w:p w14:paraId="60B181FF"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81 975 000 € </w:t>
            </w:r>
          </w:p>
        </w:tc>
        <w:tc>
          <w:tcPr>
            <w:tcW w:w="2140" w:type="dxa"/>
            <w:tcBorders>
              <w:top w:val="nil"/>
              <w:left w:val="nil"/>
              <w:bottom w:val="single" w:sz="4" w:space="0" w:color="auto"/>
              <w:right w:val="single" w:sz="4" w:space="0" w:color="auto"/>
            </w:tcBorders>
            <w:shd w:val="clear" w:color="auto" w:fill="auto"/>
            <w:noWrap/>
            <w:vAlign w:val="center"/>
            <w:hideMark/>
          </w:tcPr>
          <w:p w14:paraId="14D505E8"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57 500 000 € </w:t>
            </w:r>
          </w:p>
        </w:tc>
        <w:tc>
          <w:tcPr>
            <w:tcW w:w="2140" w:type="dxa"/>
            <w:tcBorders>
              <w:top w:val="nil"/>
              <w:left w:val="nil"/>
              <w:bottom w:val="single" w:sz="4" w:space="0" w:color="auto"/>
              <w:right w:val="single" w:sz="4" w:space="0" w:color="auto"/>
            </w:tcBorders>
            <w:shd w:val="clear" w:color="auto" w:fill="auto"/>
            <w:noWrap/>
            <w:vAlign w:val="center"/>
            <w:hideMark/>
          </w:tcPr>
          <w:p w14:paraId="4B5048D5"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139 475 000 € </w:t>
            </w:r>
          </w:p>
        </w:tc>
      </w:tr>
      <w:tr w:rsidR="003B1AD2" w:rsidRPr="003B1AD2" w14:paraId="21A68359" w14:textId="77777777" w:rsidTr="003B1AD2">
        <w:trPr>
          <w:trHeight w:val="24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3E995116"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6 : Déchets</w:t>
            </w:r>
          </w:p>
        </w:tc>
        <w:tc>
          <w:tcPr>
            <w:tcW w:w="2140" w:type="dxa"/>
            <w:tcBorders>
              <w:top w:val="nil"/>
              <w:left w:val="nil"/>
              <w:bottom w:val="single" w:sz="4" w:space="0" w:color="auto"/>
              <w:right w:val="single" w:sz="4" w:space="0" w:color="auto"/>
            </w:tcBorders>
            <w:shd w:val="clear" w:color="auto" w:fill="auto"/>
            <w:noWrap/>
            <w:vAlign w:val="center"/>
            <w:hideMark/>
          </w:tcPr>
          <w:p w14:paraId="1AC88798"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8 846 349 € </w:t>
            </w:r>
          </w:p>
        </w:tc>
        <w:tc>
          <w:tcPr>
            <w:tcW w:w="2140" w:type="dxa"/>
            <w:tcBorders>
              <w:top w:val="nil"/>
              <w:left w:val="nil"/>
              <w:bottom w:val="single" w:sz="4" w:space="0" w:color="auto"/>
              <w:right w:val="single" w:sz="4" w:space="0" w:color="auto"/>
            </w:tcBorders>
            <w:shd w:val="clear" w:color="auto" w:fill="auto"/>
            <w:noWrap/>
            <w:vAlign w:val="center"/>
            <w:hideMark/>
          </w:tcPr>
          <w:p w14:paraId="1A069A74"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248 000 € </w:t>
            </w:r>
          </w:p>
        </w:tc>
        <w:tc>
          <w:tcPr>
            <w:tcW w:w="2140" w:type="dxa"/>
            <w:tcBorders>
              <w:top w:val="nil"/>
              <w:left w:val="nil"/>
              <w:bottom w:val="single" w:sz="4" w:space="0" w:color="auto"/>
              <w:right w:val="single" w:sz="4" w:space="0" w:color="auto"/>
            </w:tcBorders>
            <w:shd w:val="clear" w:color="auto" w:fill="auto"/>
            <w:noWrap/>
            <w:vAlign w:val="center"/>
            <w:hideMark/>
          </w:tcPr>
          <w:p w14:paraId="0A600B84"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9 094 349 € </w:t>
            </w:r>
          </w:p>
        </w:tc>
      </w:tr>
      <w:tr w:rsidR="003B1AD2" w:rsidRPr="003B1AD2" w14:paraId="12B12EB6" w14:textId="77777777" w:rsidTr="003B1AD2">
        <w:trPr>
          <w:trHeight w:val="24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0C09B03F"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7 : Eau &amp; Biodiversité</w:t>
            </w:r>
          </w:p>
        </w:tc>
        <w:tc>
          <w:tcPr>
            <w:tcW w:w="2140" w:type="dxa"/>
            <w:tcBorders>
              <w:top w:val="nil"/>
              <w:left w:val="nil"/>
              <w:bottom w:val="single" w:sz="4" w:space="0" w:color="auto"/>
              <w:right w:val="single" w:sz="4" w:space="0" w:color="auto"/>
            </w:tcBorders>
            <w:shd w:val="clear" w:color="auto" w:fill="auto"/>
            <w:noWrap/>
            <w:vAlign w:val="center"/>
            <w:hideMark/>
          </w:tcPr>
          <w:p w14:paraId="6ABB1C3A"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18 079 100 € </w:t>
            </w:r>
          </w:p>
        </w:tc>
        <w:tc>
          <w:tcPr>
            <w:tcW w:w="2140" w:type="dxa"/>
            <w:tcBorders>
              <w:top w:val="nil"/>
              <w:left w:val="nil"/>
              <w:bottom w:val="single" w:sz="4" w:space="0" w:color="auto"/>
              <w:right w:val="single" w:sz="4" w:space="0" w:color="auto"/>
            </w:tcBorders>
            <w:shd w:val="clear" w:color="auto" w:fill="auto"/>
            <w:noWrap/>
            <w:vAlign w:val="center"/>
            <w:hideMark/>
          </w:tcPr>
          <w:p w14:paraId="2736D7E1"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   € </w:t>
            </w:r>
          </w:p>
        </w:tc>
        <w:tc>
          <w:tcPr>
            <w:tcW w:w="2140" w:type="dxa"/>
            <w:tcBorders>
              <w:top w:val="nil"/>
              <w:left w:val="nil"/>
              <w:bottom w:val="single" w:sz="4" w:space="0" w:color="auto"/>
              <w:right w:val="single" w:sz="4" w:space="0" w:color="auto"/>
            </w:tcBorders>
            <w:shd w:val="clear" w:color="auto" w:fill="auto"/>
            <w:noWrap/>
            <w:vAlign w:val="center"/>
            <w:hideMark/>
          </w:tcPr>
          <w:p w14:paraId="7E04A169"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18 079 100 € </w:t>
            </w:r>
          </w:p>
        </w:tc>
      </w:tr>
      <w:tr w:rsidR="003B1AD2" w:rsidRPr="003B1AD2" w14:paraId="42F1230E" w14:textId="77777777" w:rsidTr="003B1AD2">
        <w:trPr>
          <w:trHeight w:val="24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3259AF72"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Axe 8 : Eco responsabilité </w:t>
            </w:r>
          </w:p>
        </w:tc>
        <w:tc>
          <w:tcPr>
            <w:tcW w:w="2140" w:type="dxa"/>
            <w:tcBorders>
              <w:top w:val="nil"/>
              <w:left w:val="nil"/>
              <w:bottom w:val="single" w:sz="4" w:space="0" w:color="auto"/>
              <w:right w:val="single" w:sz="4" w:space="0" w:color="auto"/>
            </w:tcBorders>
            <w:shd w:val="clear" w:color="auto" w:fill="auto"/>
            <w:noWrap/>
            <w:vAlign w:val="center"/>
            <w:hideMark/>
          </w:tcPr>
          <w:p w14:paraId="35AC6C26"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30 988 000 € </w:t>
            </w:r>
          </w:p>
        </w:tc>
        <w:tc>
          <w:tcPr>
            <w:tcW w:w="2140" w:type="dxa"/>
            <w:tcBorders>
              <w:top w:val="nil"/>
              <w:left w:val="nil"/>
              <w:bottom w:val="single" w:sz="4" w:space="0" w:color="auto"/>
              <w:right w:val="single" w:sz="4" w:space="0" w:color="auto"/>
            </w:tcBorders>
            <w:shd w:val="clear" w:color="auto" w:fill="auto"/>
            <w:noWrap/>
            <w:vAlign w:val="center"/>
            <w:hideMark/>
          </w:tcPr>
          <w:p w14:paraId="32BDCF70"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20 000 € </w:t>
            </w:r>
          </w:p>
        </w:tc>
        <w:tc>
          <w:tcPr>
            <w:tcW w:w="2140" w:type="dxa"/>
            <w:tcBorders>
              <w:top w:val="nil"/>
              <w:left w:val="nil"/>
              <w:bottom w:val="single" w:sz="4" w:space="0" w:color="auto"/>
              <w:right w:val="single" w:sz="4" w:space="0" w:color="auto"/>
            </w:tcBorders>
            <w:shd w:val="clear" w:color="auto" w:fill="auto"/>
            <w:noWrap/>
            <w:vAlign w:val="center"/>
            <w:hideMark/>
          </w:tcPr>
          <w:p w14:paraId="36CBC92A"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31 008 000 € </w:t>
            </w:r>
          </w:p>
        </w:tc>
      </w:tr>
      <w:tr w:rsidR="003B1AD2" w:rsidRPr="003B1AD2" w14:paraId="51FBB8F1" w14:textId="77777777" w:rsidTr="003B1AD2">
        <w:trPr>
          <w:trHeight w:val="260"/>
        </w:trPr>
        <w:tc>
          <w:tcPr>
            <w:tcW w:w="5300" w:type="dxa"/>
            <w:tcBorders>
              <w:top w:val="nil"/>
              <w:left w:val="single" w:sz="4" w:space="0" w:color="auto"/>
              <w:bottom w:val="single" w:sz="4" w:space="0" w:color="auto"/>
              <w:right w:val="single" w:sz="4" w:space="0" w:color="auto"/>
            </w:tcBorders>
            <w:shd w:val="clear" w:color="auto" w:fill="auto"/>
            <w:noWrap/>
            <w:vAlign w:val="center"/>
            <w:hideMark/>
          </w:tcPr>
          <w:p w14:paraId="37DA9EE9" w14:textId="77777777" w:rsidR="003B1AD2" w:rsidRPr="003B1AD2" w:rsidRDefault="003B1AD2" w:rsidP="003B1AD2">
            <w:pPr>
              <w:spacing w:after="0" w:line="240" w:lineRule="auto"/>
              <w:jc w:val="left"/>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Axe 9 : Mobilisation</w:t>
            </w:r>
          </w:p>
        </w:tc>
        <w:tc>
          <w:tcPr>
            <w:tcW w:w="2140" w:type="dxa"/>
            <w:tcBorders>
              <w:top w:val="nil"/>
              <w:left w:val="nil"/>
              <w:bottom w:val="single" w:sz="4" w:space="0" w:color="auto"/>
              <w:right w:val="single" w:sz="4" w:space="0" w:color="auto"/>
            </w:tcBorders>
            <w:shd w:val="clear" w:color="auto" w:fill="auto"/>
            <w:noWrap/>
            <w:vAlign w:val="center"/>
            <w:hideMark/>
          </w:tcPr>
          <w:p w14:paraId="590F2DC7"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44 000 € </w:t>
            </w:r>
          </w:p>
        </w:tc>
        <w:tc>
          <w:tcPr>
            <w:tcW w:w="2140" w:type="dxa"/>
            <w:tcBorders>
              <w:top w:val="nil"/>
              <w:left w:val="nil"/>
              <w:bottom w:val="single" w:sz="4" w:space="0" w:color="auto"/>
              <w:right w:val="single" w:sz="4" w:space="0" w:color="auto"/>
            </w:tcBorders>
            <w:shd w:val="clear" w:color="auto" w:fill="auto"/>
            <w:noWrap/>
            <w:vAlign w:val="center"/>
            <w:hideMark/>
          </w:tcPr>
          <w:p w14:paraId="365C2307" w14:textId="77777777" w:rsidR="003B1AD2" w:rsidRPr="003B1AD2" w:rsidRDefault="003B1AD2" w:rsidP="003B1AD2">
            <w:pPr>
              <w:spacing w:after="0" w:line="240" w:lineRule="auto"/>
              <w:jc w:val="center"/>
              <w:rPr>
                <w:rFonts w:ascii="Aptos" w:eastAsia="Times New Roman" w:hAnsi="Aptos" w:cs="Calibri"/>
                <w:color w:val="000000"/>
                <w:sz w:val="18"/>
                <w:szCs w:val="18"/>
                <w:lang w:eastAsia="fr-FR"/>
              </w:rPr>
            </w:pPr>
            <w:r w:rsidRPr="003B1AD2">
              <w:rPr>
                <w:rFonts w:ascii="Aptos" w:eastAsia="Times New Roman" w:hAnsi="Aptos" w:cs="Calibri"/>
                <w:color w:val="000000"/>
                <w:sz w:val="18"/>
                <w:szCs w:val="18"/>
                <w:lang w:eastAsia="fr-FR"/>
              </w:rPr>
              <w:t xml:space="preserve">                                 10 000 € </w:t>
            </w:r>
          </w:p>
        </w:tc>
        <w:tc>
          <w:tcPr>
            <w:tcW w:w="2140" w:type="dxa"/>
            <w:tcBorders>
              <w:top w:val="nil"/>
              <w:left w:val="nil"/>
              <w:bottom w:val="single" w:sz="4" w:space="0" w:color="auto"/>
              <w:right w:val="single" w:sz="4" w:space="0" w:color="auto"/>
            </w:tcBorders>
            <w:shd w:val="clear" w:color="auto" w:fill="auto"/>
            <w:noWrap/>
            <w:vAlign w:val="center"/>
            <w:hideMark/>
          </w:tcPr>
          <w:p w14:paraId="07B8A76D" w14:textId="77777777" w:rsidR="003B1AD2" w:rsidRPr="003B1AD2" w:rsidRDefault="003B1AD2" w:rsidP="003B1AD2">
            <w:pPr>
              <w:spacing w:after="0" w:line="240" w:lineRule="auto"/>
              <w:jc w:val="center"/>
              <w:rPr>
                <w:rFonts w:ascii="Aptos" w:eastAsia="Times New Roman" w:hAnsi="Aptos" w:cs="Calibri"/>
                <w:b/>
                <w:bCs/>
                <w:color w:val="000000"/>
                <w:sz w:val="18"/>
                <w:szCs w:val="18"/>
                <w:lang w:eastAsia="fr-FR"/>
              </w:rPr>
            </w:pPr>
            <w:r w:rsidRPr="003B1AD2">
              <w:rPr>
                <w:rFonts w:ascii="Aptos" w:eastAsia="Times New Roman" w:hAnsi="Aptos" w:cs="Calibri"/>
                <w:b/>
                <w:bCs/>
                <w:color w:val="000000"/>
                <w:sz w:val="18"/>
                <w:szCs w:val="18"/>
                <w:lang w:eastAsia="fr-FR"/>
              </w:rPr>
              <w:t xml:space="preserve">                                 54 000 € </w:t>
            </w:r>
          </w:p>
        </w:tc>
      </w:tr>
      <w:tr w:rsidR="003B1AD2" w:rsidRPr="003B1AD2" w14:paraId="35809B84" w14:textId="77777777" w:rsidTr="003B1AD2">
        <w:trPr>
          <w:trHeight w:val="240"/>
        </w:trPr>
        <w:tc>
          <w:tcPr>
            <w:tcW w:w="5300" w:type="dxa"/>
            <w:tcBorders>
              <w:top w:val="nil"/>
              <w:left w:val="single" w:sz="4" w:space="0" w:color="auto"/>
              <w:bottom w:val="single" w:sz="4" w:space="0" w:color="auto"/>
              <w:right w:val="single" w:sz="4" w:space="0" w:color="auto"/>
            </w:tcBorders>
            <w:shd w:val="clear" w:color="000000" w:fill="FF9B9B"/>
            <w:noWrap/>
            <w:vAlign w:val="center"/>
            <w:hideMark/>
          </w:tcPr>
          <w:p w14:paraId="40F2E62B" w14:textId="77777777" w:rsidR="003B1AD2" w:rsidRPr="003B1AD2" w:rsidRDefault="003B1AD2" w:rsidP="003B1AD2">
            <w:pPr>
              <w:spacing w:after="0" w:line="240" w:lineRule="auto"/>
              <w:jc w:val="left"/>
              <w:rPr>
                <w:rFonts w:ascii="Aptos" w:eastAsia="Times New Roman" w:hAnsi="Aptos" w:cs="Calibri"/>
                <w:sz w:val="18"/>
                <w:szCs w:val="18"/>
                <w:lang w:eastAsia="fr-FR"/>
              </w:rPr>
            </w:pPr>
            <w:r w:rsidRPr="003B1AD2">
              <w:rPr>
                <w:rFonts w:ascii="Aptos" w:eastAsia="Times New Roman" w:hAnsi="Aptos" w:cs="Calibri"/>
                <w:sz w:val="18"/>
                <w:szCs w:val="18"/>
                <w:lang w:eastAsia="fr-FR"/>
              </w:rPr>
              <w:t>TOTAL</w:t>
            </w:r>
          </w:p>
        </w:tc>
        <w:tc>
          <w:tcPr>
            <w:tcW w:w="2140" w:type="dxa"/>
            <w:tcBorders>
              <w:top w:val="nil"/>
              <w:left w:val="nil"/>
              <w:bottom w:val="single" w:sz="4" w:space="0" w:color="auto"/>
              <w:right w:val="single" w:sz="4" w:space="0" w:color="auto"/>
            </w:tcBorders>
            <w:shd w:val="clear" w:color="000000" w:fill="FF9B9B"/>
            <w:noWrap/>
            <w:vAlign w:val="center"/>
            <w:hideMark/>
          </w:tcPr>
          <w:p w14:paraId="4174D9AF" w14:textId="77777777" w:rsidR="003B1AD2" w:rsidRPr="003B1AD2" w:rsidRDefault="003B1AD2" w:rsidP="003B1AD2">
            <w:pPr>
              <w:spacing w:after="0" w:line="240" w:lineRule="auto"/>
              <w:jc w:val="center"/>
              <w:rPr>
                <w:rFonts w:ascii="Aptos" w:eastAsia="Times New Roman" w:hAnsi="Aptos" w:cs="Calibri"/>
                <w:b/>
                <w:bCs/>
                <w:sz w:val="18"/>
                <w:szCs w:val="18"/>
                <w:lang w:eastAsia="fr-FR"/>
              </w:rPr>
            </w:pPr>
            <w:r w:rsidRPr="003B1AD2">
              <w:rPr>
                <w:rFonts w:ascii="Aptos" w:eastAsia="Times New Roman" w:hAnsi="Aptos" w:cs="Calibri"/>
                <w:b/>
                <w:bCs/>
                <w:sz w:val="18"/>
                <w:szCs w:val="18"/>
                <w:lang w:eastAsia="fr-FR"/>
              </w:rPr>
              <w:t xml:space="preserve">                      173 395 073 € </w:t>
            </w:r>
          </w:p>
        </w:tc>
        <w:tc>
          <w:tcPr>
            <w:tcW w:w="2140" w:type="dxa"/>
            <w:tcBorders>
              <w:top w:val="nil"/>
              <w:left w:val="nil"/>
              <w:bottom w:val="single" w:sz="4" w:space="0" w:color="auto"/>
              <w:right w:val="single" w:sz="4" w:space="0" w:color="auto"/>
            </w:tcBorders>
            <w:shd w:val="clear" w:color="000000" w:fill="FF9B9B"/>
            <w:noWrap/>
            <w:vAlign w:val="center"/>
            <w:hideMark/>
          </w:tcPr>
          <w:p w14:paraId="3ACFF527" w14:textId="77777777" w:rsidR="003B1AD2" w:rsidRPr="003B1AD2" w:rsidRDefault="003B1AD2" w:rsidP="003B1AD2">
            <w:pPr>
              <w:spacing w:after="0" w:line="240" w:lineRule="auto"/>
              <w:jc w:val="center"/>
              <w:rPr>
                <w:rFonts w:ascii="Aptos" w:eastAsia="Times New Roman" w:hAnsi="Aptos" w:cs="Calibri"/>
                <w:b/>
                <w:bCs/>
                <w:sz w:val="18"/>
                <w:szCs w:val="18"/>
                <w:lang w:eastAsia="fr-FR"/>
              </w:rPr>
            </w:pPr>
            <w:r w:rsidRPr="003B1AD2">
              <w:rPr>
                <w:rFonts w:ascii="Aptos" w:eastAsia="Times New Roman" w:hAnsi="Aptos" w:cs="Calibri"/>
                <w:b/>
                <w:bCs/>
                <w:sz w:val="18"/>
                <w:szCs w:val="18"/>
                <w:lang w:eastAsia="fr-FR"/>
              </w:rPr>
              <w:t xml:space="preserve">                         64 766 000 € </w:t>
            </w:r>
          </w:p>
        </w:tc>
        <w:tc>
          <w:tcPr>
            <w:tcW w:w="2140" w:type="dxa"/>
            <w:tcBorders>
              <w:top w:val="nil"/>
              <w:left w:val="nil"/>
              <w:bottom w:val="single" w:sz="4" w:space="0" w:color="auto"/>
              <w:right w:val="single" w:sz="4" w:space="0" w:color="auto"/>
            </w:tcBorders>
            <w:shd w:val="clear" w:color="000000" w:fill="FF9B9B"/>
            <w:noWrap/>
            <w:vAlign w:val="center"/>
            <w:hideMark/>
          </w:tcPr>
          <w:p w14:paraId="56FCA631" w14:textId="77777777" w:rsidR="003B1AD2" w:rsidRPr="003B1AD2" w:rsidRDefault="003B1AD2" w:rsidP="003B1AD2">
            <w:pPr>
              <w:spacing w:after="0" w:line="240" w:lineRule="auto"/>
              <w:jc w:val="left"/>
              <w:rPr>
                <w:rFonts w:ascii="Aptos" w:eastAsia="Times New Roman" w:hAnsi="Aptos" w:cs="Calibri"/>
                <w:b/>
                <w:bCs/>
                <w:sz w:val="18"/>
                <w:szCs w:val="18"/>
                <w:lang w:eastAsia="fr-FR"/>
              </w:rPr>
            </w:pPr>
            <w:r w:rsidRPr="003B1AD2">
              <w:rPr>
                <w:rFonts w:ascii="Aptos" w:eastAsia="Times New Roman" w:hAnsi="Aptos" w:cs="Calibri"/>
                <w:b/>
                <w:bCs/>
                <w:sz w:val="18"/>
                <w:szCs w:val="18"/>
                <w:lang w:eastAsia="fr-FR"/>
              </w:rPr>
              <w:t xml:space="preserve">                      238 161 073 € </w:t>
            </w:r>
          </w:p>
        </w:tc>
      </w:tr>
    </w:tbl>
    <w:p w14:paraId="7CF7B7CD" w14:textId="77777777" w:rsidR="003B1AD2" w:rsidRDefault="003B1AD2" w:rsidP="003B1AD2"/>
    <w:p w14:paraId="6D84DA62" w14:textId="77777777" w:rsidR="003B1AD2" w:rsidRDefault="003B1AD2" w:rsidP="003B1AD2"/>
    <w:p w14:paraId="00950FE9" w14:textId="4F5D2925" w:rsidR="003B1AD2" w:rsidRPr="003B1AD2" w:rsidRDefault="003B1AD2" w:rsidP="003B1AD2">
      <w:pPr>
        <w:pStyle w:val="Titre2"/>
      </w:pPr>
      <w:bookmarkStart w:id="35" w:name="_Toc174702784"/>
      <w:r>
        <w:t>Dépenses détaillées par axe et fiche projet</w:t>
      </w:r>
      <w:bookmarkEnd w:id="35"/>
    </w:p>
    <w:p w14:paraId="5F363C03" w14:textId="77777777" w:rsidR="00BD5A98" w:rsidRDefault="00BD5A98" w:rsidP="00BD5A98"/>
    <w:tbl>
      <w:tblPr>
        <w:tblW w:w="14175" w:type="dxa"/>
        <w:tblCellMar>
          <w:left w:w="70" w:type="dxa"/>
          <w:right w:w="70" w:type="dxa"/>
        </w:tblCellMar>
        <w:tblLook w:val="04A0" w:firstRow="1" w:lastRow="0" w:firstColumn="1" w:lastColumn="0" w:noHBand="0" w:noVBand="1"/>
      </w:tblPr>
      <w:tblGrid>
        <w:gridCol w:w="993"/>
        <w:gridCol w:w="3882"/>
        <w:gridCol w:w="6"/>
        <w:gridCol w:w="1237"/>
        <w:gridCol w:w="6"/>
        <w:gridCol w:w="1805"/>
        <w:gridCol w:w="6"/>
        <w:gridCol w:w="1575"/>
        <w:gridCol w:w="1559"/>
        <w:gridCol w:w="1559"/>
        <w:gridCol w:w="1559"/>
      </w:tblGrid>
      <w:tr w:rsidR="00332DAD" w:rsidRPr="00332DAD" w14:paraId="4F77B533" w14:textId="77777777" w:rsidTr="00332DAD">
        <w:trPr>
          <w:trHeight w:val="290"/>
        </w:trPr>
        <w:tc>
          <w:tcPr>
            <w:tcW w:w="4875" w:type="dxa"/>
            <w:gridSpan w:val="2"/>
            <w:vMerge w:val="restart"/>
            <w:tcBorders>
              <w:top w:val="nil"/>
              <w:left w:val="nil"/>
              <w:bottom w:val="nil"/>
              <w:right w:val="nil"/>
            </w:tcBorders>
            <w:shd w:val="clear" w:color="auto" w:fill="auto"/>
            <w:vAlign w:val="center"/>
            <w:hideMark/>
          </w:tcPr>
          <w:p w14:paraId="75CB69C1" w14:textId="77777777" w:rsidR="00332DAD" w:rsidRPr="00332DAD" w:rsidRDefault="00332DAD" w:rsidP="00332DAD">
            <w:pPr>
              <w:spacing w:after="0" w:line="240" w:lineRule="auto"/>
              <w:jc w:val="center"/>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 n° fiche projet | Actions</w:t>
            </w:r>
          </w:p>
        </w:tc>
        <w:tc>
          <w:tcPr>
            <w:tcW w:w="1231" w:type="dxa"/>
            <w:gridSpan w:val="2"/>
            <w:vMerge w:val="restart"/>
            <w:tcBorders>
              <w:top w:val="nil"/>
              <w:left w:val="nil"/>
              <w:bottom w:val="nil"/>
              <w:right w:val="nil"/>
            </w:tcBorders>
            <w:shd w:val="clear" w:color="auto" w:fill="auto"/>
            <w:vAlign w:val="center"/>
            <w:hideMark/>
          </w:tcPr>
          <w:p w14:paraId="17A50D0C" w14:textId="77777777" w:rsidR="00332DAD" w:rsidRPr="00332DAD" w:rsidRDefault="00332DAD" w:rsidP="00332DAD">
            <w:pPr>
              <w:spacing w:after="0" w:line="240" w:lineRule="auto"/>
              <w:jc w:val="center"/>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Direction</w:t>
            </w:r>
          </w:p>
        </w:tc>
        <w:tc>
          <w:tcPr>
            <w:tcW w:w="1811" w:type="dxa"/>
            <w:gridSpan w:val="2"/>
            <w:vMerge w:val="restart"/>
            <w:tcBorders>
              <w:top w:val="nil"/>
              <w:left w:val="nil"/>
              <w:bottom w:val="nil"/>
              <w:right w:val="nil"/>
            </w:tcBorders>
            <w:shd w:val="clear" w:color="auto" w:fill="auto"/>
            <w:vAlign w:val="center"/>
            <w:hideMark/>
          </w:tcPr>
          <w:p w14:paraId="31F2499F" w14:textId="77777777" w:rsidR="00332DAD" w:rsidRPr="00332DAD" w:rsidRDefault="00332DAD" w:rsidP="00332DAD">
            <w:pPr>
              <w:spacing w:after="0" w:line="240" w:lineRule="auto"/>
              <w:jc w:val="center"/>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Service</w:t>
            </w:r>
          </w:p>
        </w:tc>
        <w:tc>
          <w:tcPr>
            <w:tcW w:w="3140" w:type="dxa"/>
            <w:gridSpan w:val="3"/>
            <w:tcBorders>
              <w:top w:val="nil"/>
              <w:left w:val="nil"/>
              <w:bottom w:val="nil"/>
              <w:right w:val="nil"/>
            </w:tcBorders>
            <w:shd w:val="clear" w:color="000000" w:fill="D3F5F8"/>
            <w:vAlign w:val="center"/>
            <w:hideMark/>
          </w:tcPr>
          <w:p w14:paraId="36FF1E72" w14:textId="77777777" w:rsidR="00332DAD" w:rsidRPr="00332DAD" w:rsidRDefault="00332DAD" w:rsidP="00332DAD">
            <w:pPr>
              <w:spacing w:after="0" w:line="240" w:lineRule="auto"/>
              <w:jc w:val="center"/>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Total Dépenses</w:t>
            </w:r>
          </w:p>
        </w:tc>
        <w:tc>
          <w:tcPr>
            <w:tcW w:w="3118" w:type="dxa"/>
            <w:gridSpan w:val="2"/>
            <w:tcBorders>
              <w:top w:val="nil"/>
              <w:left w:val="nil"/>
              <w:bottom w:val="nil"/>
              <w:right w:val="nil"/>
            </w:tcBorders>
            <w:shd w:val="clear" w:color="000000" w:fill="D3F5F8"/>
            <w:vAlign w:val="center"/>
            <w:hideMark/>
          </w:tcPr>
          <w:p w14:paraId="743FD267" w14:textId="77777777" w:rsidR="00332DAD" w:rsidRPr="00332DAD" w:rsidRDefault="00332DAD" w:rsidP="00332DAD">
            <w:pPr>
              <w:spacing w:after="0" w:line="240" w:lineRule="auto"/>
              <w:jc w:val="center"/>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Total Recettes</w:t>
            </w:r>
          </w:p>
        </w:tc>
      </w:tr>
      <w:tr w:rsidR="00332DAD" w:rsidRPr="00332DAD" w14:paraId="18D2B36D" w14:textId="77777777" w:rsidTr="00332DAD">
        <w:trPr>
          <w:trHeight w:val="240"/>
        </w:trPr>
        <w:tc>
          <w:tcPr>
            <w:tcW w:w="4875" w:type="dxa"/>
            <w:gridSpan w:val="2"/>
            <w:vMerge/>
            <w:tcBorders>
              <w:top w:val="nil"/>
              <w:left w:val="nil"/>
              <w:bottom w:val="nil"/>
              <w:right w:val="nil"/>
            </w:tcBorders>
            <w:vAlign w:val="center"/>
            <w:hideMark/>
          </w:tcPr>
          <w:p w14:paraId="3E6F4210"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p>
        </w:tc>
        <w:tc>
          <w:tcPr>
            <w:tcW w:w="1231" w:type="dxa"/>
            <w:gridSpan w:val="2"/>
            <w:vMerge/>
            <w:tcBorders>
              <w:top w:val="nil"/>
              <w:left w:val="nil"/>
              <w:bottom w:val="nil"/>
              <w:right w:val="nil"/>
            </w:tcBorders>
            <w:vAlign w:val="center"/>
            <w:hideMark/>
          </w:tcPr>
          <w:p w14:paraId="4D46462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p>
        </w:tc>
        <w:tc>
          <w:tcPr>
            <w:tcW w:w="1811" w:type="dxa"/>
            <w:gridSpan w:val="2"/>
            <w:vMerge/>
            <w:tcBorders>
              <w:top w:val="nil"/>
              <w:left w:val="nil"/>
              <w:bottom w:val="nil"/>
              <w:right w:val="nil"/>
            </w:tcBorders>
            <w:vAlign w:val="center"/>
            <w:hideMark/>
          </w:tcPr>
          <w:p w14:paraId="1BFE97BF"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p>
        </w:tc>
        <w:tc>
          <w:tcPr>
            <w:tcW w:w="1581" w:type="dxa"/>
            <w:gridSpan w:val="2"/>
            <w:tcBorders>
              <w:top w:val="nil"/>
              <w:left w:val="nil"/>
              <w:bottom w:val="nil"/>
              <w:right w:val="nil"/>
            </w:tcBorders>
            <w:shd w:val="clear" w:color="000000" w:fill="D3F5F8"/>
            <w:vAlign w:val="center"/>
            <w:hideMark/>
          </w:tcPr>
          <w:p w14:paraId="11102FBD" w14:textId="77777777" w:rsidR="00332DAD" w:rsidRPr="00332DAD" w:rsidRDefault="00332DAD" w:rsidP="00332DAD">
            <w:pPr>
              <w:spacing w:after="0" w:line="240" w:lineRule="auto"/>
              <w:jc w:val="center"/>
              <w:rPr>
                <w:rFonts w:ascii="Aptos" w:eastAsia="Times New Roman" w:hAnsi="Aptos" w:cs="Calibri"/>
                <w:b/>
                <w:bCs/>
                <w:color w:val="000000"/>
                <w:sz w:val="16"/>
                <w:szCs w:val="16"/>
                <w:lang w:eastAsia="fr-FR"/>
              </w:rPr>
            </w:pPr>
            <w:r w:rsidRPr="00332DAD">
              <w:rPr>
                <w:rFonts w:ascii="Aptos" w:eastAsia="Times New Roman" w:hAnsi="Aptos" w:cs="Calibri"/>
                <w:b/>
                <w:bCs/>
                <w:color w:val="000000"/>
                <w:sz w:val="16"/>
                <w:szCs w:val="16"/>
                <w:lang w:eastAsia="fr-FR"/>
              </w:rPr>
              <w:t>2024-2026</w:t>
            </w:r>
          </w:p>
        </w:tc>
        <w:tc>
          <w:tcPr>
            <w:tcW w:w="1559" w:type="dxa"/>
            <w:tcBorders>
              <w:top w:val="nil"/>
              <w:left w:val="nil"/>
              <w:bottom w:val="nil"/>
              <w:right w:val="nil"/>
            </w:tcBorders>
            <w:shd w:val="clear" w:color="000000" w:fill="D3F5F8"/>
            <w:vAlign w:val="center"/>
            <w:hideMark/>
          </w:tcPr>
          <w:p w14:paraId="350425BA" w14:textId="77777777" w:rsidR="00332DAD" w:rsidRPr="00332DAD" w:rsidRDefault="00332DAD" w:rsidP="00332DAD">
            <w:pPr>
              <w:spacing w:after="0" w:line="240" w:lineRule="auto"/>
              <w:jc w:val="center"/>
              <w:rPr>
                <w:rFonts w:ascii="Aptos" w:eastAsia="Times New Roman" w:hAnsi="Aptos" w:cs="Calibri"/>
                <w:b/>
                <w:bCs/>
                <w:color w:val="000000"/>
                <w:sz w:val="16"/>
                <w:szCs w:val="16"/>
                <w:lang w:eastAsia="fr-FR"/>
              </w:rPr>
            </w:pPr>
            <w:r w:rsidRPr="00332DAD">
              <w:rPr>
                <w:rFonts w:ascii="Aptos" w:eastAsia="Times New Roman" w:hAnsi="Aptos" w:cs="Calibri"/>
                <w:b/>
                <w:bCs/>
                <w:color w:val="000000"/>
                <w:sz w:val="16"/>
                <w:szCs w:val="16"/>
                <w:lang w:eastAsia="fr-FR"/>
              </w:rPr>
              <w:t>2027-2028</w:t>
            </w:r>
          </w:p>
        </w:tc>
        <w:tc>
          <w:tcPr>
            <w:tcW w:w="1559" w:type="dxa"/>
            <w:tcBorders>
              <w:top w:val="nil"/>
              <w:left w:val="nil"/>
              <w:bottom w:val="nil"/>
              <w:right w:val="nil"/>
            </w:tcBorders>
            <w:shd w:val="clear" w:color="000000" w:fill="D3F5F8"/>
            <w:vAlign w:val="center"/>
            <w:hideMark/>
          </w:tcPr>
          <w:p w14:paraId="7B280FA8" w14:textId="77777777" w:rsidR="00332DAD" w:rsidRPr="00332DAD" w:rsidRDefault="00332DAD" w:rsidP="00332DAD">
            <w:pPr>
              <w:spacing w:after="0" w:line="240" w:lineRule="auto"/>
              <w:jc w:val="center"/>
              <w:rPr>
                <w:rFonts w:ascii="Aptos" w:eastAsia="Times New Roman" w:hAnsi="Aptos" w:cs="Calibri"/>
                <w:b/>
                <w:bCs/>
                <w:color w:val="000000"/>
                <w:sz w:val="16"/>
                <w:szCs w:val="16"/>
                <w:lang w:eastAsia="fr-FR"/>
              </w:rPr>
            </w:pPr>
            <w:r w:rsidRPr="00332DAD">
              <w:rPr>
                <w:rFonts w:ascii="Aptos" w:eastAsia="Times New Roman" w:hAnsi="Aptos" w:cs="Calibri"/>
                <w:b/>
                <w:bCs/>
                <w:color w:val="000000"/>
                <w:sz w:val="16"/>
                <w:szCs w:val="16"/>
                <w:lang w:eastAsia="fr-FR"/>
              </w:rPr>
              <w:t>2024-2026</w:t>
            </w:r>
          </w:p>
        </w:tc>
        <w:tc>
          <w:tcPr>
            <w:tcW w:w="1559" w:type="dxa"/>
            <w:tcBorders>
              <w:top w:val="nil"/>
              <w:left w:val="nil"/>
              <w:bottom w:val="nil"/>
              <w:right w:val="nil"/>
            </w:tcBorders>
            <w:shd w:val="clear" w:color="000000" w:fill="D3F5F8"/>
            <w:vAlign w:val="center"/>
            <w:hideMark/>
          </w:tcPr>
          <w:p w14:paraId="4AED9DFC" w14:textId="77777777" w:rsidR="00332DAD" w:rsidRPr="00332DAD" w:rsidRDefault="00332DAD" w:rsidP="00332DAD">
            <w:pPr>
              <w:spacing w:after="0" w:line="240" w:lineRule="auto"/>
              <w:jc w:val="center"/>
              <w:rPr>
                <w:rFonts w:ascii="Aptos" w:eastAsia="Times New Roman" w:hAnsi="Aptos" w:cs="Calibri"/>
                <w:b/>
                <w:bCs/>
                <w:color w:val="000000"/>
                <w:sz w:val="16"/>
                <w:szCs w:val="16"/>
                <w:lang w:eastAsia="fr-FR"/>
              </w:rPr>
            </w:pPr>
            <w:r w:rsidRPr="00332DAD">
              <w:rPr>
                <w:rFonts w:ascii="Aptos" w:eastAsia="Times New Roman" w:hAnsi="Aptos" w:cs="Calibri"/>
                <w:b/>
                <w:bCs/>
                <w:color w:val="000000"/>
                <w:sz w:val="16"/>
                <w:szCs w:val="16"/>
                <w:lang w:eastAsia="fr-FR"/>
              </w:rPr>
              <w:t>2027-2028</w:t>
            </w:r>
          </w:p>
        </w:tc>
      </w:tr>
      <w:tr w:rsidR="00332DAD" w:rsidRPr="00332DAD" w14:paraId="2B7B0161" w14:textId="77777777" w:rsidTr="00332DAD">
        <w:trPr>
          <w:trHeight w:val="260"/>
        </w:trPr>
        <w:tc>
          <w:tcPr>
            <w:tcW w:w="4875" w:type="dxa"/>
            <w:gridSpan w:val="2"/>
            <w:tcBorders>
              <w:top w:val="nil"/>
              <w:left w:val="nil"/>
              <w:bottom w:val="nil"/>
              <w:right w:val="nil"/>
            </w:tcBorders>
            <w:shd w:val="clear" w:color="000000" w:fill="A9ECEF"/>
            <w:noWrap/>
            <w:vAlign w:val="center"/>
            <w:hideMark/>
          </w:tcPr>
          <w:p w14:paraId="663A1F22"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1 : Habitat</w:t>
            </w:r>
          </w:p>
        </w:tc>
        <w:tc>
          <w:tcPr>
            <w:tcW w:w="1231" w:type="dxa"/>
            <w:gridSpan w:val="2"/>
            <w:tcBorders>
              <w:top w:val="nil"/>
              <w:left w:val="nil"/>
              <w:bottom w:val="nil"/>
              <w:right w:val="nil"/>
            </w:tcBorders>
            <w:shd w:val="clear" w:color="000000" w:fill="A9ECEF"/>
            <w:noWrap/>
            <w:vAlign w:val="center"/>
            <w:hideMark/>
          </w:tcPr>
          <w:p w14:paraId="5EC94094"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811" w:type="dxa"/>
            <w:gridSpan w:val="2"/>
            <w:tcBorders>
              <w:top w:val="nil"/>
              <w:left w:val="nil"/>
              <w:bottom w:val="nil"/>
              <w:right w:val="nil"/>
            </w:tcBorders>
            <w:shd w:val="clear" w:color="000000" w:fill="A9ECEF"/>
            <w:noWrap/>
            <w:vAlign w:val="center"/>
            <w:hideMark/>
          </w:tcPr>
          <w:p w14:paraId="69BF56D0"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6C725CB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13 710 500 € </w:t>
            </w:r>
          </w:p>
        </w:tc>
        <w:tc>
          <w:tcPr>
            <w:tcW w:w="1559" w:type="dxa"/>
            <w:tcBorders>
              <w:top w:val="nil"/>
              <w:left w:val="nil"/>
              <w:bottom w:val="nil"/>
              <w:right w:val="nil"/>
            </w:tcBorders>
            <w:shd w:val="clear" w:color="000000" w:fill="A9ECEF"/>
            <w:noWrap/>
            <w:vAlign w:val="center"/>
            <w:hideMark/>
          </w:tcPr>
          <w:p w14:paraId="7A5C2C60"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6 988 000 € </w:t>
            </w:r>
          </w:p>
        </w:tc>
        <w:tc>
          <w:tcPr>
            <w:tcW w:w="1559" w:type="dxa"/>
            <w:tcBorders>
              <w:top w:val="nil"/>
              <w:left w:val="nil"/>
              <w:bottom w:val="nil"/>
              <w:right w:val="nil"/>
            </w:tcBorders>
            <w:shd w:val="clear" w:color="000000" w:fill="A9ECEF"/>
            <w:noWrap/>
            <w:vAlign w:val="center"/>
            <w:hideMark/>
          </w:tcPr>
          <w:p w14:paraId="3D1F52C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75B7E938"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24512A04" w14:textId="77777777" w:rsidTr="00332DAD">
        <w:trPr>
          <w:trHeight w:val="240"/>
        </w:trPr>
        <w:tc>
          <w:tcPr>
            <w:tcW w:w="993" w:type="dxa"/>
            <w:tcBorders>
              <w:top w:val="nil"/>
              <w:left w:val="nil"/>
              <w:bottom w:val="nil"/>
              <w:right w:val="nil"/>
            </w:tcBorders>
            <w:shd w:val="clear" w:color="auto" w:fill="auto"/>
            <w:noWrap/>
            <w:vAlign w:val="center"/>
            <w:hideMark/>
          </w:tcPr>
          <w:p w14:paraId="28F0BFC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1.1</w:t>
            </w:r>
          </w:p>
        </w:tc>
        <w:tc>
          <w:tcPr>
            <w:tcW w:w="3888" w:type="dxa"/>
            <w:gridSpan w:val="2"/>
            <w:tcBorders>
              <w:top w:val="nil"/>
              <w:left w:val="nil"/>
              <w:bottom w:val="nil"/>
              <w:right w:val="nil"/>
            </w:tcBorders>
            <w:shd w:val="clear" w:color="auto" w:fill="auto"/>
            <w:noWrap/>
            <w:vAlign w:val="center"/>
            <w:hideMark/>
          </w:tcPr>
          <w:p w14:paraId="36FA117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Amélioration du parc privé (OPAH/OPAH RU)</w:t>
            </w:r>
          </w:p>
        </w:tc>
        <w:tc>
          <w:tcPr>
            <w:tcW w:w="1231" w:type="dxa"/>
            <w:gridSpan w:val="2"/>
            <w:tcBorders>
              <w:top w:val="nil"/>
              <w:left w:val="nil"/>
              <w:bottom w:val="nil"/>
              <w:right w:val="nil"/>
            </w:tcBorders>
            <w:shd w:val="clear" w:color="auto" w:fill="auto"/>
            <w:noWrap/>
            <w:vAlign w:val="center"/>
            <w:hideMark/>
          </w:tcPr>
          <w:p w14:paraId="327C790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6C3B5B2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Foncier/habitat</w:t>
            </w:r>
          </w:p>
        </w:tc>
        <w:tc>
          <w:tcPr>
            <w:tcW w:w="1575" w:type="dxa"/>
            <w:tcBorders>
              <w:top w:val="nil"/>
              <w:left w:val="nil"/>
              <w:bottom w:val="nil"/>
              <w:right w:val="nil"/>
            </w:tcBorders>
            <w:shd w:val="clear" w:color="000000" w:fill="D3F5F8"/>
            <w:noWrap/>
            <w:vAlign w:val="center"/>
            <w:hideMark/>
          </w:tcPr>
          <w:p w14:paraId="3C25CD8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7 732 000 € </w:t>
            </w:r>
          </w:p>
        </w:tc>
        <w:tc>
          <w:tcPr>
            <w:tcW w:w="1559" w:type="dxa"/>
            <w:tcBorders>
              <w:top w:val="nil"/>
              <w:left w:val="nil"/>
              <w:bottom w:val="nil"/>
              <w:right w:val="nil"/>
            </w:tcBorders>
            <w:shd w:val="clear" w:color="000000" w:fill="D3F5F8"/>
            <w:noWrap/>
            <w:vAlign w:val="center"/>
            <w:hideMark/>
          </w:tcPr>
          <w:p w14:paraId="114B6BF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6 988 000 € </w:t>
            </w:r>
          </w:p>
        </w:tc>
        <w:tc>
          <w:tcPr>
            <w:tcW w:w="1559" w:type="dxa"/>
            <w:tcBorders>
              <w:top w:val="nil"/>
              <w:left w:val="nil"/>
              <w:bottom w:val="nil"/>
              <w:right w:val="nil"/>
            </w:tcBorders>
            <w:shd w:val="clear" w:color="000000" w:fill="D3F5F8"/>
            <w:noWrap/>
            <w:vAlign w:val="center"/>
            <w:hideMark/>
          </w:tcPr>
          <w:p w14:paraId="1579E97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0FDD14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DDE0902" w14:textId="77777777" w:rsidTr="00332DAD">
        <w:trPr>
          <w:trHeight w:val="240"/>
        </w:trPr>
        <w:tc>
          <w:tcPr>
            <w:tcW w:w="993" w:type="dxa"/>
            <w:tcBorders>
              <w:top w:val="nil"/>
              <w:left w:val="nil"/>
              <w:bottom w:val="nil"/>
              <w:right w:val="nil"/>
            </w:tcBorders>
            <w:shd w:val="clear" w:color="auto" w:fill="auto"/>
            <w:noWrap/>
            <w:vAlign w:val="center"/>
            <w:hideMark/>
          </w:tcPr>
          <w:p w14:paraId="58C5A3E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1.1</w:t>
            </w:r>
          </w:p>
        </w:tc>
        <w:tc>
          <w:tcPr>
            <w:tcW w:w="3888" w:type="dxa"/>
            <w:gridSpan w:val="2"/>
            <w:tcBorders>
              <w:top w:val="nil"/>
              <w:left w:val="nil"/>
              <w:bottom w:val="nil"/>
              <w:right w:val="nil"/>
            </w:tcBorders>
            <w:shd w:val="clear" w:color="auto" w:fill="auto"/>
            <w:noWrap/>
            <w:vAlign w:val="center"/>
            <w:hideMark/>
          </w:tcPr>
          <w:p w14:paraId="312DF96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Amélioration du parc public</w:t>
            </w:r>
          </w:p>
        </w:tc>
        <w:tc>
          <w:tcPr>
            <w:tcW w:w="1231" w:type="dxa"/>
            <w:gridSpan w:val="2"/>
            <w:tcBorders>
              <w:top w:val="nil"/>
              <w:left w:val="nil"/>
              <w:bottom w:val="nil"/>
              <w:right w:val="nil"/>
            </w:tcBorders>
            <w:shd w:val="clear" w:color="auto" w:fill="auto"/>
            <w:noWrap/>
            <w:vAlign w:val="center"/>
            <w:hideMark/>
          </w:tcPr>
          <w:p w14:paraId="4BC6893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A8BBD4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Foncier/habitat</w:t>
            </w:r>
          </w:p>
        </w:tc>
        <w:tc>
          <w:tcPr>
            <w:tcW w:w="1575" w:type="dxa"/>
            <w:tcBorders>
              <w:top w:val="nil"/>
              <w:left w:val="nil"/>
              <w:bottom w:val="nil"/>
              <w:right w:val="nil"/>
            </w:tcBorders>
            <w:shd w:val="clear" w:color="000000" w:fill="D3F5F8"/>
            <w:noWrap/>
            <w:vAlign w:val="center"/>
            <w:hideMark/>
          </w:tcPr>
          <w:p w14:paraId="7DEA327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4 111 000 € </w:t>
            </w:r>
          </w:p>
        </w:tc>
        <w:tc>
          <w:tcPr>
            <w:tcW w:w="1559" w:type="dxa"/>
            <w:tcBorders>
              <w:top w:val="nil"/>
              <w:left w:val="nil"/>
              <w:bottom w:val="nil"/>
              <w:right w:val="nil"/>
            </w:tcBorders>
            <w:shd w:val="clear" w:color="000000" w:fill="D3F5F8"/>
            <w:noWrap/>
            <w:vAlign w:val="center"/>
            <w:hideMark/>
          </w:tcPr>
          <w:p w14:paraId="1CA0383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9983B4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026718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F38C7FE" w14:textId="77777777" w:rsidTr="00332DAD">
        <w:trPr>
          <w:trHeight w:val="240"/>
        </w:trPr>
        <w:tc>
          <w:tcPr>
            <w:tcW w:w="993" w:type="dxa"/>
            <w:tcBorders>
              <w:top w:val="nil"/>
              <w:left w:val="nil"/>
              <w:bottom w:val="nil"/>
              <w:right w:val="nil"/>
            </w:tcBorders>
            <w:shd w:val="clear" w:color="auto" w:fill="auto"/>
            <w:noWrap/>
            <w:vAlign w:val="center"/>
            <w:hideMark/>
          </w:tcPr>
          <w:p w14:paraId="1A0C57C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1.1</w:t>
            </w:r>
          </w:p>
        </w:tc>
        <w:tc>
          <w:tcPr>
            <w:tcW w:w="3888" w:type="dxa"/>
            <w:gridSpan w:val="2"/>
            <w:tcBorders>
              <w:top w:val="nil"/>
              <w:left w:val="nil"/>
              <w:bottom w:val="nil"/>
              <w:right w:val="nil"/>
            </w:tcBorders>
            <w:shd w:val="clear" w:color="auto" w:fill="auto"/>
            <w:noWrap/>
            <w:vAlign w:val="center"/>
            <w:hideMark/>
          </w:tcPr>
          <w:p w14:paraId="66908D7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Accompagnement projets communaux</w:t>
            </w:r>
          </w:p>
        </w:tc>
        <w:tc>
          <w:tcPr>
            <w:tcW w:w="1231" w:type="dxa"/>
            <w:gridSpan w:val="2"/>
            <w:tcBorders>
              <w:top w:val="nil"/>
              <w:left w:val="nil"/>
              <w:bottom w:val="nil"/>
              <w:right w:val="nil"/>
            </w:tcBorders>
            <w:shd w:val="clear" w:color="auto" w:fill="auto"/>
            <w:noWrap/>
            <w:vAlign w:val="center"/>
            <w:hideMark/>
          </w:tcPr>
          <w:p w14:paraId="5290DB9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A44E7E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Foncier/habitat</w:t>
            </w:r>
          </w:p>
        </w:tc>
        <w:tc>
          <w:tcPr>
            <w:tcW w:w="1575" w:type="dxa"/>
            <w:tcBorders>
              <w:top w:val="nil"/>
              <w:left w:val="nil"/>
              <w:bottom w:val="nil"/>
              <w:right w:val="nil"/>
            </w:tcBorders>
            <w:shd w:val="clear" w:color="000000" w:fill="D3F5F8"/>
            <w:noWrap/>
            <w:vAlign w:val="center"/>
            <w:hideMark/>
          </w:tcPr>
          <w:p w14:paraId="60815DA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1 350 000 € </w:t>
            </w:r>
          </w:p>
        </w:tc>
        <w:tc>
          <w:tcPr>
            <w:tcW w:w="1559" w:type="dxa"/>
            <w:tcBorders>
              <w:top w:val="nil"/>
              <w:left w:val="nil"/>
              <w:bottom w:val="nil"/>
              <w:right w:val="nil"/>
            </w:tcBorders>
            <w:shd w:val="clear" w:color="000000" w:fill="D3F5F8"/>
            <w:noWrap/>
            <w:vAlign w:val="center"/>
            <w:hideMark/>
          </w:tcPr>
          <w:p w14:paraId="5DF306F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F5E30A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B7C6B9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4A4B519" w14:textId="77777777" w:rsidTr="00332DAD">
        <w:trPr>
          <w:trHeight w:val="240"/>
        </w:trPr>
        <w:tc>
          <w:tcPr>
            <w:tcW w:w="993" w:type="dxa"/>
            <w:tcBorders>
              <w:top w:val="nil"/>
              <w:left w:val="nil"/>
              <w:bottom w:val="nil"/>
              <w:right w:val="nil"/>
            </w:tcBorders>
            <w:shd w:val="clear" w:color="auto" w:fill="auto"/>
            <w:noWrap/>
            <w:vAlign w:val="center"/>
            <w:hideMark/>
          </w:tcPr>
          <w:p w14:paraId="605D150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1.1</w:t>
            </w:r>
          </w:p>
        </w:tc>
        <w:tc>
          <w:tcPr>
            <w:tcW w:w="3888" w:type="dxa"/>
            <w:gridSpan w:val="2"/>
            <w:tcBorders>
              <w:top w:val="nil"/>
              <w:left w:val="nil"/>
              <w:bottom w:val="nil"/>
              <w:right w:val="nil"/>
            </w:tcBorders>
            <w:shd w:val="clear" w:color="auto" w:fill="auto"/>
            <w:noWrap/>
            <w:vAlign w:val="center"/>
            <w:hideMark/>
          </w:tcPr>
          <w:p w14:paraId="6DFD228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Animation rénov'énerGie</w:t>
            </w:r>
          </w:p>
        </w:tc>
        <w:tc>
          <w:tcPr>
            <w:tcW w:w="1231" w:type="dxa"/>
            <w:gridSpan w:val="2"/>
            <w:tcBorders>
              <w:top w:val="nil"/>
              <w:left w:val="nil"/>
              <w:bottom w:val="nil"/>
              <w:right w:val="nil"/>
            </w:tcBorders>
            <w:shd w:val="clear" w:color="auto" w:fill="auto"/>
            <w:noWrap/>
            <w:vAlign w:val="center"/>
            <w:hideMark/>
          </w:tcPr>
          <w:p w14:paraId="2323A07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28CED67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2206245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504 000 € </w:t>
            </w:r>
          </w:p>
        </w:tc>
        <w:tc>
          <w:tcPr>
            <w:tcW w:w="1559" w:type="dxa"/>
            <w:tcBorders>
              <w:top w:val="nil"/>
              <w:left w:val="nil"/>
              <w:bottom w:val="nil"/>
              <w:right w:val="nil"/>
            </w:tcBorders>
            <w:shd w:val="clear" w:color="000000" w:fill="D3F5F8"/>
            <w:noWrap/>
            <w:vAlign w:val="center"/>
            <w:hideMark/>
          </w:tcPr>
          <w:p w14:paraId="60ABFAC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0C0D62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0E5381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CADC043" w14:textId="77777777" w:rsidTr="00332DAD">
        <w:trPr>
          <w:trHeight w:val="240"/>
        </w:trPr>
        <w:tc>
          <w:tcPr>
            <w:tcW w:w="993" w:type="dxa"/>
            <w:tcBorders>
              <w:top w:val="nil"/>
              <w:left w:val="nil"/>
              <w:bottom w:val="nil"/>
              <w:right w:val="nil"/>
            </w:tcBorders>
            <w:shd w:val="clear" w:color="auto" w:fill="auto"/>
            <w:noWrap/>
            <w:vAlign w:val="center"/>
            <w:hideMark/>
          </w:tcPr>
          <w:p w14:paraId="2DC4608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1.1</w:t>
            </w:r>
          </w:p>
        </w:tc>
        <w:tc>
          <w:tcPr>
            <w:tcW w:w="3888" w:type="dxa"/>
            <w:gridSpan w:val="2"/>
            <w:tcBorders>
              <w:top w:val="nil"/>
              <w:left w:val="nil"/>
              <w:bottom w:val="nil"/>
              <w:right w:val="nil"/>
            </w:tcBorders>
            <w:shd w:val="clear" w:color="auto" w:fill="auto"/>
            <w:noWrap/>
            <w:vAlign w:val="center"/>
            <w:hideMark/>
          </w:tcPr>
          <w:p w14:paraId="61B7790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Obsertoire de l'Habitat</w:t>
            </w:r>
          </w:p>
        </w:tc>
        <w:tc>
          <w:tcPr>
            <w:tcW w:w="1231" w:type="dxa"/>
            <w:gridSpan w:val="2"/>
            <w:tcBorders>
              <w:top w:val="nil"/>
              <w:left w:val="nil"/>
              <w:bottom w:val="nil"/>
              <w:right w:val="nil"/>
            </w:tcBorders>
            <w:shd w:val="clear" w:color="auto" w:fill="auto"/>
            <w:noWrap/>
            <w:vAlign w:val="center"/>
            <w:hideMark/>
          </w:tcPr>
          <w:p w14:paraId="56AAC98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7102EF0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Foncier/habitat</w:t>
            </w:r>
          </w:p>
        </w:tc>
        <w:tc>
          <w:tcPr>
            <w:tcW w:w="1575" w:type="dxa"/>
            <w:tcBorders>
              <w:top w:val="nil"/>
              <w:left w:val="nil"/>
              <w:bottom w:val="nil"/>
              <w:right w:val="nil"/>
            </w:tcBorders>
            <w:shd w:val="clear" w:color="000000" w:fill="D3F5F8"/>
            <w:noWrap/>
            <w:vAlign w:val="center"/>
            <w:hideMark/>
          </w:tcPr>
          <w:p w14:paraId="1899B4D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13 500 € </w:t>
            </w:r>
          </w:p>
        </w:tc>
        <w:tc>
          <w:tcPr>
            <w:tcW w:w="1559" w:type="dxa"/>
            <w:tcBorders>
              <w:top w:val="nil"/>
              <w:left w:val="nil"/>
              <w:bottom w:val="nil"/>
              <w:right w:val="nil"/>
            </w:tcBorders>
            <w:shd w:val="clear" w:color="000000" w:fill="D3F5F8"/>
            <w:noWrap/>
            <w:vAlign w:val="center"/>
            <w:hideMark/>
          </w:tcPr>
          <w:p w14:paraId="5BBB845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3D07DC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0753CE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073D40F" w14:textId="77777777" w:rsidTr="00332DAD">
        <w:trPr>
          <w:trHeight w:val="240"/>
        </w:trPr>
        <w:tc>
          <w:tcPr>
            <w:tcW w:w="993" w:type="dxa"/>
            <w:tcBorders>
              <w:top w:val="nil"/>
              <w:left w:val="nil"/>
              <w:bottom w:val="nil"/>
              <w:right w:val="nil"/>
            </w:tcBorders>
            <w:shd w:val="clear" w:color="auto" w:fill="auto"/>
            <w:noWrap/>
            <w:vAlign w:val="center"/>
            <w:hideMark/>
          </w:tcPr>
          <w:p w14:paraId="50B57E1D"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FP1.2</w:t>
            </w:r>
          </w:p>
        </w:tc>
        <w:tc>
          <w:tcPr>
            <w:tcW w:w="3888" w:type="dxa"/>
            <w:gridSpan w:val="2"/>
            <w:tcBorders>
              <w:top w:val="nil"/>
              <w:left w:val="nil"/>
              <w:bottom w:val="nil"/>
              <w:right w:val="nil"/>
            </w:tcBorders>
            <w:shd w:val="clear" w:color="auto" w:fill="auto"/>
            <w:noWrap/>
            <w:vAlign w:val="center"/>
            <w:hideMark/>
          </w:tcPr>
          <w:p w14:paraId="5DB40C1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Mobilisation des professionnels de la transaction immo</w:t>
            </w:r>
          </w:p>
        </w:tc>
        <w:tc>
          <w:tcPr>
            <w:tcW w:w="1231" w:type="dxa"/>
            <w:gridSpan w:val="2"/>
            <w:tcBorders>
              <w:top w:val="nil"/>
              <w:left w:val="nil"/>
              <w:bottom w:val="nil"/>
              <w:right w:val="nil"/>
            </w:tcBorders>
            <w:shd w:val="clear" w:color="auto" w:fill="auto"/>
            <w:noWrap/>
            <w:vAlign w:val="center"/>
            <w:hideMark/>
          </w:tcPr>
          <w:p w14:paraId="5F404A8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4078397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Foncier/habitat</w:t>
            </w:r>
          </w:p>
        </w:tc>
        <w:tc>
          <w:tcPr>
            <w:tcW w:w="1575" w:type="dxa"/>
            <w:tcBorders>
              <w:top w:val="nil"/>
              <w:left w:val="nil"/>
              <w:bottom w:val="nil"/>
              <w:right w:val="nil"/>
            </w:tcBorders>
            <w:shd w:val="clear" w:color="000000" w:fill="D3F5F8"/>
            <w:noWrap/>
            <w:vAlign w:val="center"/>
            <w:hideMark/>
          </w:tcPr>
          <w:p w14:paraId="5F427AC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46DF71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9AE224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865B23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4306E9E" w14:textId="77777777" w:rsidTr="00332DAD">
        <w:trPr>
          <w:trHeight w:val="240"/>
        </w:trPr>
        <w:tc>
          <w:tcPr>
            <w:tcW w:w="993" w:type="dxa"/>
            <w:tcBorders>
              <w:top w:val="nil"/>
              <w:left w:val="nil"/>
              <w:bottom w:val="nil"/>
              <w:right w:val="nil"/>
            </w:tcBorders>
            <w:shd w:val="clear" w:color="auto" w:fill="auto"/>
            <w:noWrap/>
            <w:vAlign w:val="center"/>
            <w:hideMark/>
          </w:tcPr>
          <w:p w14:paraId="369B0DA1"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FP1.2</w:t>
            </w:r>
          </w:p>
        </w:tc>
        <w:tc>
          <w:tcPr>
            <w:tcW w:w="3888" w:type="dxa"/>
            <w:gridSpan w:val="2"/>
            <w:tcBorders>
              <w:top w:val="nil"/>
              <w:left w:val="nil"/>
              <w:bottom w:val="nil"/>
              <w:right w:val="nil"/>
            </w:tcBorders>
            <w:shd w:val="clear" w:color="auto" w:fill="auto"/>
            <w:noWrap/>
            <w:vAlign w:val="center"/>
            <w:hideMark/>
          </w:tcPr>
          <w:p w14:paraId="7566AC9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Mobilisation des professionnels du bâtiment</w:t>
            </w:r>
          </w:p>
        </w:tc>
        <w:tc>
          <w:tcPr>
            <w:tcW w:w="1231" w:type="dxa"/>
            <w:gridSpan w:val="2"/>
            <w:tcBorders>
              <w:top w:val="nil"/>
              <w:left w:val="nil"/>
              <w:bottom w:val="nil"/>
              <w:right w:val="nil"/>
            </w:tcBorders>
            <w:shd w:val="clear" w:color="auto" w:fill="auto"/>
            <w:noWrap/>
            <w:vAlign w:val="center"/>
            <w:hideMark/>
          </w:tcPr>
          <w:p w14:paraId="7EF7BAD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00C723A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Foncier/habitat</w:t>
            </w:r>
          </w:p>
        </w:tc>
        <w:tc>
          <w:tcPr>
            <w:tcW w:w="1575" w:type="dxa"/>
            <w:tcBorders>
              <w:top w:val="nil"/>
              <w:left w:val="nil"/>
              <w:bottom w:val="nil"/>
              <w:right w:val="nil"/>
            </w:tcBorders>
            <w:shd w:val="clear" w:color="000000" w:fill="D3F5F8"/>
            <w:noWrap/>
            <w:vAlign w:val="center"/>
            <w:hideMark/>
          </w:tcPr>
          <w:p w14:paraId="72B02A1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B4AAAF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A8C999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EEE39E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0A4FCA5" w14:textId="77777777" w:rsidTr="00332DAD">
        <w:trPr>
          <w:trHeight w:val="260"/>
        </w:trPr>
        <w:tc>
          <w:tcPr>
            <w:tcW w:w="4875" w:type="dxa"/>
            <w:gridSpan w:val="2"/>
            <w:tcBorders>
              <w:top w:val="nil"/>
              <w:left w:val="nil"/>
              <w:bottom w:val="nil"/>
              <w:right w:val="nil"/>
            </w:tcBorders>
            <w:shd w:val="clear" w:color="000000" w:fill="A9ECEF"/>
            <w:noWrap/>
            <w:vAlign w:val="center"/>
            <w:hideMark/>
          </w:tcPr>
          <w:p w14:paraId="11108EA0"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2 : EnR</w:t>
            </w:r>
          </w:p>
        </w:tc>
        <w:tc>
          <w:tcPr>
            <w:tcW w:w="1231" w:type="dxa"/>
            <w:gridSpan w:val="2"/>
            <w:tcBorders>
              <w:top w:val="nil"/>
              <w:left w:val="nil"/>
              <w:bottom w:val="nil"/>
              <w:right w:val="nil"/>
            </w:tcBorders>
            <w:shd w:val="clear" w:color="000000" w:fill="A9ECEF"/>
            <w:noWrap/>
            <w:vAlign w:val="center"/>
            <w:hideMark/>
          </w:tcPr>
          <w:p w14:paraId="433C40D4" w14:textId="77777777" w:rsidR="00332DAD" w:rsidRPr="00332DAD" w:rsidRDefault="00332DAD" w:rsidP="00332DAD">
            <w:pPr>
              <w:spacing w:after="0" w:line="240" w:lineRule="auto"/>
              <w:jc w:val="left"/>
              <w:rPr>
                <w:rFonts w:ascii="Aptos" w:eastAsia="Times New Roman" w:hAnsi="Aptos" w:cs="Calibri"/>
                <w:b/>
                <w:bCs/>
                <w:color w:val="000000"/>
                <w:sz w:val="16"/>
                <w:szCs w:val="16"/>
                <w:lang w:eastAsia="fr-FR"/>
              </w:rPr>
            </w:pPr>
            <w:r w:rsidRPr="00332DAD">
              <w:rPr>
                <w:rFonts w:ascii="Aptos" w:eastAsia="Times New Roman" w:hAnsi="Aptos" w:cs="Calibri"/>
                <w:b/>
                <w:bCs/>
                <w:color w:val="000000"/>
                <w:sz w:val="16"/>
                <w:szCs w:val="16"/>
                <w:lang w:eastAsia="fr-FR"/>
              </w:rPr>
              <w:t> </w:t>
            </w:r>
          </w:p>
        </w:tc>
        <w:tc>
          <w:tcPr>
            <w:tcW w:w="1811" w:type="dxa"/>
            <w:gridSpan w:val="2"/>
            <w:tcBorders>
              <w:top w:val="nil"/>
              <w:left w:val="nil"/>
              <w:bottom w:val="nil"/>
              <w:right w:val="nil"/>
            </w:tcBorders>
            <w:shd w:val="clear" w:color="000000" w:fill="A9ECEF"/>
            <w:noWrap/>
            <w:vAlign w:val="center"/>
            <w:hideMark/>
          </w:tcPr>
          <w:p w14:paraId="798FE166"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1FC704D6"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225 000 € </w:t>
            </w:r>
          </w:p>
        </w:tc>
        <w:tc>
          <w:tcPr>
            <w:tcW w:w="1559" w:type="dxa"/>
            <w:tcBorders>
              <w:top w:val="nil"/>
              <w:left w:val="nil"/>
              <w:bottom w:val="nil"/>
              <w:right w:val="nil"/>
            </w:tcBorders>
            <w:shd w:val="clear" w:color="000000" w:fill="A9ECEF"/>
            <w:noWrap/>
            <w:vAlign w:val="center"/>
            <w:hideMark/>
          </w:tcPr>
          <w:p w14:paraId="3111461B"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7EBB54C5"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73AFF709"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0A6AC11E" w14:textId="77777777" w:rsidTr="00332DAD">
        <w:trPr>
          <w:trHeight w:val="240"/>
        </w:trPr>
        <w:tc>
          <w:tcPr>
            <w:tcW w:w="993" w:type="dxa"/>
            <w:tcBorders>
              <w:top w:val="nil"/>
              <w:left w:val="nil"/>
              <w:bottom w:val="nil"/>
              <w:right w:val="nil"/>
            </w:tcBorders>
            <w:shd w:val="clear" w:color="auto" w:fill="auto"/>
            <w:noWrap/>
            <w:vAlign w:val="center"/>
            <w:hideMark/>
          </w:tcPr>
          <w:p w14:paraId="147D20D5"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2.1</w:t>
            </w:r>
          </w:p>
        </w:tc>
        <w:tc>
          <w:tcPr>
            <w:tcW w:w="3888" w:type="dxa"/>
            <w:gridSpan w:val="2"/>
            <w:tcBorders>
              <w:top w:val="nil"/>
              <w:left w:val="nil"/>
              <w:bottom w:val="nil"/>
              <w:right w:val="nil"/>
            </w:tcBorders>
            <w:shd w:val="clear" w:color="auto" w:fill="auto"/>
            <w:noWrap/>
            <w:vAlign w:val="center"/>
            <w:hideMark/>
          </w:tcPr>
          <w:p w14:paraId="1F614B85" w14:textId="77777777" w:rsidR="00332DAD" w:rsidRPr="00332DAD" w:rsidRDefault="00332DAD" w:rsidP="00332DAD">
            <w:pPr>
              <w:spacing w:after="0" w:line="240" w:lineRule="auto"/>
              <w:jc w:val="left"/>
              <w:rPr>
                <w:rFonts w:ascii="Aptos" w:eastAsia="Times New Roman" w:hAnsi="Aptos" w:cs="Calibri"/>
                <w:sz w:val="16"/>
                <w:szCs w:val="16"/>
                <w:lang w:eastAsia="fr-FR"/>
              </w:rPr>
            </w:pPr>
            <w:r w:rsidRPr="00332DAD">
              <w:rPr>
                <w:rFonts w:ascii="Aptos" w:eastAsia="Times New Roman" w:hAnsi="Aptos" w:cs="Calibri"/>
                <w:sz w:val="16"/>
                <w:szCs w:val="16"/>
                <w:lang w:eastAsia="fr-FR"/>
              </w:rPr>
              <w:t>Amélioraton du potentiel solaire toitures</w:t>
            </w:r>
          </w:p>
        </w:tc>
        <w:tc>
          <w:tcPr>
            <w:tcW w:w="1231" w:type="dxa"/>
            <w:gridSpan w:val="2"/>
            <w:tcBorders>
              <w:top w:val="nil"/>
              <w:left w:val="nil"/>
              <w:bottom w:val="nil"/>
              <w:right w:val="nil"/>
            </w:tcBorders>
            <w:shd w:val="clear" w:color="auto" w:fill="auto"/>
            <w:noWrap/>
            <w:vAlign w:val="center"/>
            <w:hideMark/>
          </w:tcPr>
          <w:p w14:paraId="729AF35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3D777D5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2C10804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50 000 € </w:t>
            </w:r>
          </w:p>
        </w:tc>
        <w:tc>
          <w:tcPr>
            <w:tcW w:w="1559" w:type="dxa"/>
            <w:tcBorders>
              <w:top w:val="nil"/>
              <w:left w:val="nil"/>
              <w:bottom w:val="nil"/>
              <w:right w:val="nil"/>
            </w:tcBorders>
            <w:shd w:val="clear" w:color="000000" w:fill="D3F5F8"/>
            <w:noWrap/>
            <w:vAlign w:val="center"/>
            <w:hideMark/>
          </w:tcPr>
          <w:p w14:paraId="1016A99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074F8B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276962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DD5D60C" w14:textId="77777777" w:rsidTr="00332DAD">
        <w:trPr>
          <w:trHeight w:val="240"/>
        </w:trPr>
        <w:tc>
          <w:tcPr>
            <w:tcW w:w="993" w:type="dxa"/>
            <w:tcBorders>
              <w:top w:val="nil"/>
              <w:left w:val="nil"/>
              <w:bottom w:val="nil"/>
              <w:right w:val="nil"/>
            </w:tcBorders>
            <w:shd w:val="clear" w:color="auto" w:fill="auto"/>
            <w:noWrap/>
            <w:vAlign w:val="center"/>
            <w:hideMark/>
          </w:tcPr>
          <w:p w14:paraId="3C7F4DCD"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2.1</w:t>
            </w:r>
          </w:p>
        </w:tc>
        <w:tc>
          <w:tcPr>
            <w:tcW w:w="3888" w:type="dxa"/>
            <w:gridSpan w:val="2"/>
            <w:tcBorders>
              <w:top w:val="nil"/>
              <w:left w:val="nil"/>
              <w:bottom w:val="nil"/>
              <w:right w:val="nil"/>
            </w:tcBorders>
            <w:shd w:val="clear" w:color="auto" w:fill="auto"/>
            <w:noWrap/>
            <w:vAlign w:val="center"/>
            <w:hideMark/>
          </w:tcPr>
          <w:p w14:paraId="7AD88A42" w14:textId="77777777" w:rsidR="00332DAD" w:rsidRPr="00332DAD" w:rsidRDefault="00332DAD" w:rsidP="00332DAD">
            <w:pPr>
              <w:spacing w:after="0" w:line="240" w:lineRule="auto"/>
              <w:jc w:val="left"/>
              <w:rPr>
                <w:rFonts w:ascii="Aptos" w:eastAsia="Times New Roman" w:hAnsi="Aptos" w:cs="Calibri"/>
                <w:sz w:val="16"/>
                <w:szCs w:val="16"/>
                <w:lang w:eastAsia="fr-FR"/>
              </w:rPr>
            </w:pPr>
            <w:r w:rsidRPr="00332DAD">
              <w:rPr>
                <w:rFonts w:ascii="Aptos" w:eastAsia="Times New Roman" w:hAnsi="Aptos" w:cs="Calibri"/>
                <w:sz w:val="16"/>
                <w:szCs w:val="16"/>
                <w:lang w:eastAsia="fr-FR"/>
              </w:rPr>
              <w:t>Accompagnement projets communaux</w:t>
            </w:r>
          </w:p>
        </w:tc>
        <w:tc>
          <w:tcPr>
            <w:tcW w:w="1231" w:type="dxa"/>
            <w:gridSpan w:val="2"/>
            <w:tcBorders>
              <w:top w:val="nil"/>
              <w:left w:val="nil"/>
              <w:bottom w:val="nil"/>
              <w:right w:val="nil"/>
            </w:tcBorders>
            <w:shd w:val="clear" w:color="auto" w:fill="auto"/>
            <w:noWrap/>
            <w:vAlign w:val="center"/>
            <w:hideMark/>
          </w:tcPr>
          <w:p w14:paraId="603D0F8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218A343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4E02115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05F73D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8EC056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19720E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9609C39" w14:textId="77777777" w:rsidTr="00332DAD">
        <w:trPr>
          <w:trHeight w:val="240"/>
        </w:trPr>
        <w:tc>
          <w:tcPr>
            <w:tcW w:w="993" w:type="dxa"/>
            <w:tcBorders>
              <w:top w:val="nil"/>
              <w:left w:val="nil"/>
              <w:bottom w:val="nil"/>
              <w:right w:val="nil"/>
            </w:tcBorders>
            <w:shd w:val="clear" w:color="auto" w:fill="auto"/>
            <w:noWrap/>
            <w:vAlign w:val="center"/>
            <w:hideMark/>
          </w:tcPr>
          <w:p w14:paraId="2F815092"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2.1</w:t>
            </w:r>
          </w:p>
        </w:tc>
        <w:tc>
          <w:tcPr>
            <w:tcW w:w="3888" w:type="dxa"/>
            <w:gridSpan w:val="2"/>
            <w:tcBorders>
              <w:top w:val="nil"/>
              <w:left w:val="nil"/>
              <w:bottom w:val="nil"/>
              <w:right w:val="nil"/>
            </w:tcBorders>
            <w:shd w:val="clear" w:color="auto" w:fill="auto"/>
            <w:noWrap/>
            <w:vAlign w:val="center"/>
            <w:hideMark/>
          </w:tcPr>
          <w:p w14:paraId="0EFCB796" w14:textId="77777777" w:rsidR="00332DAD" w:rsidRPr="00332DAD" w:rsidRDefault="00332DAD" w:rsidP="00332DAD">
            <w:pPr>
              <w:spacing w:after="0" w:line="240" w:lineRule="auto"/>
              <w:jc w:val="left"/>
              <w:rPr>
                <w:rFonts w:ascii="Aptos" w:eastAsia="Times New Roman" w:hAnsi="Aptos" w:cs="Calibri"/>
                <w:sz w:val="16"/>
                <w:szCs w:val="16"/>
                <w:lang w:eastAsia="fr-FR"/>
              </w:rPr>
            </w:pPr>
            <w:r w:rsidRPr="00332DAD">
              <w:rPr>
                <w:rFonts w:ascii="Aptos" w:eastAsia="Times New Roman" w:hAnsi="Aptos" w:cs="Calibri"/>
                <w:sz w:val="16"/>
                <w:szCs w:val="16"/>
                <w:lang w:eastAsia="fr-FR"/>
              </w:rPr>
              <w:t>Projets auto conso auprès d'entreprises</w:t>
            </w:r>
          </w:p>
        </w:tc>
        <w:tc>
          <w:tcPr>
            <w:tcW w:w="1231" w:type="dxa"/>
            <w:gridSpan w:val="2"/>
            <w:tcBorders>
              <w:top w:val="nil"/>
              <w:left w:val="nil"/>
              <w:bottom w:val="nil"/>
              <w:right w:val="nil"/>
            </w:tcBorders>
            <w:shd w:val="clear" w:color="auto" w:fill="auto"/>
            <w:noWrap/>
            <w:vAlign w:val="center"/>
            <w:hideMark/>
          </w:tcPr>
          <w:p w14:paraId="101BBCB7" w14:textId="77777777" w:rsidR="00332DAD" w:rsidRPr="00332DAD" w:rsidRDefault="00332DAD" w:rsidP="00332DAD">
            <w:pPr>
              <w:spacing w:after="0" w:line="240" w:lineRule="auto"/>
              <w:jc w:val="left"/>
              <w:rPr>
                <w:rFonts w:ascii="Aptos" w:eastAsia="Times New Roman" w:hAnsi="Aptos" w:cs="Calibri"/>
                <w:sz w:val="16"/>
                <w:szCs w:val="16"/>
                <w:lang w:eastAsia="fr-FR"/>
              </w:rPr>
            </w:pPr>
            <w:r w:rsidRPr="00332DAD">
              <w:rPr>
                <w:rFonts w:ascii="Aptos" w:eastAsia="Times New Roman" w:hAnsi="Aptos" w:cs="Calibri"/>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32371B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51CD4DC8"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C2DD5DF"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572B6DD"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CDDF082"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 xml:space="preserve">                           -   € </w:t>
            </w:r>
          </w:p>
        </w:tc>
      </w:tr>
      <w:tr w:rsidR="00332DAD" w:rsidRPr="00332DAD" w14:paraId="7A568514" w14:textId="77777777" w:rsidTr="00332DAD">
        <w:trPr>
          <w:trHeight w:val="240"/>
        </w:trPr>
        <w:tc>
          <w:tcPr>
            <w:tcW w:w="993" w:type="dxa"/>
            <w:tcBorders>
              <w:top w:val="nil"/>
              <w:left w:val="nil"/>
              <w:bottom w:val="nil"/>
              <w:right w:val="nil"/>
            </w:tcBorders>
            <w:shd w:val="clear" w:color="auto" w:fill="auto"/>
            <w:noWrap/>
            <w:vAlign w:val="center"/>
            <w:hideMark/>
          </w:tcPr>
          <w:p w14:paraId="2A55E6E3"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2.1</w:t>
            </w:r>
          </w:p>
        </w:tc>
        <w:tc>
          <w:tcPr>
            <w:tcW w:w="3888" w:type="dxa"/>
            <w:gridSpan w:val="2"/>
            <w:tcBorders>
              <w:top w:val="nil"/>
              <w:left w:val="nil"/>
              <w:bottom w:val="nil"/>
              <w:right w:val="nil"/>
            </w:tcBorders>
            <w:shd w:val="clear" w:color="auto" w:fill="auto"/>
            <w:noWrap/>
            <w:vAlign w:val="center"/>
            <w:hideMark/>
          </w:tcPr>
          <w:p w14:paraId="3C87647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Aides solaires thermiques aux particuliers</w:t>
            </w:r>
          </w:p>
        </w:tc>
        <w:tc>
          <w:tcPr>
            <w:tcW w:w="1231" w:type="dxa"/>
            <w:gridSpan w:val="2"/>
            <w:tcBorders>
              <w:top w:val="nil"/>
              <w:left w:val="nil"/>
              <w:bottom w:val="nil"/>
              <w:right w:val="nil"/>
            </w:tcBorders>
            <w:shd w:val="clear" w:color="auto" w:fill="auto"/>
            <w:noWrap/>
            <w:vAlign w:val="center"/>
            <w:hideMark/>
          </w:tcPr>
          <w:p w14:paraId="3124EB9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706EBD9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636C63D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105 000 € </w:t>
            </w:r>
          </w:p>
        </w:tc>
        <w:tc>
          <w:tcPr>
            <w:tcW w:w="1559" w:type="dxa"/>
            <w:tcBorders>
              <w:top w:val="nil"/>
              <w:left w:val="nil"/>
              <w:bottom w:val="nil"/>
              <w:right w:val="nil"/>
            </w:tcBorders>
            <w:shd w:val="clear" w:color="000000" w:fill="D3F5F8"/>
            <w:noWrap/>
            <w:vAlign w:val="center"/>
            <w:hideMark/>
          </w:tcPr>
          <w:p w14:paraId="503EC6B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359EFE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C55958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0CE4947" w14:textId="77777777" w:rsidTr="00332DAD">
        <w:trPr>
          <w:trHeight w:val="240"/>
        </w:trPr>
        <w:tc>
          <w:tcPr>
            <w:tcW w:w="993" w:type="dxa"/>
            <w:tcBorders>
              <w:top w:val="nil"/>
              <w:left w:val="nil"/>
              <w:bottom w:val="nil"/>
              <w:right w:val="nil"/>
            </w:tcBorders>
            <w:shd w:val="clear" w:color="auto" w:fill="auto"/>
            <w:noWrap/>
            <w:vAlign w:val="center"/>
            <w:hideMark/>
          </w:tcPr>
          <w:p w14:paraId="643C4813"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2.2</w:t>
            </w:r>
          </w:p>
        </w:tc>
        <w:tc>
          <w:tcPr>
            <w:tcW w:w="3888" w:type="dxa"/>
            <w:gridSpan w:val="2"/>
            <w:tcBorders>
              <w:top w:val="nil"/>
              <w:left w:val="nil"/>
              <w:bottom w:val="nil"/>
              <w:right w:val="nil"/>
            </w:tcBorders>
            <w:shd w:val="clear" w:color="auto" w:fill="auto"/>
            <w:noWrap/>
            <w:vAlign w:val="center"/>
            <w:hideMark/>
          </w:tcPr>
          <w:p w14:paraId="77A5EBD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Etude pour la création d'un acteur local dédié</w:t>
            </w:r>
          </w:p>
        </w:tc>
        <w:tc>
          <w:tcPr>
            <w:tcW w:w="1231" w:type="dxa"/>
            <w:gridSpan w:val="2"/>
            <w:tcBorders>
              <w:top w:val="nil"/>
              <w:left w:val="nil"/>
              <w:bottom w:val="nil"/>
              <w:right w:val="nil"/>
            </w:tcBorders>
            <w:shd w:val="clear" w:color="auto" w:fill="auto"/>
            <w:noWrap/>
            <w:vAlign w:val="center"/>
            <w:hideMark/>
          </w:tcPr>
          <w:p w14:paraId="3354DF3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5A03E14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61E61F4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44AF9B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B5B35F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53296C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3A01893" w14:textId="77777777" w:rsidTr="00332DAD">
        <w:trPr>
          <w:trHeight w:val="240"/>
        </w:trPr>
        <w:tc>
          <w:tcPr>
            <w:tcW w:w="993" w:type="dxa"/>
            <w:tcBorders>
              <w:top w:val="nil"/>
              <w:left w:val="nil"/>
              <w:bottom w:val="nil"/>
              <w:right w:val="nil"/>
            </w:tcBorders>
            <w:shd w:val="clear" w:color="auto" w:fill="auto"/>
            <w:noWrap/>
            <w:vAlign w:val="center"/>
            <w:hideMark/>
          </w:tcPr>
          <w:p w14:paraId="54DDD021"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2.2</w:t>
            </w:r>
          </w:p>
        </w:tc>
        <w:tc>
          <w:tcPr>
            <w:tcW w:w="3888" w:type="dxa"/>
            <w:gridSpan w:val="2"/>
            <w:tcBorders>
              <w:top w:val="nil"/>
              <w:left w:val="nil"/>
              <w:bottom w:val="nil"/>
              <w:right w:val="nil"/>
            </w:tcBorders>
            <w:shd w:val="clear" w:color="auto" w:fill="auto"/>
            <w:noWrap/>
            <w:vAlign w:val="center"/>
            <w:hideMark/>
          </w:tcPr>
          <w:p w14:paraId="5C8669B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Aides au remplacement de chauffages polluants</w:t>
            </w:r>
          </w:p>
        </w:tc>
        <w:tc>
          <w:tcPr>
            <w:tcW w:w="1231" w:type="dxa"/>
            <w:gridSpan w:val="2"/>
            <w:tcBorders>
              <w:top w:val="nil"/>
              <w:left w:val="nil"/>
              <w:bottom w:val="nil"/>
              <w:right w:val="nil"/>
            </w:tcBorders>
            <w:shd w:val="clear" w:color="auto" w:fill="auto"/>
            <w:noWrap/>
            <w:vAlign w:val="center"/>
            <w:hideMark/>
          </w:tcPr>
          <w:p w14:paraId="2B916DC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052CB01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1E6C9C4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7B3360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12D01F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6B11C8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B8B6135" w14:textId="77777777" w:rsidTr="00332DAD">
        <w:trPr>
          <w:trHeight w:val="240"/>
        </w:trPr>
        <w:tc>
          <w:tcPr>
            <w:tcW w:w="993" w:type="dxa"/>
            <w:tcBorders>
              <w:top w:val="nil"/>
              <w:left w:val="nil"/>
              <w:bottom w:val="nil"/>
              <w:right w:val="nil"/>
            </w:tcBorders>
            <w:shd w:val="clear" w:color="auto" w:fill="auto"/>
            <w:noWrap/>
            <w:vAlign w:val="center"/>
            <w:hideMark/>
          </w:tcPr>
          <w:p w14:paraId="2FDB756D"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2.2</w:t>
            </w:r>
          </w:p>
        </w:tc>
        <w:tc>
          <w:tcPr>
            <w:tcW w:w="3888" w:type="dxa"/>
            <w:gridSpan w:val="2"/>
            <w:tcBorders>
              <w:top w:val="nil"/>
              <w:left w:val="nil"/>
              <w:bottom w:val="nil"/>
              <w:right w:val="nil"/>
            </w:tcBorders>
            <w:shd w:val="clear" w:color="auto" w:fill="auto"/>
            <w:noWrap/>
            <w:vAlign w:val="center"/>
            <w:hideMark/>
          </w:tcPr>
          <w:p w14:paraId="1134AF0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Structuration de l'écosystème local</w:t>
            </w:r>
          </w:p>
        </w:tc>
        <w:tc>
          <w:tcPr>
            <w:tcW w:w="1231" w:type="dxa"/>
            <w:gridSpan w:val="2"/>
            <w:tcBorders>
              <w:top w:val="nil"/>
              <w:left w:val="nil"/>
              <w:bottom w:val="nil"/>
              <w:right w:val="nil"/>
            </w:tcBorders>
            <w:shd w:val="clear" w:color="auto" w:fill="auto"/>
            <w:noWrap/>
            <w:vAlign w:val="center"/>
            <w:hideMark/>
          </w:tcPr>
          <w:p w14:paraId="2D2AECD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62CBE8E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43B239E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7656E2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93E957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0F9003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EEEC5EB" w14:textId="77777777" w:rsidTr="00332DAD">
        <w:trPr>
          <w:trHeight w:val="260"/>
        </w:trPr>
        <w:tc>
          <w:tcPr>
            <w:tcW w:w="993" w:type="dxa"/>
            <w:tcBorders>
              <w:top w:val="nil"/>
              <w:left w:val="nil"/>
              <w:bottom w:val="nil"/>
              <w:right w:val="nil"/>
            </w:tcBorders>
            <w:shd w:val="clear" w:color="auto" w:fill="auto"/>
            <w:noWrap/>
            <w:vAlign w:val="center"/>
            <w:hideMark/>
          </w:tcPr>
          <w:p w14:paraId="4D1CEC85"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2.2</w:t>
            </w:r>
          </w:p>
        </w:tc>
        <w:tc>
          <w:tcPr>
            <w:tcW w:w="3888" w:type="dxa"/>
            <w:gridSpan w:val="2"/>
            <w:tcBorders>
              <w:top w:val="nil"/>
              <w:left w:val="nil"/>
              <w:bottom w:val="nil"/>
              <w:right w:val="nil"/>
            </w:tcBorders>
            <w:shd w:val="clear" w:color="auto" w:fill="auto"/>
            <w:noWrap/>
            <w:vAlign w:val="center"/>
            <w:hideMark/>
          </w:tcPr>
          <w:p w14:paraId="69AA81F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Aides création de démonstrateurs EnR</w:t>
            </w:r>
          </w:p>
        </w:tc>
        <w:tc>
          <w:tcPr>
            <w:tcW w:w="1231" w:type="dxa"/>
            <w:gridSpan w:val="2"/>
            <w:tcBorders>
              <w:top w:val="nil"/>
              <w:left w:val="nil"/>
              <w:bottom w:val="nil"/>
              <w:right w:val="nil"/>
            </w:tcBorders>
            <w:shd w:val="clear" w:color="auto" w:fill="auto"/>
            <w:noWrap/>
            <w:vAlign w:val="center"/>
            <w:hideMark/>
          </w:tcPr>
          <w:p w14:paraId="4D4967F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425D97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0B13FA8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30 000 € </w:t>
            </w:r>
          </w:p>
        </w:tc>
        <w:tc>
          <w:tcPr>
            <w:tcW w:w="1559" w:type="dxa"/>
            <w:tcBorders>
              <w:top w:val="nil"/>
              <w:left w:val="nil"/>
              <w:bottom w:val="nil"/>
              <w:right w:val="nil"/>
            </w:tcBorders>
            <w:shd w:val="clear" w:color="000000" w:fill="D3F5F8"/>
            <w:noWrap/>
            <w:vAlign w:val="center"/>
            <w:hideMark/>
          </w:tcPr>
          <w:p w14:paraId="187DE5A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0E019C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048ABA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FAA520B" w14:textId="77777777" w:rsidTr="00332DAD">
        <w:trPr>
          <w:trHeight w:val="260"/>
        </w:trPr>
        <w:tc>
          <w:tcPr>
            <w:tcW w:w="993" w:type="dxa"/>
            <w:tcBorders>
              <w:top w:val="nil"/>
              <w:left w:val="nil"/>
              <w:bottom w:val="nil"/>
              <w:right w:val="nil"/>
            </w:tcBorders>
            <w:shd w:val="clear" w:color="auto" w:fill="auto"/>
            <w:noWrap/>
            <w:vAlign w:val="center"/>
            <w:hideMark/>
          </w:tcPr>
          <w:p w14:paraId="492B9971" w14:textId="77777777" w:rsidR="00332DAD" w:rsidRPr="00332DAD" w:rsidRDefault="00332DAD" w:rsidP="00332DAD">
            <w:pPr>
              <w:spacing w:after="0" w:line="240" w:lineRule="auto"/>
              <w:jc w:val="left"/>
              <w:rPr>
                <w:rFonts w:ascii="Aptos" w:eastAsia="Times New Roman" w:hAnsi="Aptos" w:cs="Calibri"/>
                <w:sz w:val="18"/>
                <w:szCs w:val="18"/>
                <w:lang w:eastAsia="fr-FR"/>
              </w:rPr>
            </w:pPr>
            <w:r w:rsidRPr="00332DAD">
              <w:rPr>
                <w:rFonts w:ascii="Aptos" w:eastAsia="Times New Roman" w:hAnsi="Aptos" w:cs="Calibri"/>
                <w:sz w:val="18"/>
                <w:szCs w:val="18"/>
                <w:lang w:eastAsia="fr-FR"/>
              </w:rPr>
              <w:t>FP 2.2</w:t>
            </w:r>
          </w:p>
        </w:tc>
        <w:tc>
          <w:tcPr>
            <w:tcW w:w="3888" w:type="dxa"/>
            <w:gridSpan w:val="2"/>
            <w:tcBorders>
              <w:top w:val="nil"/>
              <w:left w:val="nil"/>
              <w:bottom w:val="nil"/>
              <w:right w:val="nil"/>
            </w:tcBorders>
            <w:shd w:val="clear" w:color="auto" w:fill="auto"/>
            <w:noWrap/>
            <w:vAlign w:val="center"/>
            <w:hideMark/>
          </w:tcPr>
          <w:p w14:paraId="28AA726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Etude méthanisation territoriale</w:t>
            </w:r>
          </w:p>
        </w:tc>
        <w:tc>
          <w:tcPr>
            <w:tcW w:w="1231" w:type="dxa"/>
            <w:gridSpan w:val="2"/>
            <w:tcBorders>
              <w:top w:val="nil"/>
              <w:left w:val="nil"/>
              <w:bottom w:val="nil"/>
              <w:right w:val="nil"/>
            </w:tcBorders>
            <w:shd w:val="clear" w:color="auto" w:fill="auto"/>
            <w:noWrap/>
            <w:vAlign w:val="center"/>
            <w:hideMark/>
          </w:tcPr>
          <w:p w14:paraId="2DF4621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362EEE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5575089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40 000 € </w:t>
            </w:r>
          </w:p>
        </w:tc>
        <w:tc>
          <w:tcPr>
            <w:tcW w:w="1559" w:type="dxa"/>
            <w:tcBorders>
              <w:top w:val="nil"/>
              <w:left w:val="nil"/>
              <w:bottom w:val="nil"/>
              <w:right w:val="nil"/>
            </w:tcBorders>
            <w:shd w:val="clear" w:color="000000" w:fill="D3F5F8"/>
            <w:noWrap/>
            <w:vAlign w:val="center"/>
            <w:hideMark/>
          </w:tcPr>
          <w:p w14:paraId="05D834F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273ED7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4691DD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4B79DBD" w14:textId="77777777" w:rsidTr="00332DAD">
        <w:trPr>
          <w:trHeight w:val="260"/>
        </w:trPr>
        <w:tc>
          <w:tcPr>
            <w:tcW w:w="4875" w:type="dxa"/>
            <w:gridSpan w:val="2"/>
            <w:tcBorders>
              <w:top w:val="nil"/>
              <w:left w:val="nil"/>
              <w:bottom w:val="nil"/>
              <w:right w:val="nil"/>
            </w:tcBorders>
            <w:shd w:val="clear" w:color="000000" w:fill="A9ECEF"/>
            <w:noWrap/>
            <w:vAlign w:val="center"/>
            <w:hideMark/>
          </w:tcPr>
          <w:p w14:paraId="141A256C"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3 : Développement économique</w:t>
            </w:r>
          </w:p>
        </w:tc>
        <w:tc>
          <w:tcPr>
            <w:tcW w:w="1231" w:type="dxa"/>
            <w:gridSpan w:val="2"/>
            <w:tcBorders>
              <w:top w:val="nil"/>
              <w:left w:val="nil"/>
              <w:bottom w:val="nil"/>
              <w:right w:val="nil"/>
            </w:tcBorders>
            <w:shd w:val="clear" w:color="000000" w:fill="A9ECEF"/>
            <w:noWrap/>
            <w:vAlign w:val="center"/>
            <w:hideMark/>
          </w:tcPr>
          <w:p w14:paraId="4A1A6744" w14:textId="77777777" w:rsidR="00332DAD" w:rsidRPr="00332DAD" w:rsidRDefault="00332DAD" w:rsidP="00332DAD">
            <w:pPr>
              <w:spacing w:after="0" w:line="240" w:lineRule="auto"/>
              <w:jc w:val="left"/>
              <w:rPr>
                <w:rFonts w:ascii="Aptos" w:eastAsia="Times New Roman" w:hAnsi="Aptos" w:cs="Calibri"/>
                <w:b/>
                <w:bCs/>
                <w:color w:val="000000"/>
                <w:sz w:val="16"/>
                <w:szCs w:val="16"/>
                <w:lang w:eastAsia="fr-FR"/>
              </w:rPr>
            </w:pPr>
            <w:r w:rsidRPr="00332DAD">
              <w:rPr>
                <w:rFonts w:ascii="Aptos" w:eastAsia="Times New Roman" w:hAnsi="Aptos" w:cs="Calibri"/>
                <w:b/>
                <w:bCs/>
                <w:color w:val="000000"/>
                <w:sz w:val="16"/>
                <w:szCs w:val="16"/>
                <w:lang w:eastAsia="fr-FR"/>
              </w:rPr>
              <w:t> </w:t>
            </w:r>
          </w:p>
        </w:tc>
        <w:tc>
          <w:tcPr>
            <w:tcW w:w="1811" w:type="dxa"/>
            <w:gridSpan w:val="2"/>
            <w:tcBorders>
              <w:top w:val="nil"/>
              <w:left w:val="nil"/>
              <w:bottom w:val="nil"/>
              <w:right w:val="nil"/>
            </w:tcBorders>
            <w:shd w:val="clear" w:color="000000" w:fill="A9ECEF"/>
            <w:noWrap/>
            <w:vAlign w:val="center"/>
            <w:hideMark/>
          </w:tcPr>
          <w:p w14:paraId="71F87D08"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64E19A3C"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10 710 424 € </w:t>
            </w:r>
          </w:p>
        </w:tc>
        <w:tc>
          <w:tcPr>
            <w:tcW w:w="1559" w:type="dxa"/>
            <w:tcBorders>
              <w:top w:val="nil"/>
              <w:left w:val="nil"/>
              <w:bottom w:val="nil"/>
              <w:right w:val="nil"/>
            </w:tcBorders>
            <w:shd w:val="clear" w:color="000000" w:fill="A9ECEF"/>
            <w:noWrap/>
            <w:vAlign w:val="center"/>
            <w:hideMark/>
          </w:tcPr>
          <w:p w14:paraId="3DE6D33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5B423355"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15B826DD"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65158E0D" w14:textId="77777777" w:rsidTr="00332DAD">
        <w:trPr>
          <w:trHeight w:val="260"/>
        </w:trPr>
        <w:tc>
          <w:tcPr>
            <w:tcW w:w="993" w:type="dxa"/>
            <w:tcBorders>
              <w:top w:val="nil"/>
              <w:left w:val="nil"/>
              <w:bottom w:val="nil"/>
              <w:right w:val="nil"/>
            </w:tcBorders>
            <w:shd w:val="clear" w:color="auto" w:fill="auto"/>
            <w:noWrap/>
            <w:vAlign w:val="center"/>
            <w:hideMark/>
          </w:tcPr>
          <w:p w14:paraId="232B310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4B03C8E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Révision du SDIZAE</w:t>
            </w:r>
          </w:p>
        </w:tc>
        <w:tc>
          <w:tcPr>
            <w:tcW w:w="1231" w:type="dxa"/>
            <w:gridSpan w:val="2"/>
            <w:tcBorders>
              <w:top w:val="nil"/>
              <w:left w:val="nil"/>
              <w:bottom w:val="nil"/>
              <w:right w:val="nil"/>
            </w:tcBorders>
            <w:shd w:val="clear" w:color="auto" w:fill="auto"/>
            <w:noWrap/>
            <w:vAlign w:val="center"/>
            <w:hideMark/>
          </w:tcPr>
          <w:p w14:paraId="6B403CE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A6E7AF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1B6F021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22 500 € </w:t>
            </w:r>
          </w:p>
        </w:tc>
        <w:tc>
          <w:tcPr>
            <w:tcW w:w="1559" w:type="dxa"/>
            <w:tcBorders>
              <w:top w:val="nil"/>
              <w:left w:val="nil"/>
              <w:bottom w:val="nil"/>
              <w:right w:val="nil"/>
            </w:tcBorders>
            <w:shd w:val="clear" w:color="000000" w:fill="D3F5F8"/>
            <w:noWrap/>
            <w:vAlign w:val="center"/>
            <w:hideMark/>
          </w:tcPr>
          <w:p w14:paraId="0CAECE1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926387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A51898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A7996E9" w14:textId="77777777" w:rsidTr="00332DAD">
        <w:trPr>
          <w:trHeight w:val="260"/>
        </w:trPr>
        <w:tc>
          <w:tcPr>
            <w:tcW w:w="993" w:type="dxa"/>
            <w:tcBorders>
              <w:top w:val="nil"/>
              <w:left w:val="nil"/>
              <w:bottom w:val="nil"/>
              <w:right w:val="nil"/>
            </w:tcBorders>
            <w:shd w:val="clear" w:color="auto" w:fill="auto"/>
            <w:noWrap/>
            <w:vAlign w:val="center"/>
            <w:hideMark/>
          </w:tcPr>
          <w:p w14:paraId="06F787A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611BDFF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Rénovation/requalification de ZAE Village du Breda</w:t>
            </w:r>
          </w:p>
        </w:tc>
        <w:tc>
          <w:tcPr>
            <w:tcW w:w="1231" w:type="dxa"/>
            <w:gridSpan w:val="2"/>
            <w:tcBorders>
              <w:top w:val="nil"/>
              <w:left w:val="nil"/>
              <w:bottom w:val="nil"/>
              <w:right w:val="nil"/>
            </w:tcBorders>
            <w:shd w:val="clear" w:color="auto" w:fill="auto"/>
            <w:noWrap/>
            <w:vAlign w:val="center"/>
            <w:hideMark/>
          </w:tcPr>
          <w:p w14:paraId="056BFFD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B41BCC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43F425E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917 000 € </w:t>
            </w:r>
          </w:p>
        </w:tc>
        <w:tc>
          <w:tcPr>
            <w:tcW w:w="1559" w:type="dxa"/>
            <w:tcBorders>
              <w:top w:val="nil"/>
              <w:left w:val="nil"/>
              <w:bottom w:val="nil"/>
              <w:right w:val="nil"/>
            </w:tcBorders>
            <w:shd w:val="clear" w:color="000000" w:fill="D3F5F8"/>
            <w:noWrap/>
            <w:vAlign w:val="center"/>
            <w:hideMark/>
          </w:tcPr>
          <w:p w14:paraId="085F530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C0034C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EF5102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EC5EF4C" w14:textId="77777777" w:rsidTr="00332DAD">
        <w:trPr>
          <w:trHeight w:val="260"/>
        </w:trPr>
        <w:tc>
          <w:tcPr>
            <w:tcW w:w="993" w:type="dxa"/>
            <w:tcBorders>
              <w:top w:val="nil"/>
              <w:left w:val="nil"/>
              <w:bottom w:val="nil"/>
              <w:right w:val="nil"/>
            </w:tcBorders>
            <w:shd w:val="clear" w:color="auto" w:fill="auto"/>
            <w:noWrap/>
            <w:vAlign w:val="center"/>
            <w:hideMark/>
          </w:tcPr>
          <w:p w14:paraId="059F545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4C7281F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Création de ZAE Grignon</w:t>
            </w:r>
          </w:p>
        </w:tc>
        <w:tc>
          <w:tcPr>
            <w:tcW w:w="1231" w:type="dxa"/>
            <w:gridSpan w:val="2"/>
            <w:tcBorders>
              <w:top w:val="nil"/>
              <w:left w:val="nil"/>
              <w:bottom w:val="nil"/>
              <w:right w:val="nil"/>
            </w:tcBorders>
            <w:shd w:val="clear" w:color="auto" w:fill="auto"/>
            <w:noWrap/>
            <w:vAlign w:val="center"/>
            <w:hideMark/>
          </w:tcPr>
          <w:p w14:paraId="5FEFBE3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0B60F84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2221B3C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1 560 000 € </w:t>
            </w:r>
          </w:p>
        </w:tc>
        <w:tc>
          <w:tcPr>
            <w:tcW w:w="1559" w:type="dxa"/>
            <w:tcBorders>
              <w:top w:val="nil"/>
              <w:left w:val="nil"/>
              <w:bottom w:val="nil"/>
              <w:right w:val="nil"/>
            </w:tcBorders>
            <w:shd w:val="clear" w:color="000000" w:fill="D3F5F8"/>
            <w:noWrap/>
            <w:vAlign w:val="center"/>
            <w:hideMark/>
          </w:tcPr>
          <w:p w14:paraId="01F9C58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61BEB1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817A94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7DE2A20" w14:textId="77777777" w:rsidTr="00332DAD">
        <w:trPr>
          <w:trHeight w:val="260"/>
        </w:trPr>
        <w:tc>
          <w:tcPr>
            <w:tcW w:w="993" w:type="dxa"/>
            <w:tcBorders>
              <w:top w:val="nil"/>
              <w:left w:val="nil"/>
              <w:bottom w:val="nil"/>
              <w:right w:val="nil"/>
            </w:tcBorders>
            <w:shd w:val="clear" w:color="auto" w:fill="auto"/>
            <w:noWrap/>
            <w:vAlign w:val="center"/>
            <w:hideMark/>
          </w:tcPr>
          <w:p w14:paraId="2A79FCA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24DEFF9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Rénovation/Création de ZAE Bresson</w:t>
            </w:r>
          </w:p>
        </w:tc>
        <w:tc>
          <w:tcPr>
            <w:tcW w:w="1231" w:type="dxa"/>
            <w:gridSpan w:val="2"/>
            <w:tcBorders>
              <w:top w:val="nil"/>
              <w:left w:val="nil"/>
              <w:bottom w:val="nil"/>
              <w:right w:val="nil"/>
            </w:tcBorders>
            <w:shd w:val="clear" w:color="auto" w:fill="auto"/>
            <w:noWrap/>
            <w:vAlign w:val="center"/>
            <w:hideMark/>
          </w:tcPr>
          <w:p w14:paraId="1A002B0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37FB05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249BE82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2 028 000 € </w:t>
            </w:r>
          </w:p>
        </w:tc>
        <w:tc>
          <w:tcPr>
            <w:tcW w:w="1559" w:type="dxa"/>
            <w:tcBorders>
              <w:top w:val="nil"/>
              <w:left w:val="nil"/>
              <w:bottom w:val="nil"/>
              <w:right w:val="nil"/>
            </w:tcBorders>
            <w:shd w:val="clear" w:color="000000" w:fill="D3F5F8"/>
            <w:noWrap/>
            <w:vAlign w:val="center"/>
            <w:hideMark/>
          </w:tcPr>
          <w:p w14:paraId="0C26A42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174EAB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D5CB02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1DCA6FF" w14:textId="77777777" w:rsidTr="00332DAD">
        <w:trPr>
          <w:trHeight w:val="260"/>
        </w:trPr>
        <w:tc>
          <w:tcPr>
            <w:tcW w:w="993" w:type="dxa"/>
            <w:tcBorders>
              <w:top w:val="nil"/>
              <w:left w:val="nil"/>
              <w:bottom w:val="nil"/>
              <w:right w:val="nil"/>
            </w:tcBorders>
            <w:shd w:val="clear" w:color="auto" w:fill="auto"/>
            <w:noWrap/>
            <w:vAlign w:val="center"/>
            <w:hideMark/>
          </w:tcPr>
          <w:p w14:paraId="1102C75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32A5696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 xml:space="preserve">Création de ZAE Schuss des Dames </w:t>
            </w:r>
          </w:p>
        </w:tc>
        <w:tc>
          <w:tcPr>
            <w:tcW w:w="1231" w:type="dxa"/>
            <w:gridSpan w:val="2"/>
            <w:tcBorders>
              <w:top w:val="nil"/>
              <w:left w:val="nil"/>
              <w:bottom w:val="nil"/>
              <w:right w:val="nil"/>
            </w:tcBorders>
            <w:shd w:val="clear" w:color="auto" w:fill="auto"/>
            <w:noWrap/>
            <w:vAlign w:val="center"/>
            <w:hideMark/>
          </w:tcPr>
          <w:p w14:paraId="0EC8B13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444351F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65AB3E8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290 000 € </w:t>
            </w:r>
          </w:p>
        </w:tc>
        <w:tc>
          <w:tcPr>
            <w:tcW w:w="1559" w:type="dxa"/>
            <w:tcBorders>
              <w:top w:val="nil"/>
              <w:left w:val="nil"/>
              <w:bottom w:val="nil"/>
              <w:right w:val="nil"/>
            </w:tcBorders>
            <w:shd w:val="clear" w:color="000000" w:fill="D3F5F8"/>
            <w:noWrap/>
            <w:vAlign w:val="center"/>
            <w:hideMark/>
          </w:tcPr>
          <w:p w14:paraId="758B834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439509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5D61B2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992DEE4" w14:textId="77777777" w:rsidTr="00332DAD">
        <w:trPr>
          <w:trHeight w:val="260"/>
        </w:trPr>
        <w:tc>
          <w:tcPr>
            <w:tcW w:w="993" w:type="dxa"/>
            <w:tcBorders>
              <w:top w:val="nil"/>
              <w:left w:val="nil"/>
              <w:bottom w:val="nil"/>
              <w:right w:val="nil"/>
            </w:tcBorders>
            <w:shd w:val="clear" w:color="auto" w:fill="auto"/>
            <w:noWrap/>
            <w:vAlign w:val="center"/>
            <w:hideMark/>
          </w:tcPr>
          <w:p w14:paraId="28FF59D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6726080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 xml:space="preserve">Création de ZAE Parc des Fontaines </w:t>
            </w:r>
          </w:p>
        </w:tc>
        <w:tc>
          <w:tcPr>
            <w:tcW w:w="1231" w:type="dxa"/>
            <w:gridSpan w:val="2"/>
            <w:tcBorders>
              <w:top w:val="nil"/>
              <w:left w:val="nil"/>
              <w:bottom w:val="nil"/>
              <w:right w:val="nil"/>
            </w:tcBorders>
            <w:shd w:val="clear" w:color="auto" w:fill="auto"/>
            <w:noWrap/>
            <w:vAlign w:val="center"/>
            <w:hideMark/>
          </w:tcPr>
          <w:p w14:paraId="390E277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6F0BF76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391F5D6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34FCFD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7E4B87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C851C1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CDCA69E" w14:textId="77777777" w:rsidTr="00332DAD">
        <w:trPr>
          <w:trHeight w:val="260"/>
        </w:trPr>
        <w:tc>
          <w:tcPr>
            <w:tcW w:w="993" w:type="dxa"/>
            <w:tcBorders>
              <w:top w:val="nil"/>
              <w:left w:val="nil"/>
              <w:bottom w:val="nil"/>
              <w:right w:val="nil"/>
            </w:tcBorders>
            <w:shd w:val="clear" w:color="auto" w:fill="auto"/>
            <w:noWrap/>
            <w:vAlign w:val="center"/>
            <w:hideMark/>
          </w:tcPr>
          <w:p w14:paraId="427DB07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6AE689D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Création de ZAE Secretan</w:t>
            </w:r>
          </w:p>
        </w:tc>
        <w:tc>
          <w:tcPr>
            <w:tcW w:w="1231" w:type="dxa"/>
            <w:gridSpan w:val="2"/>
            <w:tcBorders>
              <w:top w:val="nil"/>
              <w:left w:val="nil"/>
              <w:bottom w:val="nil"/>
              <w:right w:val="nil"/>
            </w:tcBorders>
            <w:shd w:val="clear" w:color="auto" w:fill="auto"/>
            <w:noWrap/>
            <w:vAlign w:val="center"/>
            <w:hideMark/>
          </w:tcPr>
          <w:p w14:paraId="2942A5B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7CDC48B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29DDF87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3917D0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F76CEF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BEF780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7C8C068" w14:textId="77777777" w:rsidTr="00332DAD">
        <w:trPr>
          <w:trHeight w:val="260"/>
        </w:trPr>
        <w:tc>
          <w:tcPr>
            <w:tcW w:w="993" w:type="dxa"/>
            <w:tcBorders>
              <w:top w:val="nil"/>
              <w:left w:val="nil"/>
              <w:bottom w:val="nil"/>
              <w:right w:val="nil"/>
            </w:tcBorders>
            <w:shd w:val="clear" w:color="auto" w:fill="auto"/>
            <w:noWrap/>
            <w:vAlign w:val="center"/>
            <w:hideMark/>
          </w:tcPr>
          <w:p w14:paraId="77F0E1D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6F14411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Création de ZAE La Buissière Nord</w:t>
            </w:r>
          </w:p>
        </w:tc>
        <w:tc>
          <w:tcPr>
            <w:tcW w:w="1231" w:type="dxa"/>
            <w:gridSpan w:val="2"/>
            <w:tcBorders>
              <w:top w:val="nil"/>
              <w:left w:val="nil"/>
              <w:bottom w:val="nil"/>
              <w:right w:val="nil"/>
            </w:tcBorders>
            <w:shd w:val="clear" w:color="auto" w:fill="auto"/>
            <w:noWrap/>
            <w:vAlign w:val="center"/>
            <w:hideMark/>
          </w:tcPr>
          <w:p w14:paraId="7712808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BDA6FA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25FAFA3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478 000 € </w:t>
            </w:r>
          </w:p>
        </w:tc>
        <w:tc>
          <w:tcPr>
            <w:tcW w:w="1559" w:type="dxa"/>
            <w:tcBorders>
              <w:top w:val="nil"/>
              <w:left w:val="nil"/>
              <w:bottom w:val="nil"/>
              <w:right w:val="nil"/>
            </w:tcBorders>
            <w:shd w:val="clear" w:color="000000" w:fill="D3F5F8"/>
            <w:noWrap/>
            <w:vAlign w:val="center"/>
            <w:hideMark/>
          </w:tcPr>
          <w:p w14:paraId="285DFCE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8BCEDF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302A6E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FBBBA93" w14:textId="77777777" w:rsidTr="00332DAD">
        <w:trPr>
          <w:trHeight w:val="260"/>
        </w:trPr>
        <w:tc>
          <w:tcPr>
            <w:tcW w:w="993" w:type="dxa"/>
            <w:tcBorders>
              <w:top w:val="nil"/>
              <w:left w:val="nil"/>
              <w:bottom w:val="nil"/>
              <w:right w:val="nil"/>
            </w:tcBorders>
            <w:shd w:val="clear" w:color="auto" w:fill="auto"/>
            <w:noWrap/>
            <w:vAlign w:val="center"/>
            <w:hideMark/>
          </w:tcPr>
          <w:p w14:paraId="4B8A383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109C499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Rénovation/création de ZAE Crêts-en-Belledonne</w:t>
            </w:r>
          </w:p>
        </w:tc>
        <w:tc>
          <w:tcPr>
            <w:tcW w:w="1231" w:type="dxa"/>
            <w:gridSpan w:val="2"/>
            <w:tcBorders>
              <w:top w:val="nil"/>
              <w:left w:val="nil"/>
              <w:bottom w:val="nil"/>
              <w:right w:val="nil"/>
            </w:tcBorders>
            <w:shd w:val="clear" w:color="auto" w:fill="auto"/>
            <w:noWrap/>
            <w:vAlign w:val="center"/>
            <w:hideMark/>
          </w:tcPr>
          <w:p w14:paraId="56BEE52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7469690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0AEEE7F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560 000 € </w:t>
            </w:r>
          </w:p>
        </w:tc>
        <w:tc>
          <w:tcPr>
            <w:tcW w:w="1559" w:type="dxa"/>
            <w:tcBorders>
              <w:top w:val="nil"/>
              <w:left w:val="nil"/>
              <w:bottom w:val="nil"/>
              <w:right w:val="nil"/>
            </w:tcBorders>
            <w:shd w:val="clear" w:color="000000" w:fill="D3F5F8"/>
            <w:noWrap/>
            <w:vAlign w:val="center"/>
            <w:hideMark/>
          </w:tcPr>
          <w:p w14:paraId="0A44DD9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EF5F04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C0FA86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5345208" w14:textId="77777777" w:rsidTr="00332DAD">
        <w:trPr>
          <w:trHeight w:val="260"/>
        </w:trPr>
        <w:tc>
          <w:tcPr>
            <w:tcW w:w="993" w:type="dxa"/>
            <w:tcBorders>
              <w:top w:val="nil"/>
              <w:left w:val="nil"/>
              <w:bottom w:val="nil"/>
              <w:right w:val="nil"/>
            </w:tcBorders>
            <w:shd w:val="clear" w:color="auto" w:fill="auto"/>
            <w:noWrap/>
            <w:vAlign w:val="center"/>
            <w:hideMark/>
          </w:tcPr>
          <w:p w14:paraId="6FF186B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1FCA419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Création de ZAE Plateau des Petites Roches</w:t>
            </w:r>
          </w:p>
        </w:tc>
        <w:tc>
          <w:tcPr>
            <w:tcW w:w="1231" w:type="dxa"/>
            <w:gridSpan w:val="2"/>
            <w:tcBorders>
              <w:top w:val="nil"/>
              <w:left w:val="nil"/>
              <w:bottom w:val="nil"/>
              <w:right w:val="nil"/>
            </w:tcBorders>
            <w:shd w:val="clear" w:color="auto" w:fill="auto"/>
            <w:noWrap/>
            <w:vAlign w:val="center"/>
            <w:hideMark/>
          </w:tcPr>
          <w:p w14:paraId="2D425A4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658E204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1878E60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150 000 € </w:t>
            </w:r>
          </w:p>
        </w:tc>
        <w:tc>
          <w:tcPr>
            <w:tcW w:w="1559" w:type="dxa"/>
            <w:tcBorders>
              <w:top w:val="nil"/>
              <w:left w:val="nil"/>
              <w:bottom w:val="nil"/>
              <w:right w:val="nil"/>
            </w:tcBorders>
            <w:shd w:val="clear" w:color="000000" w:fill="D3F5F8"/>
            <w:noWrap/>
            <w:vAlign w:val="center"/>
            <w:hideMark/>
          </w:tcPr>
          <w:p w14:paraId="711DC17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D94803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506E96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6E00E47" w14:textId="77777777" w:rsidTr="00332DAD">
        <w:trPr>
          <w:trHeight w:val="260"/>
        </w:trPr>
        <w:tc>
          <w:tcPr>
            <w:tcW w:w="993" w:type="dxa"/>
            <w:tcBorders>
              <w:top w:val="nil"/>
              <w:left w:val="nil"/>
              <w:bottom w:val="nil"/>
              <w:right w:val="nil"/>
            </w:tcBorders>
            <w:shd w:val="clear" w:color="auto" w:fill="auto"/>
            <w:noWrap/>
            <w:vAlign w:val="center"/>
            <w:hideMark/>
          </w:tcPr>
          <w:p w14:paraId="533BD94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3A0BEAA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 xml:space="preserve">Rénovation/création de ZAE Theys </w:t>
            </w:r>
          </w:p>
        </w:tc>
        <w:tc>
          <w:tcPr>
            <w:tcW w:w="1231" w:type="dxa"/>
            <w:gridSpan w:val="2"/>
            <w:tcBorders>
              <w:top w:val="nil"/>
              <w:left w:val="nil"/>
              <w:bottom w:val="nil"/>
              <w:right w:val="nil"/>
            </w:tcBorders>
            <w:shd w:val="clear" w:color="auto" w:fill="auto"/>
            <w:noWrap/>
            <w:vAlign w:val="center"/>
            <w:hideMark/>
          </w:tcPr>
          <w:p w14:paraId="76363C1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9AD4C3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2852145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FE2AA6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5AF89E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A4B53F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1755199" w14:textId="77777777" w:rsidTr="00332DAD">
        <w:trPr>
          <w:trHeight w:val="260"/>
        </w:trPr>
        <w:tc>
          <w:tcPr>
            <w:tcW w:w="993" w:type="dxa"/>
            <w:tcBorders>
              <w:top w:val="nil"/>
              <w:left w:val="nil"/>
              <w:bottom w:val="nil"/>
              <w:right w:val="nil"/>
            </w:tcBorders>
            <w:shd w:val="clear" w:color="auto" w:fill="auto"/>
            <w:noWrap/>
            <w:vAlign w:val="center"/>
            <w:hideMark/>
          </w:tcPr>
          <w:p w14:paraId="6C90AFC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05B54EE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Création de ZAE Aerodrome du Versoud</w:t>
            </w:r>
          </w:p>
        </w:tc>
        <w:tc>
          <w:tcPr>
            <w:tcW w:w="1231" w:type="dxa"/>
            <w:gridSpan w:val="2"/>
            <w:tcBorders>
              <w:top w:val="nil"/>
              <w:left w:val="nil"/>
              <w:bottom w:val="nil"/>
              <w:right w:val="nil"/>
            </w:tcBorders>
            <w:shd w:val="clear" w:color="auto" w:fill="auto"/>
            <w:noWrap/>
            <w:vAlign w:val="center"/>
            <w:hideMark/>
          </w:tcPr>
          <w:p w14:paraId="17A0981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06F839C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7BCC2A7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450 000 € </w:t>
            </w:r>
          </w:p>
        </w:tc>
        <w:tc>
          <w:tcPr>
            <w:tcW w:w="1559" w:type="dxa"/>
            <w:tcBorders>
              <w:top w:val="nil"/>
              <w:left w:val="nil"/>
              <w:bottom w:val="nil"/>
              <w:right w:val="nil"/>
            </w:tcBorders>
            <w:shd w:val="clear" w:color="000000" w:fill="D3F5F8"/>
            <w:noWrap/>
            <w:vAlign w:val="center"/>
            <w:hideMark/>
          </w:tcPr>
          <w:p w14:paraId="62867F3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CCAFBE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22DC89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DE9BCDE" w14:textId="77777777" w:rsidTr="00332DAD">
        <w:trPr>
          <w:trHeight w:val="260"/>
        </w:trPr>
        <w:tc>
          <w:tcPr>
            <w:tcW w:w="993" w:type="dxa"/>
            <w:tcBorders>
              <w:top w:val="nil"/>
              <w:left w:val="nil"/>
              <w:bottom w:val="nil"/>
              <w:right w:val="nil"/>
            </w:tcBorders>
            <w:shd w:val="clear" w:color="auto" w:fill="auto"/>
            <w:noWrap/>
            <w:vAlign w:val="center"/>
            <w:hideMark/>
          </w:tcPr>
          <w:p w14:paraId="6CC8477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5A6A040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Rénovation de la ZA Pré Chabert</w:t>
            </w:r>
          </w:p>
        </w:tc>
        <w:tc>
          <w:tcPr>
            <w:tcW w:w="1231" w:type="dxa"/>
            <w:gridSpan w:val="2"/>
            <w:tcBorders>
              <w:top w:val="nil"/>
              <w:left w:val="nil"/>
              <w:bottom w:val="nil"/>
              <w:right w:val="nil"/>
            </w:tcBorders>
            <w:shd w:val="clear" w:color="auto" w:fill="auto"/>
            <w:noWrap/>
            <w:vAlign w:val="center"/>
            <w:hideMark/>
          </w:tcPr>
          <w:p w14:paraId="302A81E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69C6353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73F43E9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59 000 € </w:t>
            </w:r>
          </w:p>
        </w:tc>
        <w:tc>
          <w:tcPr>
            <w:tcW w:w="1559" w:type="dxa"/>
            <w:tcBorders>
              <w:top w:val="nil"/>
              <w:left w:val="nil"/>
              <w:bottom w:val="nil"/>
              <w:right w:val="nil"/>
            </w:tcBorders>
            <w:shd w:val="clear" w:color="000000" w:fill="D3F5F8"/>
            <w:noWrap/>
            <w:vAlign w:val="center"/>
            <w:hideMark/>
          </w:tcPr>
          <w:p w14:paraId="7C122F3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0AA8E0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A1760D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9B662C5" w14:textId="77777777" w:rsidTr="00332DAD">
        <w:trPr>
          <w:trHeight w:val="260"/>
        </w:trPr>
        <w:tc>
          <w:tcPr>
            <w:tcW w:w="993" w:type="dxa"/>
            <w:tcBorders>
              <w:top w:val="nil"/>
              <w:left w:val="nil"/>
              <w:bottom w:val="nil"/>
              <w:right w:val="nil"/>
            </w:tcBorders>
            <w:shd w:val="clear" w:color="auto" w:fill="auto"/>
            <w:noWrap/>
            <w:vAlign w:val="center"/>
            <w:hideMark/>
          </w:tcPr>
          <w:p w14:paraId="4AFF580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3.1</w:t>
            </w:r>
          </w:p>
        </w:tc>
        <w:tc>
          <w:tcPr>
            <w:tcW w:w="3888" w:type="dxa"/>
            <w:gridSpan w:val="2"/>
            <w:tcBorders>
              <w:top w:val="nil"/>
              <w:left w:val="nil"/>
              <w:bottom w:val="nil"/>
              <w:right w:val="nil"/>
            </w:tcBorders>
            <w:shd w:val="clear" w:color="auto" w:fill="auto"/>
            <w:noWrap/>
            <w:vAlign w:val="center"/>
            <w:hideMark/>
          </w:tcPr>
          <w:p w14:paraId="40E1EEE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Pacte économique local Grenoble Alpes</w:t>
            </w:r>
          </w:p>
        </w:tc>
        <w:tc>
          <w:tcPr>
            <w:tcW w:w="1231" w:type="dxa"/>
            <w:gridSpan w:val="2"/>
            <w:tcBorders>
              <w:top w:val="nil"/>
              <w:left w:val="nil"/>
              <w:bottom w:val="nil"/>
              <w:right w:val="nil"/>
            </w:tcBorders>
            <w:shd w:val="clear" w:color="auto" w:fill="auto"/>
            <w:noWrap/>
            <w:vAlign w:val="center"/>
            <w:hideMark/>
          </w:tcPr>
          <w:p w14:paraId="3696B0E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4E0DE62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ZAE/Aménagement</w:t>
            </w:r>
          </w:p>
        </w:tc>
        <w:tc>
          <w:tcPr>
            <w:tcW w:w="1575" w:type="dxa"/>
            <w:tcBorders>
              <w:top w:val="nil"/>
              <w:left w:val="nil"/>
              <w:bottom w:val="nil"/>
              <w:right w:val="nil"/>
            </w:tcBorders>
            <w:shd w:val="clear" w:color="000000" w:fill="D3F5F8"/>
            <w:noWrap/>
            <w:vAlign w:val="center"/>
            <w:hideMark/>
          </w:tcPr>
          <w:p w14:paraId="064394F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30 000 € </w:t>
            </w:r>
          </w:p>
        </w:tc>
        <w:tc>
          <w:tcPr>
            <w:tcW w:w="1559" w:type="dxa"/>
            <w:tcBorders>
              <w:top w:val="nil"/>
              <w:left w:val="nil"/>
              <w:bottom w:val="nil"/>
              <w:right w:val="nil"/>
            </w:tcBorders>
            <w:shd w:val="clear" w:color="000000" w:fill="D3F5F8"/>
            <w:noWrap/>
            <w:vAlign w:val="center"/>
            <w:hideMark/>
          </w:tcPr>
          <w:p w14:paraId="69B70BB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E4A587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530519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5C55BEA" w14:textId="77777777" w:rsidTr="00332DAD">
        <w:trPr>
          <w:trHeight w:val="260"/>
        </w:trPr>
        <w:tc>
          <w:tcPr>
            <w:tcW w:w="993" w:type="dxa"/>
            <w:tcBorders>
              <w:top w:val="nil"/>
              <w:left w:val="nil"/>
              <w:bottom w:val="nil"/>
              <w:right w:val="nil"/>
            </w:tcBorders>
            <w:shd w:val="clear" w:color="auto" w:fill="auto"/>
            <w:noWrap/>
            <w:vAlign w:val="center"/>
            <w:hideMark/>
          </w:tcPr>
          <w:p w14:paraId="44F80ED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3.2</w:t>
            </w:r>
          </w:p>
        </w:tc>
        <w:tc>
          <w:tcPr>
            <w:tcW w:w="3888" w:type="dxa"/>
            <w:gridSpan w:val="2"/>
            <w:tcBorders>
              <w:top w:val="nil"/>
              <w:left w:val="nil"/>
              <w:bottom w:val="nil"/>
              <w:right w:val="nil"/>
            </w:tcBorders>
            <w:shd w:val="clear" w:color="auto" w:fill="auto"/>
            <w:noWrap/>
            <w:vAlign w:val="center"/>
            <w:hideMark/>
          </w:tcPr>
          <w:p w14:paraId="7B5DF77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Offre TE aux entreprises</w:t>
            </w:r>
          </w:p>
        </w:tc>
        <w:tc>
          <w:tcPr>
            <w:tcW w:w="1231" w:type="dxa"/>
            <w:gridSpan w:val="2"/>
            <w:tcBorders>
              <w:top w:val="nil"/>
              <w:left w:val="nil"/>
              <w:bottom w:val="nil"/>
              <w:right w:val="nil"/>
            </w:tcBorders>
            <w:shd w:val="clear" w:color="auto" w:fill="auto"/>
            <w:noWrap/>
            <w:vAlign w:val="center"/>
            <w:hideMark/>
          </w:tcPr>
          <w:p w14:paraId="5EEB744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09D7F4B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3CD3400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516 000 € </w:t>
            </w:r>
          </w:p>
        </w:tc>
        <w:tc>
          <w:tcPr>
            <w:tcW w:w="1559" w:type="dxa"/>
            <w:tcBorders>
              <w:top w:val="nil"/>
              <w:left w:val="nil"/>
              <w:bottom w:val="nil"/>
              <w:right w:val="nil"/>
            </w:tcBorders>
            <w:shd w:val="clear" w:color="000000" w:fill="D3F5F8"/>
            <w:noWrap/>
            <w:vAlign w:val="center"/>
            <w:hideMark/>
          </w:tcPr>
          <w:p w14:paraId="0F4B636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A31DFC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662C25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4E3675A" w14:textId="77777777" w:rsidTr="00332DAD">
        <w:trPr>
          <w:trHeight w:val="260"/>
        </w:trPr>
        <w:tc>
          <w:tcPr>
            <w:tcW w:w="993" w:type="dxa"/>
            <w:tcBorders>
              <w:top w:val="nil"/>
              <w:left w:val="nil"/>
              <w:bottom w:val="nil"/>
              <w:right w:val="nil"/>
            </w:tcBorders>
            <w:shd w:val="clear" w:color="auto" w:fill="auto"/>
            <w:noWrap/>
            <w:vAlign w:val="center"/>
            <w:hideMark/>
          </w:tcPr>
          <w:p w14:paraId="0F640C9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3.2</w:t>
            </w:r>
          </w:p>
        </w:tc>
        <w:tc>
          <w:tcPr>
            <w:tcW w:w="3888" w:type="dxa"/>
            <w:gridSpan w:val="2"/>
            <w:tcBorders>
              <w:top w:val="nil"/>
              <w:left w:val="nil"/>
              <w:bottom w:val="nil"/>
              <w:right w:val="nil"/>
            </w:tcBorders>
            <w:shd w:val="clear" w:color="auto" w:fill="auto"/>
            <w:noWrap/>
            <w:vAlign w:val="center"/>
            <w:hideMark/>
          </w:tcPr>
          <w:p w14:paraId="0C436B2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Stratégie économie circulaire</w:t>
            </w:r>
          </w:p>
        </w:tc>
        <w:tc>
          <w:tcPr>
            <w:tcW w:w="1231" w:type="dxa"/>
            <w:gridSpan w:val="2"/>
            <w:tcBorders>
              <w:top w:val="nil"/>
              <w:left w:val="nil"/>
              <w:bottom w:val="nil"/>
              <w:right w:val="nil"/>
            </w:tcBorders>
            <w:shd w:val="clear" w:color="auto" w:fill="auto"/>
            <w:noWrap/>
            <w:vAlign w:val="center"/>
            <w:hideMark/>
          </w:tcPr>
          <w:p w14:paraId="117355E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0B3F78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632BEA1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33 000 € </w:t>
            </w:r>
          </w:p>
        </w:tc>
        <w:tc>
          <w:tcPr>
            <w:tcW w:w="1559" w:type="dxa"/>
            <w:tcBorders>
              <w:top w:val="nil"/>
              <w:left w:val="nil"/>
              <w:bottom w:val="nil"/>
              <w:right w:val="nil"/>
            </w:tcBorders>
            <w:shd w:val="clear" w:color="000000" w:fill="D3F5F8"/>
            <w:noWrap/>
            <w:vAlign w:val="center"/>
            <w:hideMark/>
          </w:tcPr>
          <w:p w14:paraId="26C0F58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397650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20C81F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70472055" w14:textId="77777777" w:rsidTr="00332DAD">
        <w:trPr>
          <w:trHeight w:val="260"/>
        </w:trPr>
        <w:tc>
          <w:tcPr>
            <w:tcW w:w="993" w:type="dxa"/>
            <w:tcBorders>
              <w:top w:val="nil"/>
              <w:left w:val="nil"/>
              <w:bottom w:val="nil"/>
              <w:right w:val="nil"/>
            </w:tcBorders>
            <w:shd w:val="clear" w:color="auto" w:fill="auto"/>
            <w:noWrap/>
            <w:vAlign w:val="center"/>
            <w:hideMark/>
          </w:tcPr>
          <w:p w14:paraId="0300DA9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3.2</w:t>
            </w:r>
          </w:p>
        </w:tc>
        <w:tc>
          <w:tcPr>
            <w:tcW w:w="3888" w:type="dxa"/>
            <w:gridSpan w:val="2"/>
            <w:tcBorders>
              <w:top w:val="nil"/>
              <w:left w:val="nil"/>
              <w:bottom w:val="nil"/>
              <w:right w:val="nil"/>
            </w:tcBorders>
            <w:shd w:val="clear" w:color="auto" w:fill="auto"/>
            <w:noWrap/>
            <w:vAlign w:val="center"/>
            <w:hideMark/>
          </w:tcPr>
          <w:p w14:paraId="52CD8B3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Territoires d'industrie</w:t>
            </w:r>
          </w:p>
        </w:tc>
        <w:tc>
          <w:tcPr>
            <w:tcW w:w="1231" w:type="dxa"/>
            <w:gridSpan w:val="2"/>
            <w:tcBorders>
              <w:top w:val="nil"/>
              <w:left w:val="nil"/>
              <w:bottom w:val="nil"/>
              <w:right w:val="nil"/>
            </w:tcBorders>
            <w:shd w:val="clear" w:color="auto" w:fill="auto"/>
            <w:noWrap/>
            <w:vAlign w:val="center"/>
            <w:hideMark/>
          </w:tcPr>
          <w:p w14:paraId="3263CDE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39DFC60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58BBE41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210 000 € </w:t>
            </w:r>
          </w:p>
        </w:tc>
        <w:tc>
          <w:tcPr>
            <w:tcW w:w="1559" w:type="dxa"/>
            <w:tcBorders>
              <w:top w:val="nil"/>
              <w:left w:val="nil"/>
              <w:bottom w:val="nil"/>
              <w:right w:val="nil"/>
            </w:tcBorders>
            <w:shd w:val="clear" w:color="000000" w:fill="D3F5F8"/>
            <w:noWrap/>
            <w:vAlign w:val="center"/>
            <w:hideMark/>
          </w:tcPr>
          <w:p w14:paraId="3B2A040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5E9207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B8F373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7812AB48" w14:textId="77777777" w:rsidTr="00332DAD">
        <w:trPr>
          <w:trHeight w:val="260"/>
        </w:trPr>
        <w:tc>
          <w:tcPr>
            <w:tcW w:w="993" w:type="dxa"/>
            <w:tcBorders>
              <w:top w:val="nil"/>
              <w:left w:val="nil"/>
              <w:bottom w:val="nil"/>
              <w:right w:val="nil"/>
            </w:tcBorders>
            <w:shd w:val="clear" w:color="auto" w:fill="auto"/>
            <w:noWrap/>
            <w:vAlign w:val="center"/>
            <w:hideMark/>
          </w:tcPr>
          <w:p w14:paraId="73B062C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3.3</w:t>
            </w:r>
          </w:p>
        </w:tc>
        <w:tc>
          <w:tcPr>
            <w:tcW w:w="3888" w:type="dxa"/>
            <w:gridSpan w:val="2"/>
            <w:tcBorders>
              <w:top w:val="nil"/>
              <w:left w:val="nil"/>
              <w:bottom w:val="nil"/>
              <w:right w:val="nil"/>
            </w:tcBorders>
            <w:shd w:val="clear" w:color="auto" w:fill="auto"/>
            <w:noWrap/>
            <w:vAlign w:val="center"/>
            <w:hideMark/>
          </w:tcPr>
          <w:p w14:paraId="50CA368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Accompagner les entreprises vertes</w:t>
            </w:r>
          </w:p>
        </w:tc>
        <w:tc>
          <w:tcPr>
            <w:tcW w:w="1231" w:type="dxa"/>
            <w:gridSpan w:val="2"/>
            <w:tcBorders>
              <w:top w:val="nil"/>
              <w:left w:val="nil"/>
              <w:bottom w:val="nil"/>
              <w:right w:val="nil"/>
            </w:tcBorders>
            <w:shd w:val="clear" w:color="auto" w:fill="auto"/>
            <w:noWrap/>
            <w:vAlign w:val="center"/>
            <w:hideMark/>
          </w:tcPr>
          <w:p w14:paraId="789B72F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7E978E2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17366A2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3 000 000 € </w:t>
            </w:r>
          </w:p>
        </w:tc>
        <w:tc>
          <w:tcPr>
            <w:tcW w:w="1559" w:type="dxa"/>
            <w:tcBorders>
              <w:top w:val="nil"/>
              <w:left w:val="nil"/>
              <w:bottom w:val="nil"/>
              <w:right w:val="nil"/>
            </w:tcBorders>
            <w:shd w:val="clear" w:color="000000" w:fill="D3F5F8"/>
            <w:noWrap/>
            <w:vAlign w:val="center"/>
            <w:hideMark/>
          </w:tcPr>
          <w:p w14:paraId="1D9251B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15608F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CA2AEA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7B0431F" w14:textId="77777777" w:rsidTr="00332DAD">
        <w:trPr>
          <w:trHeight w:val="260"/>
        </w:trPr>
        <w:tc>
          <w:tcPr>
            <w:tcW w:w="993" w:type="dxa"/>
            <w:tcBorders>
              <w:top w:val="nil"/>
              <w:left w:val="nil"/>
              <w:bottom w:val="nil"/>
              <w:right w:val="nil"/>
            </w:tcBorders>
            <w:shd w:val="clear" w:color="auto" w:fill="auto"/>
            <w:noWrap/>
            <w:vAlign w:val="center"/>
            <w:hideMark/>
          </w:tcPr>
          <w:p w14:paraId="7F41E3F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3.3</w:t>
            </w:r>
          </w:p>
        </w:tc>
        <w:tc>
          <w:tcPr>
            <w:tcW w:w="3888" w:type="dxa"/>
            <w:gridSpan w:val="2"/>
            <w:tcBorders>
              <w:top w:val="nil"/>
              <w:left w:val="nil"/>
              <w:bottom w:val="nil"/>
              <w:right w:val="nil"/>
            </w:tcBorders>
            <w:shd w:val="clear" w:color="auto" w:fill="auto"/>
            <w:noWrap/>
            <w:vAlign w:val="center"/>
            <w:hideMark/>
          </w:tcPr>
          <w:p w14:paraId="1DD3497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Appel à projets PSPC/DEMA</w:t>
            </w:r>
          </w:p>
        </w:tc>
        <w:tc>
          <w:tcPr>
            <w:tcW w:w="1231" w:type="dxa"/>
            <w:gridSpan w:val="2"/>
            <w:tcBorders>
              <w:top w:val="nil"/>
              <w:left w:val="nil"/>
              <w:bottom w:val="nil"/>
              <w:right w:val="nil"/>
            </w:tcBorders>
            <w:shd w:val="clear" w:color="auto" w:fill="auto"/>
            <w:noWrap/>
            <w:vAlign w:val="center"/>
            <w:hideMark/>
          </w:tcPr>
          <w:p w14:paraId="4DB6C9E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786D658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17DDFE5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250 000 € </w:t>
            </w:r>
          </w:p>
        </w:tc>
        <w:tc>
          <w:tcPr>
            <w:tcW w:w="1559" w:type="dxa"/>
            <w:tcBorders>
              <w:top w:val="nil"/>
              <w:left w:val="nil"/>
              <w:bottom w:val="nil"/>
              <w:right w:val="nil"/>
            </w:tcBorders>
            <w:shd w:val="clear" w:color="000000" w:fill="D3F5F8"/>
            <w:noWrap/>
            <w:vAlign w:val="center"/>
            <w:hideMark/>
          </w:tcPr>
          <w:p w14:paraId="3A72E58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4DD814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0B4807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A8F0E4D" w14:textId="77777777" w:rsidTr="00332DAD">
        <w:trPr>
          <w:trHeight w:val="260"/>
        </w:trPr>
        <w:tc>
          <w:tcPr>
            <w:tcW w:w="993" w:type="dxa"/>
            <w:tcBorders>
              <w:top w:val="nil"/>
              <w:left w:val="nil"/>
              <w:bottom w:val="nil"/>
              <w:right w:val="nil"/>
            </w:tcBorders>
            <w:shd w:val="clear" w:color="auto" w:fill="auto"/>
            <w:noWrap/>
            <w:vAlign w:val="center"/>
            <w:hideMark/>
          </w:tcPr>
          <w:p w14:paraId="500BCE7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3.3</w:t>
            </w:r>
          </w:p>
        </w:tc>
        <w:tc>
          <w:tcPr>
            <w:tcW w:w="3888" w:type="dxa"/>
            <w:gridSpan w:val="2"/>
            <w:tcBorders>
              <w:top w:val="nil"/>
              <w:left w:val="nil"/>
              <w:bottom w:val="nil"/>
              <w:right w:val="nil"/>
            </w:tcBorders>
            <w:shd w:val="clear" w:color="auto" w:fill="auto"/>
            <w:noWrap/>
            <w:vAlign w:val="center"/>
            <w:hideMark/>
          </w:tcPr>
          <w:p w14:paraId="6FFC424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Participation Réseaux</w:t>
            </w:r>
          </w:p>
        </w:tc>
        <w:tc>
          <w:tcPr>
            <w:tcW w:w="1231" w:type="dxa"/>
            <w:gridSpan w:val="2"/>
            <w:tcBorders>
              <w:top w:val="nil"/>
              <w:left w:val="nil"/>
              <w:bottom w:val="nil"/>
              <w:right w:val="nil"/>
            </w:tcBorders>
            <w:shd w:val="clear" w:color="auto" w:fill="auto"/>
            <w:noWrap/>
            <w:vAlign w:val="center"/>
            <w:hideMark/>
          </w:tcPr>
          <w:p w14:paraId="3B88A87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04B2C58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594FA02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156 924 € </w:t>
            </w:r>
          </w:p>
        </w:tc>
        <w:tc>
          <w:tcPr>
            <w:tcW w:w="1559" w:type="dxa"/>
            <w:tcBorders>
              <w:top w:val="nil"/>
              <w:left w:val="nil"/>
              <w:bottom w:val="nil"/>
              <w:right w:val="nil"/>
            </w:tcBorders>
            <w:shd w:val="clear" w:color="000000" w:fill="D3F5F8"/>
            <w:noWrap/>
            <w:vAlign w:val="center"/>
            <w:hideMark/>
          </w:tcPr>
          <w:p w14:paraId="5EC0048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779D13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75CB4C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208A9CC" w14:textId="77777777" w:rsidTr="00332DAD">
        <w:trPr>
          <w:trHeight w:val="260"/>
        </w:trPr>
        <w:tc>
          <w:tcPr>
            <w:tcW w:w="6106" w:type="dxa"/>
            <w:gridSpan w:val="4"/>
            <w:tcBorders>
              <w:top w:val="nil"/>
              <w:left w:val="nil"/>
              <w:bottom w:val="nil"/>
              <w:right w:val="nil"/>
            </w:tcBorders>
            <w:shd w:val="clear" w:color="000000" w:fill="A9ECEF"/>
            <w:noWrap/>
            <w:vAlign w:val="center"/>
            <w:hideMark/>
          </w:tcPr>
          <w:p w14:paraId="0D24970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4 : Forêt, Agriculture, Alimentation, Tourisme, Montagne</w:t>
            </w:r>
          </w:p>
        </w:tc>
        <w:tc>
          <w:tcPr>
            <w:tcW w:w="1811" w:type="dxa"/>
            <w:gridSpan w:val="2"/>
            <w:tcBorders>
              <w:top w:val="nil"/>
              <w:left w:val="nil"/>
              <w:bottom w:val="nil"/>
              <w:right w:val="nil"/>
            </w:tcBorders>
            <w:shd w:val="clear" w:color="000000" w:fill="A9ECEF"/>
            <w:noWrap/>
            <w:vAlign w:val="center"/>
            <w:hideMark/>
          </w:tcPr>
          <w:p w14:paraId="4FC2FFCC"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06DC128C"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8 816 700 € </w:t>
            </w:r>
          </w:p>
        </w:tc>
        <w:tc>
          <w:tcPr>
            <w:tcW w:w="1559" w:type="dxa"/>
            <w:tcBorders>
              <w:top w:val="nil"/>
              <w:left w:val="nil"/>
              <w:bottom w:val="nil"/>
              <w:right w:val="nil"/>
            </w:tcBorders>
            <w:shd w:val="clear" w:color="000000" w:fill="A9ECEF"/>
            <w:noWrap/>
            <w:vAlign w:val="center"/>
            <w:hideMark/>
          </w:tcPr>
          <w:p w14:paraId="43C04BBE"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43268B6B"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38BF6814"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6EFEAE01" w14:textId="77777777" w:rsidTr="00332DAD">
        <w:trPr>
          <w:trHeight w:val="290"/>
        </w:trPr>
        <w:tc>
          <w:tcPr>
            <w:tcW w:w="993" w:type="dxa"/>
            <w:tcBorders>
              <w:top w:val="nil"/>
              <w:left w:val="nil"/>
              <w:bottom w:val="nil"/>
              <w:right w:val="nil"/>
            </w:tcBorders>
            <w:shd w:val="clear" w:color="auto" w:fill="auto"/>
            <w:noWrap/>
            <w:vAlign w:val="center"/>
            <w:hideMark/>
          </w:tcPr>
          <w:p w14:paraId="4166CB7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4.1</w:t>
            </w:r>
          </w:p>
        </w:tc>
        <w:tc>
          <w:tcPr>
            <w:tcW w:w="3888" w:type="dxa"/>
            <w:gridSpan w:val="2"/>
            <w:tcBorders>
              <w:top w:val="nil"/>
              <w:left w:val="nil"/>
              <w:bottom w:val="nil"/>
              <w:right w:val="nil"/>
            </w:tcBorders>
            <w:shd w:val="clear" w:color="auto" w:fill="auto"/>
            <w:noWrap/>
            <w:vAlign w:val="center"/>
            <w:hideMark/>
          </w:tcPr>
          <w:p w14:paraId="1F98F56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Pratique Bio et HVE sur les zones de captage</w:t>
            </w:r>
          </w:p>
        </w:tc>
        <w:tc>
          <w:tcPr>
            <w:tcW w:w="1231" w:type="dxa"/>
            <w:gridSpan w:val="2"/>
            <w:tcBorders>
              <w:top w:val="nil"/>
              <w:left w:val="nil"/>
              <w:bottom w:val="nil"/>
              <w:right w:val="nil"/>
            </w:tcBorders>
            <w:shd w:val="clear" w:color="auto" w:fill="auto"/>
            <w:noWrap/>
            <w:vAlign w:val="center"/>
            <w:hideMark/>
          </w:tcPr>
          <w:p w14:paraId="4A0AD0A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BF3498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5F59402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194 000 € </w:t>
            </w:r>
          </w:p>
        </w:tc>
        <w:tc>
          <w:tcPr>
            <w:tcW w:w="1559" w:type="dxa"/>
            <w:tcBorders>
              <w:top w:val="nil"/>
              <w:left w:val="nil"/>
              <w:bottom w:val="nil"/>
              <w:right w:val="nil"/>
            </w:tcBorders>
            <w:shd w:val="clear" w:color="000000" w:fill="D3F5F8"/>
            <w:noWrap/>
            <w:vAlign w:val="center"/>
            <w:hideMark/>
          </w:tcPr>
          <w:p w14:paraId="7DFEC5C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1F714B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EE1FEF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A40A590" w14:textId="77777777" w:rsidTr="00332DAD">
        <w:trPr>
          <w:trHeight w:val="290"/>
        </w:trPr>
        <w:tc>
          <w:tcPr>
            <w:tcW w:w="993" w:type="dxa"/>
            <w:tcBorders>
              <w:top w:val="nil"/>
              <w:left w:val="nil"/>
              <w:bottom w:val="nil"/>
              <w:right w:val="nil"/>
            </w:tcBorders>
            <w:shd w:val="clear" w:color="auto" w:fill="auto"/>
            <w:noWrap/>
            <w:vAlign w:val="center"/>
            <w:hideMark/>
          </w:tcPr>
          <w:p w14:paraId="3B6654C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4.1</w:t>
            </w:r>
          </w:p>
        </w:tc>
        <w:tc>
          <w:tcPr>
            <w:tcW w:w="3888" w:type="dxa"/>
            <w:gridSpan w:val="2"/>
            <w:tcBorders>
              <w:top w:val="nil"/>
              <w:left w:val="nil"/>
              <w:bottom w:val="nil"/>
              <w:right w:val="nil"/>
            </w:tcBorders>
            <w:shd w:val="clear" w:color="auto" w:fill="auto"/>
            <w:noWrap/>
            <w:vAlign w:val="center"/>
            <w:hideMark/>
          </w:tcPr>
          <w:p w14:paraId="5FCF05D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Favoriser la biodiversité</w:t>
            </w:r>
          </w:p>
        </w:tc>
        <w:tc>
          <w:tcPr>
            <w:tcW w:w="1231" w:type="dxa"/>
            <w:gridSpan w:val="2"/>
            <w:tcBorders>
              <w:top w:val="nil"/>
              <w:left w:val="nil"/>
              <w:bottom w:val="nil"/>
              <w:right w:val="nil"/>
            </w:tcBorders>
            <w:shd w:val="clear" w:color="auto" w:fill="auto"/>
            <w:noWrap/>
            <w:vAlign w:val="center"/>
            <w:hideMark/>
          </w:tcPr>
          <w:p w14:paraId="242122F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2647273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12B909E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151 000 € </w:t>
            </w:r>
          </w:p>
        </w:tc>
        <w:tc>
          <w:tcPr>
            <w:tcW w:w="1559" w:type="dxa"/>
            <w:tcBorders>
              <w:top w:val="nil"/>
              <w:left w:val="nil"/>
              <w:bottom w:val="nil"/>
              <w:right w:val="nil"/>
            </w:tcBorders>
            <w:shd w:val="clear" w:color="000000" w:fill="D3F5F8"/>
            <w:noWrap/>
            <w:vAlign w:val="center"/>
            <w:hideMark/>
          </w:tcPr>
          <w:p w14:paraId="5FBDCC5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F55154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E1D047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EE24427" w14:textId="77777777" w:rsidTr="00332DAD">
        <w:trPr>
          <w:trHeight w:val="290"/>
        </w:trPr>
        <w:tc>
          <w:tcPr>
            <w:tcW w:w="993" w:type="dxa"/>
            <w:tcBorders>
              <w:top w:val="nil"/>
              <w:left w:val="nil"/>
              <w:bottom w:val="nil"/>
              <w:right w:val="nil"/>
            </w:tcBorders>
            <w:shd w:val="clear" w:color="auto" w:fill="auto"/>
            <w:noWrap/>
            <w:vAlign w:val="center"/>
            <w:hideMark/>
          </w:tcPr>
          <w:p w14:paraId="2D1C73D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4.1</w:t>
            </w:r>
          </w:p>
        </w:tc>
        <w:tc>
          <w:tcPr>
            <w:tcW w:w="3888" w:type="dxa"/>
            <w:gridSpan w:val="2"/>
            <w:tcBorders>
              <w:top w:val="nil"/>
              <w:left w:val="nil"/>
              <w:bottom w:val="nil"/>
              <w:right w:val="nil"/>
            </w:tcBorders>
            <w:shd w:val="clear" w:color="auto" w:fill="auto"/>
            <w:noWrap/>
            <w:vAlign w:val="center"/>
            <w:hideMark/>
          </w:tcPr>
          <w:p w14:paraId="3794892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Gestion intégrée de la ressource en eau</w:t>
            </w:r>
          </w:p>
        </w:tc>
        <w:tc>
          <w:tcPr>
            <w:tcW w:w="1231" w:type="dxa"/>
            <w:gridSpan w:val="2"/>
            <w:tcBorders>
              <w:top w:val="nil"/>
              <w:left w:val="nil"/>
              <w:bottom w:val="nil"/>
              <w:right w:val="nil"/>
            </w:tcBorders>
            <w:shd w:val="clear" w:color="auto" w:fill="auto"/>
            <w:noWrap/>
            <w:vAlign w:val="center"/>
            <w:hideMark/>
          </w:tcPr>
          <w:p w14:paraId="585E375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317D075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248EE06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66 000 € </w:t>
            </w:r>
          </w:p>
        </w:tc>
        <w:tc>
          <w:tcPr>
            <w:tcW w:w="1559" w:type="dxa"/>
            <w:tcBorders>
              <w:top w:val="nil"/>
              <w:left w:val="nil"/>
              <w:bottom w:val="nil"/>
              <w:right w:val="nil"/>
            </w:tcBorders>
            <w:shd w:val="clear" w:color="000000" w:fill="D3F5F8"/>
            <w:noWrap/>
            <w:vAlign w:val="center"/>
            <w:hideMark/>
          </w:tcPr>
          <w:p w14:paraId="1842D24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68A2DA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E07736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C2EB5E3" w14:textId="77777777" w:rsidTr="00332DAD">
        <w:trPr>
          <w:trHeight w:val="290"/>
        </w:trPr>
        <w:tc>
          <w:tcPr>
            <w:tcW w:w="993" w:type="dxa"/>
            <w:tcBorders>
              <w:top w:val="nil"/>
              <w:left w:val="nil"/>
              <w:bottom w:val="nil"/>
              <w:right w:val="nil"/>
            </w:tcBorders>
            <w:shd w:val="clear" w:color="auto" w:fill="auto"/>
            <w:noWrap/>
            <w:vAlign w:val="center"/>
            <w:hideMark/>
          </w:tcPr>
          <w:p w14:paraId="595D65E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4.1</w:t>
            </w:r>
          </w:p>
        </w:tc>
        <w:tc>
          <w:tcPr>
            <w:tcW w:w="3888" w:type="dxa"/>
            <w:gridSpan w:val="2"/>
            <w:tcBorders>
              <w:top w:val="nil"/>
              <w:left w:val="nil"/>
              <w:bottom w:val="nil"/>
              <w:right w:val="nil"/>
            </w:tcBorders>
            <w:shd w:val="clear" w:color="auto" w:fill="auto"/>
            <w:noWrap/>
            <w:vAlign w:val="center"/>
            <w:hideMark/>
          </w:tcPr>
          <w:p w14:paraId="6F1C4C8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Autonomie des fermes</w:t>
            </w:r>
          </w:p>
        </w:tc>
        <w:tc>
          <w:tcPr>
            <w:tcW w:w="1231" w:type="dxa"/>
            <w:gridSpan w:val="2"/>
            <w:tcBorders>
              <w:top w:val="nil"/>
              <w:left w:val="nil"/>
              <w:bottom w:val="nil"/>
              <w:right w:val="nil"/>
            </w:tcBorders>
            <w:shd w:val="clear" w:color="auto" w:fill="auto"/>
            <w:noWrap/>
            <w:vAlign w:val="center"/>
            <w:hideMark/>
          </w:tcPr>
          <w:p w14:paraId="2BB0B48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350B797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143E8CF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10 000 € </w:t>
            </w:r>
          </w:p>
        </w:tc>
        <w:tc>
          <w:tcPr>
            <w:tcW w:w="1559" w:type="dxa"/>
            <w:tcBorders>
              <w:top w:val="nil"/>
              <w:left w:val="nil"/>
              <w:bottom w:val="nil"/>
              <w:right w:val="nil"/>
            </w:tcBorders>
            <w:shd w:val="clear" w:color="000000" w:fill="D3F5F8"/>
            <w:noWrap/>
            <w:vAlign w:val="center"/>
            <w:hideMark/>
          </w:tcPr>
          <w:p w14:paraId="3EB299F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4C8DE4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9047CA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DA49973" w14:textId="77777777" w:rsidTr="00332DAD">
        <w:trPr>
          <w:trHeight w:val="290"/>
        </w:trPr>
        <w:tc>
          <w:tcPr>
            <w:tcW w:w="993" w:type="dxa"/>
            <w:tcBorders>
              <w:top w:val="nil"/>
              <w:left w:val="nil"/>
              <w:bottom w:val="nil"/>
              <w:right w:val="nil"/>
            </w:tcBorders>
            <w:shd w:val="clear" w:color="auto" w:fill="auto"/>
            <w:noWrap/>
            <w:vAlign w:val="center"/>
            <w:hideMark/>
          </w:tcPr>
          <w:p w14:paraId="7704872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4.1</w:t>
            </w:r>
          </w:p>
        </w:tc>
        <w:tc>
          <w:tcPr>
            <w:tcW w:w="3888" w:type="dxa"/>
            <w:gridSpan w:val="2"/>
            <w:tcBorders>
              <w:top w:val="nil"/>
              <w:left w:val="nil"/>
              <w:bottom w:val="nil"/>
              <w:right w:val="nil"/>
            </w:tcBorders>
            <w:shd w:val="clear" w:color="auto" w:fill="auto"/>
            <w:noWrap/>
            <w:vAlign w:val="center"/>
            <w:hideMark/>
          </w:tcPr>
          <w:p w14:paraId="03C2AEA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Culture commune autour du changement climatique</w:t>
            </w:r>
          </w:p>
        </w:tc>
        <w:tc>
          <w:tcPr>
            <w:tcW w:w="1231" w:type="dxa"/>
            <w:gridSpan w:val="2"/>
            <w:tcBorders>
              <w:top w:val="nil"/>
              <w:left w:val="nil"/>
              <w:bottom w:val="nil"/>
              <w:right w:val="nil"/>
            </w:tcBorders>
            <w:shd w:val="clear" w:color="auto" w:fill="auto"/>
            <w:noWrap/>
            <w:vAlign w:val="center"/>
            <w:hideMark/>
          </w:tcPr>
          <w:p w14:paraId="5EB3065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50666D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31A3DA9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12 000 € </w:t>
            </w:r>
          </w:p>
        </w:tc>
        <w:tc>
          <w:tcPr>
            <w:tcW w:w="1559" w:type="dxa"/>
            <w:tcBorders>
              <w:top w:val="nil"/>
              <w:left w:val="nil"/>
              <w:bottom w:val="nil"/>
              <w:right w:val="nil"/>
            </w:tcBorders>
            <w:shd w:val="clear" w:color="000000" w:fill="D3F5F8"/>
            <w:noWrap/>
            <w:vAlign w:val="center"/>
            <w:hideMark/>
          </w:tcPr>
          <w:p w14:paraId="7604905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822452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5C2CFA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7C2C895" w14:textId="77777777" w:rsidTr="00332DAD">
        <w:trPr>
          <w:trHeight w:val="290"/>
        </w:trPr>
        <w:tc>
          <w:tcPr>
            <w:tcW w:w="993" w:type="dxa"/>
            <w:tcBorders>
              <w:top w:val="nil"/>
              <w:left w:val="nil"/>
              <w:bottom w:val="nil"/>
              <w:right w:val="nil"/>
            </w:tcBorders>
            <w:shd w:val="clear" w:color="auto" w:fill="auto"/>
            <w:noWrap/>
            <w:vAlign w:val="center"/>
            <w:hideMark/>
          </w:tcPr>
          <w:p w14:paraId="0E9FA69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4.2</w:t>
            </w:r>
          </w:p>
        </w:tc>
        <w:tc>
          <w:tcPr>
            <w:tcW w:w="3888" w:type="dxa"/>
            <w:gridSpan w:val="2"/>
            <w:tcBorders>
              <w:top w:val="nil"/>
              <w:left w:val="nil"/>
              <w:bottom w:val="nil"/>
              <w:right w:val="nil"/>
            </w:tcBorders>
            <w:shd w:val="clear" w:color="auto" w:fill="auto"/>
            <w:noWrap/>
            <w:vAlign w:val="center"/>
            <w:hideMark/>
          </w:tcPr>
          <w:p w14:paraId="1DC6080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Luttre contre la dégration et artificialisation des sols</w:t>
            </w:r>
          </w:p>
        </w:tc>
        <w:tc>
          <w:tcPr>
            <w:tcW w:w="1231" w:type="dxa"/>
            <w:gridSpan w:val="2"/>
            <w:tcBorders>
              <w:top w:val="nil"/>
              <w:left w:val="nil"/>
              <w:bottom w:val="nil"/>
              <w:right w:val="nil"/>
            </w:tcBorders>
            <w:shd w:val="clear" w:color="auto" w:fill="auto"/>
            <w:noWrap/>
            <w:vAlign w:val="center"/>
            <w:hideMark/>
          </w:tcPr>
          <w:p w14:paraId="512FD2D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32B815B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5B26BDC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7 000 € </w:t>
            </w:r>
          </w:p>
        </w:tc>
        <w:tc>
          <w:tcPr>
            <w:tcW w:w="1559" w:type="dxa"/>
            <w:tcBorders>
              <w:top w:val="nil"/>
              <w:left w:val="nil"/>
              <w:bottom w:val="nil"/>
              <w:right w:val="nil"/>
            </w:tcBorders>
            <w:shd w:val="clear" w:color="000000" w:fill="D3F5F8"/>
            <w:noWrap/>
            <w:vAlign w:val="center"/>
            <w:hideMark/>
          </w:tcPr>
          <w:p w14:paraId="784AD45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9C0895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A61749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514EE71" w14:textId="77777777" w:rsidTr="00332DAD">
        <w:trPr>
          <w:trHeight w:val="290"/>
        </w:trPr>
        <w:tc>
          <w:tcPr>
            <w:tcW w:w="993" w:type="dxa"/>
            <w:tcBorders>
              <w:top w:val="nil"/>
              <w:left w:val="nil"/>
              <w:bottom w:val="nil"/>
              <w:right w:val="nil"/>
            </w:tcBorders>
            <w:shd w:val="clear" w:color="auto" w:fill="auto"/>
            <w:noWrap/>
            <w:vAlign w:val="center"/>
            <w:hideMark/>
          </w:tcPr>
          <w:p w14:paraId="7695BC0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4.2</w:t>
            </w:r>
          </w:p>
        </w:tc>
        <w:tc>
          <w:tcPr>
            <w:tcW w:w="3888" w:type="dxa"/>
            <w:gridSpan w:val="2"/>
            <w:tcBorders>
              <w:top w:val="nil"/>
              <w:left w:val="nil"/>
              <w:bottom w:val="nil"/>
              <w:right w:val="nil"/>
            </w:tcBorders>
            <w:shd w:val="clear" w:color="auto" w:fill="auto"/>
            <w:noWrap/>
            <w:vAlign w:val="center"/>
            <w:hideMark/>
          </w:tcPr>
          <w:p w14:paraId="695BC98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Compensation volontaire</w:t>
            </w:r>
          </w:p>
        </w:tc>
        <w:tc>
          <w:tcPr>
            <w:tcW w:w="1231" w:type="dxa"/>
            <w:gridSpan w:val="2"/>
            <w:tcBorders>
              <w:top w:val="nil"/>
              <w:left w:val="nil"/>
              <w:bottom w:val="nil"/>
              <w:right w:val="nil"/>
            </w:tcBorders>
            <w:shd w:val="clear" w:color="auto" w:fill="auto"/>
            <w:noWrap/>
            <w:vAlign w:val="center"/>
            <w:hideMark/>
          </w:tcPr>
          <w:p w14:paraId="014E866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3C87C34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3F5BB07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83 000 € </w:t>
            </w:r>
          </w:p>
        </w:tc>
        <w:tc>
          <w:tcPr>
            <w:tcW w:w="1559" w:type="dxa"/>
            <w:tcBorders>
              <w:top w:val="nil"/>
              <w:left w:val="nil"/>
              <w:bottom w:val="nil"/>
              <w:right w:val="nil"/>
            </w:tcBorders>
            <w:shd w:val="clear" w:color="000000" w:fill="D3F5F8"/>
            <w:noWrap/>
            <w:vAlign w:val="center"/>
            <w:hideMark/>
          </w:tcPr>
          <w:p w14:paraId="3B8EC96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FD2843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A27D4A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C51DDFE" w14:textId="77777777" w:rsidTr="00332DAD">
        <w:trPr>
          <w:trHeight w:val="290"/>
        </w:trPr>
        <w:tc>
          <w:tcPr>
            <w:tcW w:w="993" w:type="dxa"/>
            <w:tcBorders>
              <w:top w:val="nil"/>
              <w:left w:val="nil"/>
              <w:bottom w:val="nil"/>
              <w:right w:val="nil"/>
            </w:tcBorders>
            <w:shd w:val="clear" w:color="auto" w:fill="auto"/>
            <w:noWrap/>
            <w:vAlign w:val="center"/>
            <w:hideMark/>
          </w:tcPr>
          <w:p w14:paraId="6F0C49A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4.2</w:t>
            </w:r>
          </w:p>
        </w:tc>
        <w:tc>
          <w:tcPr>
            <w:tcW w:w="3888" w:type="dxa"/>
            <w:gridSpan w:val="2"/>
            <w:tcBorders>
              <w:top w:val="nil"/>
              <w:left w:val="nil"/>
              <w:bottom w:val="nil"/>
              <w:right w:val="nil"/>
            </w:tcBorders>
            <w:shd w:val="clear" w:color="auto" w:fill="auto"/>
            <w:noWrap/>
            <w:vAlign w:val="center"/>
            <w:hideMark/>
          </w:tcPr>
          <w:p w14:paraId="45736FE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Mise en place d'un PAEN</w:t>
            </w:r>
          </w:p>
        </w:tc>
        <w:tc>
          <w:tcPr>
            <w:tcW w:w="1231" w:type="dxa"/>
            <w:gridSpan w:val="2"/>
            <w:tcBorders>
              <w:top w:val="nil"/>
              <w:left w:val="nil"/>
              <w:bottom w:val="nil"/>
              <w:right w:val="nil"/>
            </w:tcBorders>
            <w:shd w:val="clear" w:color="auto" w:fill="auto"/>
            <w:noWrap/>
            <w:vAlign w:val="center"/>
            <w:hideMark/>
          </w:tcPr>
          <w:p w14:paraId="7897D24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736B72F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7C275BE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3 000 € </w:t>
            </w:r>
          </w:p>
        </w:tc>
        <w:tc>
          <w:tcPr>
            <w:tcW w:w="1559" w:type="dxa"/>
            <w:tcBorders>
              <w:top w:val="nil"/>
              <w:left w:val="nil"/>
              <w:bottom w:val="nil"/>
              <w:right w:val="nil"/>
            </w:tcBorders>
            <w:shd w:val="clear" w:color="000000" w:fill="D3F5F8"/>
            <w:noWrap/>
            <w:vAlign w:val="center"/>
            <w:hideMark/>
          </w:tcPr>
          <w:p w14:paraId="0CFDA0D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90FE53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1D9670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F7B1B32" w14:textId="77777777" w:rsidTr="00332DAD">
        <w:trPr>
          <w:trHeight w:val="290"/>
        </w:trPr>
        <w:tc>
          <w:tcPr>
            <w:tcW w:w="993" w:type="dxa"/>
            <w:tcBorders>
              <w:top w:val="nil"/>
              <w:left w:val="nil"/>
              <w:bottom w:val="nil"/>
              <w:right w:val="nil"/>
            </w:tcBorders>
            <w:shd w:val="clear" w:color="auto" w:fill="auto"/>
            <w:noWrap/>
            <w:vAlign w:val="center"/>
            <w:hideMark/>
          </w:tcPr>
          <w:p w14:paraId="2BBE358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4.2</w:t>
            </w:r>
          </w:p>
        </w:tc>
        <w:tc>
          <w:tcPr>
            <w:tcW w:w="3888" w:type="dxa"/>
            <w:gridSpan w:val="2"/>
            <w:tcBorders>
              <w:top w:val="nil"/>
              <w:left w:val="nil"/>
              <w:bottom w:val="nil"/>
              <w:right w:val="nil"/>
            </w:tcBorders>
            <w:shd w:val="clear" w:color="auto" w:fill="auto"/>
            <w:noWrap/>
            <w:vAlign w:val="center"/>
            <w:hideMark/>
          </w:tcPr>
          <w:p w14:paraId="3B17AD1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Mobilisation de la terre</w:t>
            </w:r>
          </w:p>
        </w:tc>
        <w:tc>
          <w:tcPr>
            <w:tcW w:w="1231" w:type="dxa"/>
            <w:gridSpan w:val="2"/>
            <w:tcBorders>
              <w:top w:val="nil"/>
              <w:left w:val="nil"/>
              <w:bottom w:val="nil"/>
              <w:right w:val="nil"/>
            </w:tcBorders>
            <w:shd w:val="clear" w:color="auto" w:fill="auto"/>
            <w:noWrap/>
            <w:vAlign w:val="center"/>
            <w:hideMark/>
          </w:tcPr>
          <w:p w14:paraId="1657542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2F43E9A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5B67A02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865 000 € </w:t>
            </w:r>
          </w:p>
        </w:tc>
        <w:tc>
          <w:tcPr>
            <w:tcW w:w="1559" w:type="dxa"/>
            <w:tcBorders>
              <w:top w:val="nil"/>
              <w:left w:val="nil"/>
              <w:bottom w:val="nil"/>
              <w:right w:val="nil"/>
            </w:tcBorders>
            <w:shd w:val="clear" w:color="000000" w:fill="D3F5F8"/>
            <w:noWrap/>
            <w:vAlign w:val="center"/>
            <w:hideMark/>
          </w:tcPr>
          <w:p w14:paraId="3178EFD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7969B0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7C5EF5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7055E171" w14:textId="77777777" w:rsidTr="00332DAD">
        <w:trPr>
          <w:trHeight w:val="290"/>
        </w:trPr>
        <w:tc>
          <w:tcPr>
            <w:tcW w:w="993" w:type="dxa"/>
            <w:tcBorders>
              <w:top w:val="nil"/>
              <w:left w:val="nil"/>
              <w:bottom w:val="nil"/>
              <w:right w:val="nil"/>
            </w:tcBorders>
            <w:shd w:val="clear" w:color="auto" w:fill="auto"/>
            <w:noWrap/>
            <w:vAlign w:val="center"/>
            <w:hideMark/>
          </w:tcPr>
          <w:p w14:paraId="70CF110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4.2</w:t>
            </w:r>
          </w:p>
        </w:tc>
        <w:tc>
          <w:tcPr>
            <w:tcW w:w="3888" w:type="dxa"/>
            <w:gridSpan w:val="2"/>
            <w:tcBorders>
              <w:top w:val="nil"/>
              <w:left w:val="nil"/>
              <w:bottom w:val="nil"/>
              <w:right w:val="nil"/>
            </w:tcBorders>
            <w:shd w:val="clear" w:color="auto" w:fill="auto"/>
            <w:noWrap/>
            <w:vAlign w:val="center"/>
            <w:hideMark/>
          </w:tcPr>
          <w:p w14:paraId="52CDE8E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Veille foncier agricole</w:t>
            </w:r>
          </w:p>
        </w:tc>
        <w:tc>
          <w:tcPr>
            <w:tcW w:w="1231" w:type="dxa"/>
            <w:gridSpan w:val="2"/>
            <w:tcBorders>
              <w:top w:val="nil"/>
              <w:left w:val="nil"/>
              <w:bottom w:val="nil"/>
              <w:right w:val="nil"/>
            </w:tcBorders>
            <w:shd w:val="clear" w:color="auto" w:fill="auto"/>
            <w:noWrap/>
            <w:vAlign w:val="center"/>
            <w:hideMark/>
          </w:tcPr>
          <w:p w14:paraId="406DB7C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4C2FDB1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62F4784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40 000 € </w:t>
            </w:r>
          </w:p>
        </w:tc>
        <w:tc>
          <w:tcPr>
            <w:tcW w:w="1559" w:type="dxa"/>
            <w:tcBorders>
              <w:top w:val="nil"/>
              <w:left w:val="nil"/>
              <w:bottom w:val="nil"/>
              <w:right w:val="nil"/>
            </w:tcBorders>
            <w:shd w:val="clear" w:color="000000" w:fill="D3F5F8"/>
            <w:noWrap/>
            <w:vAlign w:val="center"/>
            <w:hideMark/>
          </w:tcPr>
          <w:p w14:paraId="57B7898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724917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0ED07E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339760F" w14:textId="77777777" w:rsidTr="00332DAD">
        <w:trPr>
          <w:trHeight w:val="290"/>
        </w:trPr>
        <w:tc>
          <w:tcPr>
            <w:tcW w:w="993" w:type="dxa"/>
            <w:tcBorders>
              <w:top w:val="nil"/>
              <w:left w:val="nil"/>
              <w:bottom w:val="nil"/>
              <w:right w:val="nil"/>
            </w:tcBorders>
            <w:shd w:val="clear" w:color="auto" w:fill="auto"/>
            <w:noWrap/>
            <w:vAlign w:val="center"/>
            <w:hideMark/>
          </w:tcPr>
          <w:p w14:paraId="29B69DC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4.2</w:t>
            </w:r>
          </w:p>
        </w:tc>
        <w:tc>
          <w:tcPr>
            <w:tcW w:w="3888" w:type="dxa"/>
            <w:gridSpan w:val="2"/>
            <w:tcBorders>
              <w:top w:val="nil"/>
              <w:left w:val="nil"/>
              <w:bottom w:val="nil"/>
              <w:right w:val="nil"/>
            </w:tcBorders>
            <w:shd w:val="clear" w:color="auto" w:fill="auto"/>
            <w:noWrap/>
            <w:vAlign w:val="center"/>
            <w:hideMark/>
          </w:tcPr>
          <w:p w14:paraId="5DD0446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Lutte contre l'enfrichement des espaces</w:t>
            </w:r>
          </w:p>
        </w:tc>
        <w:tc>
          <w:tcPr>
            <w:tcW w:w="1231" w:type="dxa"/>
            <w:gridSpan w:val="2"/>
            <w:tcBorders>
              <w:top w:val="nil"/>
              <w:left w:val="nil"/>
              <w:bottom w:val="nil"/>
              <w:right w:val="nil"/>
            </w:tcBorders>
            <w:shd w:val="clear" w:color="auto" w:fill="auto"/>
            <w:noWrap/>
            <w:vAlign w:val="center"/>
            <w:hideMark/>
          </w:tcPr>
          <w:p w14:paraId="19DCB3C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42E8BD8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Agriculture</w:t>
            </w:r>
          </w:p>
        </w:tc>
        <w:tc>
          <w:tcPr>
            <w:tcW w:w="1575" w:type="dxa"/>
            <w:tcBorders>
              <w:top w:val="nil"/>
              <w:left w:val="nil"/>
              <w:bottom w:val="nil"/>
              <w:right w:val="nil"/>
            </w:tcBorders>
            <w:shd w:val="clear" w:color="000000" w:fill="D3F5F8"/>
            <w:noWrap/>
            <w:vAlign w:val="center"/>
            <w:hideMark/>
          </w:tcPr>
          <w:p w14:paraId="75BB58F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289 000 € </w:t>
            </w:r>
          </w:p>
        </w:tc>
        <w:tc>
          <w:tcPr>
            <w:tcW w:w="1559" w:type="dxa"/>
            <w:tcBorders>
              <w:top w:val="nil"/>
              <w:left w:val="nil"/>
              <w:bottom w:val="nil"/>
              <w:right w:val="nil"/>
            </w:tcBorders>
            <w:shd w:val="clear" w:color="000000" w:fill="D3F5F8"/>
            <w:noWrap/>
            <w:vAlign w:val="center"/>
            <w:hideMark/>
          </w:tcPr>
          <w:p w14:paraId="2F5066F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A8B52A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DEF5FC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4C869C2" w14:textId="77777777" w:rsidTr="00332DAD">
        <w:trPr>
          <w:trHeight w:val="290"/>
        </w:trPr>
        <w:tc>
          <w:tcPr>
            <w:tcW w:w="993" w:type="dxa"/>
            <w:tcBorders>
              <w:top w:val="nil"/>
              <w:left w:val="nil"/>
              <w:bottom w:val="nil"/>
              <w:right w:val="nil"/>
            </w:tcBorders>
            <w:shd w:val="clear" w:color="auto" w:fill="auto"/>
            <w:noWrap/>
            <w:vAlign w:val="center"/>
            <w:hideMark/>
          </w:tcPr>
          <w:p w14:paraId="3E72FC7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4.3</w:t>
            </w:r>
          </w:p>
        </w:tc>
        <w:tc>
          <w:tcPr>
            <w:tcW w:w="3888" w:type="dxa"/>
            <w:gridSpan w:val="2"/>
            <w:tcBorders>
              <w:top w:val="nil"/>
              <w:left w:val="nil"/>
              <w:bottom w:val="nil"/>
              <w:right w:val="nil"/>
            </w:tcBorders>
            <w:shd w:val="clear" w:color="auto" w:fill="auto"/>
            <w:noWrap/>
            <w:vAlign w:val="center"/>
            <w:hideMark/>
          </w:tcPr>
          <w:p w14:paraId="5C4BFAA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Commande publique Bois de construction</w:t>
            </w:r>
          </w:p>
        </w:tc>
        <w:tc>
          <w:tcPr>
            <w:tcW w:w="1231" w:type="dxa"/>
            <w:gridSpan w:val="2"/>
            <w:tcBorders>
              <w:top w:val="nil"/>
              <w:left w:val="nil"/>
              <w:bottom w:val="nil"/>
              <w:right w:val="nil"/>
            </w:tcBorders>
            <w:shd w:val="clear" w:color="auto" w:fill="auto"/>
            <w:noWrap/>
            <w:vAlign w:val="center"/>
            <w:hideMark/>
          </w:tcPr>
          <w:p w14:paraId="69DAE26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0D2D7E0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Forêt</w:t>
            </w:r>
          </w:p>
        </w:tc>
        <w:tc>
          <w:tcPr>
            <w:tcW w:w="1575" w:type="dxa"/>
            <w:tcBorders>
              <w:top w:val="nil"/>
              <w:left w:val="nil"/>
              <w:bottom w:val="nil"/>
              <w:right w:val="nil"/>
            </w:tcBorders>
            <w:shd w:val="clear" w:color="000000" w:fill="D3F5F8"/>
            <w:noWrap/>
            <w:vAlign w:val="center"/>
            <w:hideMark/>
          </w:tcPr>
          <w:p w14:paraId="2549049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4 000 € </w:t>
            </w:r>
          </w:p>
        </w:tc>
        <w:tc>
          <w:tcPr>
            <w:tcW w:w="1559" w:type="dxa"/>
            <w:tcBorders>
              <w:top w:val="nil"/>
              <w:left w:val="nil"/>
              <w:bottom w:val="nil"/>
              <w:right w:val="nil"/>
            </w:tcBorders>
            <w:shd w:val="clear" w:color="000000" w:fill="D3F5F8"/>
            <w:noWrap/>
            <w:vAlign w:val="center"/>
            <w:hideMark/>
          </w:tcPr>
          <w:p w14:paraId="7D41450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C03192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DE7E85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D7CC54F" w14:textId="77777777" w:rsidTr="00332DAD">
        <w:trPr>
          <w:trHeight w:val="290"/>
        </w:trPr>
        <w:tc>
          <w:tcPr>
            <w:tcW w:w="993" w:type="dxa"/>
            <w:tcBorders>
              <w:top w:val="nil"/>
              <w:left w:val="nil"/>
              <w:bottom w:val="nil"/>
              <w:right w:val="nil"/>
            </w:tcBorders>
            <w:shd w:val="clear" w:color="auto" w:fill="auto"/>
            <w:noWrap/>
            <w:vAlign w:val="center"/>
            <w:hideMark/>
          </w:tcPr>
          <w:p w14:paraId="078DF46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4.3</w:t>
            </w:r>
          </w:p>
        </w:tc>
        <w:tc>
          <w:tcPr>
            <w:tcW w:w="3888" w:type="dxa"/>
            <w:gridSpan w:val="2"/>
            <w:tcBorders>
              <w:top w:val="nil"/>
              <w:left w:val="nil"/>
              <w:bottom w:val="nil"/>
              <w:right w:val="nil"/>
            </w:tcBorders>
            <w:shd w:val="clear" w:color="auto" w:fill="auto"/>
            <w:noWrap/>
            <w:vAlign w:val="center"/>
            <w:hideMark/>
          </w:tcPr>
          <w:p w14:paraId="6BE5940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Bois construction du bâti privé</w:t>
            </w:r>
          </w:p>
        </w:tc>
        <w:tc>
          <w:tcPr>
            <w:tcW w:w="1231" w:type="dxa"/>
            <w:gridSpan w:val="2"/>
            <w:tcBorders>
              <w:top w:val="nil"/>
              <w:left w:val="nil"/>
              <w:bottom w:val="nil"/>
              <w:right w:val="nil"/>
            </w:tcBorders>
            <w:shd w:val="clear" w:color="auto" w:fill="auto"/>
            <w:noWrap/>
            <w:vAlign w:val="center"/>
            <w:hideMark/>
          </w:tcPr>
          <w:p w14:paraId="616C48A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22CEBF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Forêt</w:t>
            </w:r>
          </w:p>
        </w:tc>
        <w:tc>
          <w:tcPr>
            <w:tcW w:w="1575" w:type="dxa"/>
            <w:tcBorders>
              <w:top w:val="nil"/>
              <w:left w:val="nil"/>
              <w:bottom w:val="nil"/>
              <w:right w:val="nil"/>
            </w:tcBorders>
            <w:shd w:val="clear" w:color="000000" w:fill="D3F5F8"/>
            <w:noWrap/>
            <w:vAlign w:val="center"/>
            <w:hideMark/>
          </w:tcPr>
          <w:p w14:paraId="60662C4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ABD00F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FDC1DB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A6DB31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1B7B03C" w14:textId="77777777" w:rsidTr="00332DAD">
        <w:trPr>
          <w:trHeight w:val="290"/>
        </w:trPr>
        <w:tc>
          <w:tcPr>
            <w:tcW w:w="993" w:type="dxa"/>
            <w:tcBorders>
              <w:top w:val="nil"/>
              <w:left w:val="nil"/>
              <w:bottom w:val="nil"/>
              <w:right w:val="nil"/>
            </w:tcBorders>
            <w:shd w:val="clear" w:color="auto" w:fill="auto"/>
            <w:noWrap/>
            <w:vAlign w:val="center"/>
            <w:hideMark/>
          </w:tcPr>
          <w:p w14:paraId="66AA51D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4.3</w:t>
            </w:r>
          </w:p>
        </w:tc>
        <w:tc>
          <w:tcPr>
            <w:tcW w:w="3888" w:type="dxa"/>
            <w:gridSpan w:val="2"/>
            <w:tcBorders>
              <w:top w:val="nil"/>
              <w:left w:val="nil"/>
              <w:bottom w:val="nil"/>
              <w:right w:val="nil"/>
            </w:tcBorders>
            <w:shd w:val="clear" w:color="auto" w:fill="auto"/>
            <w:noWrap/>
            <w:vAlign w:val="center"/>
            <w:hideMark/>
          </w:tcPr>
          <w:p w14:paraId="2F13C0B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Nouveaux process de construction</w:t>
            </w:r>
          </w:p>
        </w:tc>
        <w:tc>
          <w:tcPr>
            <w:tcW w:w="1231" w:type="dxa"/>
            <w:gridSpan w:val="2"/>
            <w:tcBorders>
              <w:top w:val="nil"/>
              <w:left w:val="nil"/>
              <w:bottom w:val="nil"/>
              <w:right w:val="nil"/>
            </w:tcBorders>
            <w:shd w:val="clear" w:color="auto" w:fill="auto"/>
            <w:noWrap/>
            <w:vAlign w:val="center"/>
            <w:hideMark/>
          </w:tcPr>
          <w:p w14:paraId="23D3F04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4B5096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Forêt</w:t>
            </w:r>
          </w:p>
        </w:tc>
        <w:tc>
          <w:tcPr>
            <w:tcW w:w="1575" w:type="dxa"/>
            <w:tcBorders>
              <w:top w:val="nil"/>
              <w:left w:val="nil"/>
              <w:bottom w:val="nil"/>
              <w:right w:val="nil"/>
            </w:tcBorders>
            <w:shd w:val="clear" w:color="000000" w:fill="D3F5F8"/>
            <w:noWrap/>
            <w:vAlign w:val="center"/>
            <w:hideMark/>
          </w:tcPr>
          <w:p w14:paraId="00360D0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30 000 € </w:t>
            </w:r>
          </w:p>
        </w:tc>
        <w:tc>
          <w:tcPr>
            <w:tcW w:w="1559" w:type="dxa"/>
            <w:tcBorders>
              <w:top w:val="nil"/>
              <w:left w:val="nil"/>
              <w:bottom w:val="nil"/>
              <w:right w:val="nil"/>
            </w:tcBorders>
            <w:shd w:val="clear" w:color="000000" w:fill="D3F5F8"/>
            <w:noWrap/>
            <w:vAlign w:val="center"/>
            <w:hideMark/>
          </w:tcPr>
          <w:p w14:paraId="349DCAB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477734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58F338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78C39EDC" w14:textId="77777777" w:rsidTr="00332DAD">
        <w:trPr>
          <w:trHeight w:val="290"/>
        </w:trPr>
        <w:tc>
          <w:tcPr>
            <w:tcW w:w="993" w:type="dxa"/>
            <w:tcBorders>
              <w:top w:val="nil"/>
              <w:left w:val="nil"/>
              <w:bottom w:val="nil"/>
              <w:right w:val="nil"/>
            </w:tcBorders>
            <w:shd w:val="clear" w:color="auto" w:fill="auto"/>
            <w:noWrap/>
            <w:vAlign w:val="center"/>
            <w:hideMark/>
          </w:tcPr>
          <w:p w14:paraId="6EF0B58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4.4</w:t>
            </w:r>
          </w:p>
        </w:tc>
        <w:tc>
          <w:tcPr>
            <w:tcW w:w="3888" w:type="dxa"/>
            <w:gridSpan w:val="2"/>
            <w:tcBorders>
              <w:top w:val="nil"/>
              <w:left w:val="nil"/>
              <w:bottom w:val="nil"/>
              <w:right w:val="nil"/>
            </w:tcBorders>
            <w:shd w:val="clear" w:color="auto" w:fill="auto"/>
            <w:noWrap/>
            <w:vAlign w:val="center"/>
            <w:hideMark/>
          </w:tcPr>
          <w:p w14:paraId="236FE93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Gestion durable des forêts</w:t>
            </w:r>
          </w:p>
        </w:tc>
        <w:tc>
          <w:tcPr>
            <w:tcW w:w="1231" w:type="dxa"/>
            <w:gridSpan w:val="2"/>
            <w:tcBorders>
              <w:top w:val="nil"/>
              <w:left w:val="nil"/>
              <w:bottom w:val="nil"/>
              <w:right w:val="nil"/>
            </w:tcBorders>
            <w:shd w:val="clear" w:color="auto" w:fill="auto"/>
            <w:noWrap/>
            <w:vAlign w:val="center"/>
            <w:hideMark/>
          </w:tcPr>
          <w:p w14:paraId="1751895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2E0DA8B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Forêt</w:t>
            </w:r>
          </w:p>
        </w:tc>
        <w:tc>
          <w:tcPr>
            <w:tcW w:w="1575" w:type="dxa"/>
            <w:tcBorders>
              <w:top w:val="nil"/>
              <w:left w:val="nil"/>
              <w:bottom w:val="nil"/>
              <w:right w:val="nil"/>
            </w:tcBorders>
            <w:shd w:val="clear" w:color="000000" w:fill="D3F5F8"/>
            <w:noWrap/>
            <w:vAlign w:val="center"/>
            <w:hideMark/>
          </w:tcPr>
          <w:p w14:paraId="5D0E487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129 000 € </w:t>
            </w:r>
          </w:p>
        </w:tc>
        <w:tc>
          <w:tcPr>
            <w:tcW w:w="1559" w:type="dxa"/>
            <w:tcBorders>
              <w:top w:val="nil"/>
              <w:left w:val="nil"/>
              <w:bottom w:val="nil"/>
              <w:right w:val="nil"/>
            </w:tcBorders>
            <w:shd w:val="clear" w:color="000000" w:fill="D3F5F8"/>
            <w:noWrap/>
            <w:vAlign w:val="center"/>
            <w:hideMark/>
          </w:tcPr>
          <w:p w14:paraId="07FF3B8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59C51C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8FA636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B086CF2" w14:textId="77777777" w:rsidTr="00332DAD">
        <w:trPr>
          <w:trHeight w:val="290"/>
        </w:trPr>
        <w:tc>
          <w:tcPr>
            <w:tcW w:w="993" w:type="dxa"/>
            <w:tcBorders>
              <w:top w:val="nil"/>
              <w:left w:val="nil"/>
              <w:bottom w:val="nil"/>
              <w:right w:val="nil"/>
            </w:tcBorders>
            <w:shd w:val="clear" w:color="auto" w:fill="auto"/>
            <w:noWrap/>
            <w:vAlign w:val="center"/>
            <w:hideMark/>
          </w:tcPr>
          <w:p w14:paraId="03B24C3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4.4</w:t>
            </w:r>
          </w:p>
        </w:tc>
        <w:tc>
          <w:tcPr>
            <w:tcW w:w="3888" w:type="dxa"/>
            <w:gridSpan w:val="2"/>
            <w:tcBorders>
              <w:top w:val="nil"/>
              <w:left w:val="nil"/>
              <w:bottom w:val="nil"/>
              <w:right w:val="nil"/>
            </w:tcBorders>
            <w:shd w:val="clear" w:color="auto" w:fill="auto"/>
            <w:noWrap/>
            <w:vAlign w:val="center"/>
            <w:hideMark/>
          </w:tcPr>
          <w:p w14:paraId="6A22C23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Stratégie foncière forestière</w:t>
            </w:r>
          </w:p>
        </w:tc>
        <w:tc>
          <w:tcPr>
            <w:tcW w:w="1231" w:type="dxa"/>
            <w:gridSpan w:val="2"/>
            <w:tcBorders>
              <w:top w:val="nil"/>
              <w:left w:val="nil"/>
              <w:bottom w:val="nil"/>
              <w:right w:val="nil"/>
            </w:tcBorders>
            <w:shd w:val="clear" w:color="auto" w:fill="auto"/>
            <w:noWrap/>
            <w:vAlign w:val="center"/>
            <w:hideMark/>
          </w:tcPr>
          <w:p w14:paraId="5281382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425331C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Forêt</w:t>
            </w:r>
          </w:p>
        </w:tc>
        <w:tc>
          <w:tcPr>
            <w:tcW w:w="1575" w:type="dxa"/>
            <w:tcBorders>
              <w:top w:val="nil"/>
              <w:left w:val="nil"/>
              <w:bottom w:val="nil"/>
              <w:right w:val="nil"/>
            </w:tcBorders>
            <w:shd w:val="clear" w:color="000000" w:fill="D3F5F8"/>
            <w:noWrap/>
            <w:vAlign w:val="center"/>
            <w:hideMark/>
          </w:tcPr>
          <w:p w14:paraId="0CA8F5A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411 000 € </w:t>
            </w:r>
          </w:p>
        </w:tc>
        <w:tc>
          <w:tcPr>
            <w:tcW w:w="1559" w:type="dxa"/>
            <w:tcBorders>
              <w:top w:val="nil"/>
              <w:left w:val="nil"/>
              <w:bottom w:val="nil"/>
              <w:right w:val="nil"/>
            </w:tcBorders>
            <w:shd w:val="clear" w:color="000000" w:fill="D3F5F8"/>
            <w:noWrap/>
            <w:vAlign w:val="center"/>
            <w:hideMark/>
          </w:tcPr>
          <w:p w14:paraId="48E421F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2F8D47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EFB556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8AD0605" w14:textId="77777777" w:rsidTr="00332DAD">
        <w:trPr>
          <w:trHeight w:val="290"/>
        </w:trPr>
        <w:tc>
          <w:tcPr>
            <w:tcW w:w="993" w:type="dxa"/>
            <w:tcBorders>
              <w:top w:val="nil"/>
              <w:left w:val="nil"/>
              <w:bottom w:val="nil"/>
              <w:right w:val="nil"/>
            </w:tcBorders>
            <w:shd w:val="clear" w:color="auto" w:fill="auto"/>
            <w:noWrap/>
            <w:vAlign w:val="center"/>
            <w:hideMark/>
          </w:tcPr>
          <w:p w14:paraId="2D48448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4.5</w:t>
            </w:r>
          </w:p>
        </w:tc>
        <w:tc>
          <w:tcPr>
            <w:tcW w:w="3888" w:type="dxa"/>
            <w:gridSpan w:val="2"/>
            <w:tcBorders>
              <w:top w:val="nil"/>
              <w:left w:val="nil"/>
              <w:bottom w:val="nil"/>
              <w:right w:val="nil"/>
            </w:tcBorders>
            <w:shd w:val="clear" w:color="auto" w:fill="auto"/>
            <w:noWrap/>
            <w:vAlign w:val="center"/>
            <w:hideMark/>
          </w:tcPr>
          <w:p w14:paraId="487A976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Adéquation besoin/ressource</w:t>
            </w:r>
          </w:p>
        </w:tc>
        <w:tc>
          <w:tcPr>
            <w:tcW w:w="1231" w:type="dxa"/>
            <w:gridSpan w:val="2"/>
            <w:tcBorders>
              <w:top w:val="nil"/>
              <w:left w:val="nil"/>
              <w:bottom w:val="nil"/>
              <w:right w:val="nil"/>
            </w:tcBorders>
            <w:shd w:val="clear" w:color="auto" w:fill="auto"/>
            <w:noWrap/>
            <w:vAlign w:val="center"/>
            <w:hideMark/>
          </w:tcPr>
          <w:p w14:paraId="220E735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F6C1AF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Forêt</w:t>
            </w:r>
          </w:p>
        </w:tc>
        <w:tc>
          <w:tcPr>
            <w:tcW w:w="1575" w:type="dxa"/>
            <w:tcBorders>
              <w:top w:val="nil"/>
              <w:left w:val="nil"/>
              <w:bottom w:val="nil"/>
              <w:right w:val="nil"/>
            </w:tcBorders>
            <w:shd w:val="clear" w:color="000000" w:fill="D3F5F8"/>
            <w:noWrap/>
            <w:vAlign w:val="center"/>
            <w:hideMark/>
          </w:tcPr>
          <w:p w14:paraId="115426D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30 000 € </w:t>
            </w:r>
          </w:p>
        </w:tc>
        <w:tc>
          <w:tcPr>
            <w:tcW w:w="1559" w:type="dxa"/>
            <w:tcBorders>
              <w:top w:val="nil"/>
              <w:left w:val="nil"/>
              <w:bottom w:val="nil"/>
              <w:right w:val="nil"/>
            </w:tcBorders>
            <w:shd w:val="clear" w:color="000000" w:fill="D3F5F8"/>
            <w:noWrap/>
            <w:vAlign w:val="center"/>
            <w:hideMark/>
          </w:tcPr>
          <w:p w14:paraId="6462D22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E25306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3BDF00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0270E6A" w14:textId="77777777" w:rsidTr="00332DAD">
        <w:trPr>
          <w:trHeight w:val="290"/>
        </w:trPr>
        <w:tc>
          <w:tcPr>
            <w:tcW w:w="993" w:type="dxa"/>
            <w:tcBorders>
              <w:top w:val="nil"/>
              <w:left w:val="nil"/>
              <w:bottom w:val="nil"/>
              <w:right w:val="nil"/>
            </w:tcBorders>
            <w:shd w:val="clear" w:color="auto" w:fill="auto"/>
            <w:noWrap/>
            <w:vAlign w:val="center"/>
            <w:hideMark/>
          </w:tcPr>
          <w:p w14:paraId="40CCB56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4.5</w:t>
            </w:r>
          </w:p>
        </w:tc>
        <w:tc>
          <w:tcPr>
            <w:tcW w:w="3888" w:type="dxa"/>
            <w:gridSpan w:val="2"/>
            <w:tcBorders>
              <w:top w:val="nil"/>
              <w:left w:val="nil"/>
              <w:bottom w:val="nil"/>
              <w:right w:val="nil"/>
            </w:tcBorders>
            <w:shd w:val="clear" w:color="auto" w:fill="auto"/>
            <w:noWrap/>
            <w:vAlign w:val="center"/>
            <w:hideMark/>
          </w:tcPr>
          <w:p w14:paraId="0856E94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Promotion d'un combustible de qualité</w:t>
            </w:r>
          </w:p>
        </w:tc>
        <w:tc>
          <w:tcPr>
            <w:tcW w:w="1231" w:type="dxa"/>
            <w:gridSpan w:val="2"/>
            <w:tcBorders>
              <w:top w:val="nil"/>
              <w:left w:val="nil"/>
              <w:bottom w:val="nil"/>
              <w:right w:val="nil"/>
            </w:tcBorders>
            <w:shd w:val="clear" w:color="auto" w:fill="auto"/>
            <w:noWrap/>
            <w:vAlign w:val="center"/>
            <w:hideMark/>
          </w:tcPr>
          <w:p w14:paraId="093F6A7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60E3F06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Forêt</w:t>
            </w:r>
          </w:p>
        </w:tc>
        <w:tc>
          <w:tcPr>
            <w:tcW w:w="1575" w:type="dxa"/>
            <w:tcBorders>
              <w:top w:val="nil"/>
              <w:left w:val="nil"/>
              <w:bottom w:val="nil"/>
              <w:right w:val="nil"/>
            </w:tcBorders>
            <w:shd w:val="clear" w:color="000000" w:fill="D3F5F8"/>
            <w:noWrap/>
            <w:vAlign w:val="center"/>
            <w:hideMark/>
          </w:tcPr>
          <w:p w14:paraId="238AA0D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27 000 € </w:t>
            </w:r>
          </w:p>
        </w:tc>
        <w:tc>
          <w:tcPr>
            <w:tcW w:w="1559" w:type="dxa"/>
            <w:tcBorders>
              <w:top w:val="nil"/>
              <w:left w:val="nil"/>
              <w:bottom w:val="nil"/>
              <w:right w:val="nil"/>
            </w:tcBorders>
            <w:shd w:val="clear" w:color="000000" w:fill="D3F5F8"/>
            <w:noWrap/>
            <w:vAlign w:val="center"/>
            <w:hideMark/>
          </w:tcPr>
          <w:p w14:paraId="1848665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C8BE1F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D6894F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E1A9279" w14:textId="77777777" w:rsidTr="00332DAD">
        <w:trPr>
          <w:trHeight w:val="290"/>
        </w:trPr>
        <w:tc>
          <w:tcPr>
            <w:tcW w:w="993" w:type="dxa"/>
            <w:tcBorders>
              <w:top w:val="nil"/>
              <w:left w:val="nil"/>
              <w:bottom w:val="nil"/>
              <w:right w:val="nil"/>
            </w:tcBorders>
            <w:shd w:val="clear" w:color="auto" w:fill="auto"/>
            <w:noWrap/>
            <w:vAlign w:val="center"/>
            <w:hideMark/>
          </w:tcPr>
          <w:p w14:paraId="7560ADB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4.6</w:t>
            </w:r>
          </w:p>
        </w:tc>
        <w:tc>
          <w:tcPr>
            <w:tcW w:w="3888" w:type="dxa"/>
            <w:gridSpan w:val="2"/>
            <w:tcBorders>
              <w:top w:val="nil"/>
              <w:left w:val="nil"/>
              <w:bottom w:val="nil"/>
              <w:right w:val="nil"/>
            </w:tcBorders>
            <w:shd w:val="clear" w:color="auto" w:fill="auto"/>
            <w:noWrap/>
            <w:vAlign w:val="center"/>
            <w:hideMark/>
          </w:tcPr>
          <w:p w14:paraId="18F4D14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Nouvelle stratégie touristique</w:t>
            </w:r>
          </w:p>
        </w:tc>
        <w:tc>
          <w:tcPr>
            <w:tcW w:w="3042" w:type="dxa"/>
            <w:gridSpan w:val="4"/>
            <w:tcBorders>
              <w:top w:val="nil"/>
              <w:left w:val="nil"/>
              <w:bottom w:val="nil"/>
              <w:right w:val="nil"/>
            </w:tcBorders>
            <w:shd w:val="clear" w:color="auto" w:fill="auto"/>
            <w:noWrap/>
            <w:vAlign w:val="center"/>
            <w:hideMark/>
          </w:tcPr>
          <w:p w14:paraId="030C33A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575" w:type="dxa"/>
            <w:tcBorders>
              <w:top w:val="nil"/>
              <w:left w:val="nil"/>
              <w:bottom w:val="nil"/>
              <w:right w:val="nil"/>
            </w:tcBorders>
            <w:shd w:val="clear" w:color="000000" w:fill="D3F5F8"/>
            <w:noWrap/>
            <w:vAlign w:val="center"/>
            <w:hideMark/>
          </w:tcPr>
          <w:p w14:paraId="0627733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27C49D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528CE4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97E51F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9919EBE" w14:textId="77777777" w:rsidTr="00332DAD">
        <w:trPr>
          <w:trHeight w:val="290"/>
        </w:trPr>
        <w:tc>
          <w:tcPr>
            <w:tcW w:w="993" w:type="dxa"/>
            <w:tcBorders>
              <w:top w:val="nil"/>
              <w:left w:val="nil"/>
              <w:bottom w:val="nil"/>
              <w:right w:val="nil"/>
            </w:tcBorders>
            <w:shd w:val="clear" w:color="auto" w:fill="auto"/>
            <w:noWrap/>
            <w:vAlign w:val="center"/>
            <w:hideMark/>
          </w:tcPr>
          <w:p w14:paraId="4C71F27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4.6</w:t>
            </w:r>
          </w:p>
        </w:tc>
        <w:tc>
          <w:tcPr>
            <w:tcW w:w="3888" w:type="dxa"/>
            <w:gridSpan w:val="2"/>
            <w:tcBorders>
              <w:top w:val="nil"/>
              <w:left w:val="nil"/>
              <w:bottom w:val="nil"/>
              <w:right w:val="nil"/>
            </w:tcBorders>
            <w:shd w:val="clear" w:color="auto" w:fill="auto"/>
            <w:noWrap/>
            <w:vAlign w:val="center"/>
            <w:hideMark/>
          </w:tcPr>
          <w:p w14:paraId="4A6F962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Actions Transition dans les camps de base</w:t>
            </w:r>
          </w:p>
        </w:tc>
        <w:tc>
          <w:tcPr>
            <w:tcW w:w="3042" w:type="dxa"/>
            <w:gridSpan w:val="4"/>
            <w:tcBorders>
              <w:top w:val="nil"/>
              <w:left w:val="nil"/>
              <w:bottom w:val="nil"/>
              <w:right w:val="nil"/>
            </w:tcBorders>
            <w:shd w:val="clear" w:color="auto" w:fill="auto"/>
            <w:noWrap/>
            <w:vAlign w:val="center"/>
            <w:hideMark/>
          </w:tcPr>
          <w:p w14:paraId="35DFFE4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575" w:type="dxa"/>
            <w:tcBorders>
              <w:top w:val="nil"/>
              <w:left w:val="nil"/>
              <w:bottom w:val="nil"/>
              <w:right w:val="nil"/>
            </w:tcBorders>
            <w:shd w:val="clear" w:color="000000" w:fill="D3F5F8"/>
            <w:noWrap/>
            <w:vAlign w:val="center"/>
            <w:hideMark/>
          </w:tcPr>
          <w:p w14:paraId="6D29E44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B27110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4C5B51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FC0914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9C25BC3" w14:textId="77777777" w:rsidTr="00332DAD">
        <w:trPr>
          <w:trHeight w:val="290"/>
        </w:trPr>
        <w:tc>
          <w:tcPr>
            <w:tcW w:w="993" w:type="dxa"/>
            <w:tcBorders>
              <w:top w:val="nil"/>
              <w:left w:val="nil"/>
              <w:bottom w:val="nil"/>
              <w:right w:val="nil"/>
            </w:tcBorders>
            <w:shd w:val="clear" w:color="auto" w:fill="auto"/>
            <w:noWrap/>
            <w:vAlign w:val="center"/>
            <w:hideMark/>
          </w:tcPr>
          <w:p w14:paraId="5283ABF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4.6</w:t>
            </w:r>
          </w:p>
        </w:tc>
        <w:tc>
          <w:tcPr>
            <w:tcW w:w="3888" w:type="dxa"/>
            <w:gridSpan w:val="2"/>
            <w:tcBorders>
              <w:top w:val="nil"/>
              <w:left w:val="nil"/>
              <w:bottom w:val="nil"/>
              <w:right w:val="nil"/>
            </w:tcBorders>
            <w:shd w:val="clear" w:color="auto" w:fill="auto"/>
            <w:noWrap/>
            <w:vAlign w:val="center"/>
            <w:hideMark/>
          </w:tcPr>
          <w:p w14:paraId="20695E3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Organisation des mobilités touristiques</w:t>
            </w:r>
          </w:p>
        </w:tc>
        <w:tc>
          <w:tcPr>
            <w:tcW w:w="3042" w:type="dxa"/>
            <w:gridSpan w:val="4"/>
            <w:tcBorders>
              <w:top w:val="nil"/>
              <w:left w:val="nil"/>
              <w:bottom w:val="nil"/>
              <w:right w:val="nil"/>
            </w:tcBorders>
            <w:shd w:val="clear" w:color="auto" w:fill="auto"/>
            <w:noWrap/>
            <w:vAlign w:val="center"/>
            <w:hideMark/>
          </w:tcPr>
          <w:p w14:paraId="054FB63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575" w:type="dxa"/>
            <w:tcBorders>
              <w:top w:val="nil"/>
              <w:left w:val="nil"/>
              <w:bottom w:val="nil"/>
              <w:right w:val="nil"/>
            </w:tcBorders>
            <w:shd w:val="clear" w:color="000000" w:fill="D3F5F8"/>
            <w:noWrap/>
            <w:vAlign w:val="center"/>
            <w:hideMark/>
          </w:tcPr>
          <w:p w14:paraId="5E0D9D0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B4E72A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B9171B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5C38B4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265FF13" w14:textId="77777777" w:rsidTr="00332DAD">
        <w:trPr>
          <w:trHeight w:val="290"/>
        </w:trPr>
        <w:tc>
          <w:tcPr>
            <w:tcW w:w="993" w:type="dxa"/>
            <w:tcBorders>
              <w:top w:val="nil"/>
              <w:left w:val="nil"/>
              <w:bottom w:val="nil"/>
              <w:right w:val="nil"/>
            </w:tcBorders>
            <w:shd w:val="clear" w:color="auto" w:fill="auto"/>
            <w:noWrap/>
            <w:vAlign w:val="center"/>
            <w:hideMark/>
          </w:tcPr>
          <w:p w14:paraId="20471A3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4.7</w:t>
            </w:r>
          </w:p>
        </w:tc>
        <w:tc>
          <w:tcPr>
            <w:tcW w:w="3888" w:type="dxa"/>
            <w:gridSpan w:val="2"/>
            <w:tcBorders>
              <w:top w:val="nil"/>
              <w:left w:val="nil"/>
              <w:bottom w:val="nil"/>
              <w:right w:val="nil"/>
            </w:tcBorders>
            <w:shd w:val="clear" w:color="auto" w:fill="auto"/>
            <w:noWrap/>
            <w:vAlign w:val="center"/>
            <w:hideMark/>
          </w:tcPr>
          <w:p w14:paraId="62C46ED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Coopération avec les acteurs du territoire</w:t>
            </w:r>
          </w:p>
        </w:tc>
        <w:tc>
          <w:tcPr>
            <w:tcW w:w="1231" w:type="dxa"/>
            <w:gridSpan w:val="2"/>
            <w:tcBorders>
              <w:top w:val="nil"/>
              <w:left w:val="nil"/>
              <w:bottom w:val="nil"/>
              <w:right w:val="nil"/>
            </w:tcBorders>
            <w:shd w:val="clear" w:color="auto" w:fill="auto"/>
            <w:noWrap/>
            <w:vAlign w:val="center"/>
            <w:hideMark/>
          </w:tcPr>
          <w:p w14:paraId="24DC176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811" w:type="dxa"/>
            <w:gridSpan w:val="2"/>
            <w:tcBorders>
              <w:top w:val="nil"/>
              <w:left w:val="nil"/>
              <w:bottom w:val="nil"/>
              <w:right w:val="nil"/>
            </w:tcBorders>
            <w:shd w:val="clear" w:color="auto" w:fill="auto"/>
            <w:noWrap/>
            <w:vAlign w:val="center"/>
            <w:hideMark/>
          </w:tcPr>
          <w:p w14:paraId="2A7B7FB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Montagne</w:t>
            </w:r>
          </w:p>
        </w:tc>
        <w:tc>
          <w:tcPr>
            <w:tcW w:w="1575" w:type="dxa"/>
            <w:tcBorders>
              <w:top w:val="nil"/>
              <w:left w:val="nil"/>
              <w:bottom w:val="nil"/>
              <w:right w:val="nil"/>
            </w:tcBorders>
            <w:shd w:val="clear" w:color="000000" w:fill="D3F5F8"/>
            <w:noWrap/>
            <w:vAlign w:val="center"/>
            <w:hideMark/>
          </w:tcPr>
          <w:p w14:paraId="5EDFAED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643C87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16DA2C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60B165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6034BF8" w14:textId="77777777" w:rsidTr="00332DAD">
        <w:trPr>
          <w:trHeight w:val="290"/>
        </w:trPr>
        <w:tc>
          <w:tcPr>
            <w:tcW w:w="993" w:type="dxa"/>
            <w:tcBorders>
              <w:top w:val="nil"/>
              <w:left w:val="nil"/>
              <w:bottom w:val="nil"/>
              <w:right w:val="nil"/>
            </w:tcBorders>
            <w:shd w:val="clear" w:color="auto" w:fill="auto"/>
            <w:noWrap/>
            <w:vAlign w:val="center"/>
            <w:hideMark/>
          </w:tcPr>
          <w:p w14:paraId="1DF7371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4.7</w:t>
            </w:r>
          </w:p>
        </w:tc>
        <w:tc>
          <w:tcPr>
            <w:tcW w:w="3888" w:type="dxa"/>
            <w:gridSpan w:val="2"/>
            <w:tcBorders>
              <w:top w:val="nil"/>
              <w:left w:val="nil"/>
              <w:bottom w:val="nil"/>
              <w:right w:val="nil"/>
            </w:tcBorders>
            <w:shd w:val="clear" w:color="auto" w:fill="auto"/>
            <w:noWrap/>
            <w:vAlign w:val="center"/>
            <w:hideMark/>
          </w:tcPr>
          <w:p w14:paraId="3009809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Gestion intégrée des ressources de la montagne</w:t>
            </w:r>
          </w:p>
        </w:tc>
        <w:tc>
          <w:tcPr>
            <w:tcW w:w="1231" w:type="dxa"/>
            <w:gridSpan w:val="2"/>
            <w:tcBorders>
              <w:top w:val="nil"/>
              <w:left w:val="nil"/>
              <w:bottom w:val="nil"/>
              <w:right w:val="nil"/>
            </w:tcBorders>
            <w:shd w:val="clear" w:color="auto" w:fill="auto"/>
            <w:noWrap/>
            <w:vAlign w:val="center"/>
            <w:hideMark/>
          </w:tcPr>
          <w:p w14:paraId="77970EC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811" w:type="dxa"/>
            <w:gridSpan w:val="2"/>
            <w:tcBorders>
              <w:top w:val="nil"/>
              <w:left w:val="nil"/>
              <w:bottom w:val="nil"/>
              <w:right w:val="nil"/>
            </w:tcBorders>
            <w:shd w:val="clear" w:color="auto" w:fill="auto"/>
            <w:noWrap/>
            <w:vAlign w:val="center"/>
            <w:hideMark/>
          </w:tcPr>
          <w:p w14:paraId="791EADA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Montagne</w:t>
            </w:r>
          </w:p>
        </w:tc>
        <w:tc>
          <w:tcPr>
            <w:tcW w:w="1575" w:type="dxa"/>
            <w:tcBorders>
              <w:top w:val="nil"/>
              <w:left w:val="nil"/>
              <w:bottom w:val="nil"/>
              <w:right w:val="nil"/>
            </w:tcBorders>
            <w:shd w:val="clear" w:color="000000" w:fill="D3F5F8"/>
            <w:noWrap/>
            <w:vAlign w:val="center"/>
            <w:hideMark/>
          </w:tcPr>
          <w:p w14:paraId="28F9A77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C9AE73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DA5C29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B25D90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C968F80" w14:textId="77777777" w:rsidTr="00332DAD">
        <w:trPr>
          <w:trHeight w:val="290"/>
        </w:trPr>
        <w:tc>
          <w:tcPr>
            <w:tcW w:w="993" w:type="dxa"/>
            <w:tcBorders>
              <w:top w:val="nil"/>
              <w:left w:val="nil"/>
              <w:bottom w:val="nil"/>
              <w:right w:val="nil"/>
            </w:tcBorders>
            <w:shd w:val="clear" w:color="auto" w:fill="auto"/>
            <w:noWrap/>
            <w:vAlign w:val="center"/>
            <w:hideMark/>
          </w:tcPr>
          <w:p w14:paraId="4786109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4.8</w:t>
            </w:r>
          </w:p>
        </w:tc>
        <w:tc>
          <w:tcPr>
            <w:tcW w:w="3888" w:type="dxa"/>
            <w:gridSpan w:val="2"/>
            <w:tcBorders>
              <w:top w:val="nil"/>
              <w:left w:val="nil"/>
              <w:bottom w:val="nil"/>
              <w:right w:val="nil"/>
            </w:tcBorders>
            <w:shd w:val="clear" w:color="auto" w:fill="auto"/>
            <w:noWrap/>
            <w:vAlign w:val="center"/>
            <w:hideMark/>
          </w:tcPr>
          <w:p w14:paraId="7D36F36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Evaluation du changement climatique sur les domaines</w:t>
            </w:r>
          </w:p>
        </w:tc>
        <w:tc>
          <w:tcPr>
            <w:tcW w:w="1231" w:type="dxa"/>
            <w:gridSpan w:val="2"/>
            <w:tcBorders>
              <w:top w:val="nil"/>
              <w:left w:val="nil"/>
              <w:bottom w:val="nil"/>
              <w:right w:val="nil"/>
            </w:tcBorders>
            <w:shd w:val="clear" w:color="auto" w:fill="auto"/>
            <w:noWrap/>
            <w:vAlign w:val="center"/>
            <w:hideMark/>
          </w:tcPr>
          <w:p w14:paraId="4024970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811" w:type="dxa"/>
            <w:gridSpan w:val="2"/>
            <w:tcBorders>
              <w:top w:val="nil"/>
              <w:left w:val="nil"/>
              <w:bottom w:val="nil"/>
              <w:right w:val="nil"/>
            </w:tcBorders>
            <w:shd w:val="clear" w:color="auto" w:fill="auto"/>
            <w:noWrap/>
            <w:vAlign w:val="center"/>
            <w:hideMark/>
          </w:tcPr>
          <w:p w14:paraId="56C1BA1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Montagne</w:t>
            </w:r>
          </w:p>
        </w:tc>
        <w:tc>
          <w:tcPr>
            <w:tcW w:w="1575" w:type="dxa"/>
            <w:tcBorders>
              <w:top w:val="nil"/>
              <w:left w:val="nil"/>
              <w:bottom w:val="nil"/>
              <w:right w:val="nil"/>
            </w:tcBorders>
            <w:shd w:val="clear" w:color="000000" w:fill="D3F5F8"/>
            <w:noWrap/>
            <w:vAlign w:val="center"/>
            <w:hideMark/>
          </w:tcPr>
          <w:p w14:paraId="610CA4B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200 000 € </w:t>
            </w:r>
          </w:p>
        </w:tc>
        <w:tc>
          <w:tcPr>
            <w:tcW w:w="1559" w:type="dxa"/>
            <w:tcBorders>
              <w:top w:val="nil"/>
              <w:left w:val="nil"/>
              <w:bottom w:val="nil"/>
              <w:right w:val="nil"/>
            </w:tcBorders>
            <w:shd w:val="clear" w:color="000000" w:fill="D3F5F8"/>
            <w:noWrap/>
            <w:vAlign w:val="center"/>
            <w:hideMark/>
          </w:tcPr>
          <w:p w14:paraId="3D18390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550A9F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296570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8D52236" w14:textId="77777777" w:rsidTr="00332DAD">
        <w:trPr>
          <w:trHeight w:val="290"/>
        </w:trPr>
        <w:tc>
          <w:tcPr>
            <w:tcW w:w="993" w:type="dxa"/>
            <w:tcBorders>
              <w:top w:val="nil"/>
              <w:left w:val="nil"/>
              <w:bottom w:val="nil"/>
              <w:right w:val="nil"/>
            </w:tcBorders>
            <w:shd w:val="clear" w:color="auto" w:fill="auto"/>
            <w:noWrap/>
            <w:vAlign w:val="center"/>
            <w:hideMark/>
          </w:tcPr>
          <w:p w14:paraId="770BEC0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4.8</w:t>
            </w:r>
          </w:p>
        </w:tc>
        <w:tc>
          <w:tcPr>
            <w:tcW w:w="3888" w:type="dxa"/>
            <w:gridSpan w:val="2"/>
            <w:tcBorders>
              <w:top w:val="nil"/>
              <w:left w:val="nil"/>
              <w:bottom w:val="nil"/>
              <w:right w:val="nil"/>
            </w:tcBorders>
            <w:shd w:val="clear" w:color="auto" w:fill="auto"/>
            <w:noWrap/>
            <w:vAlign w:val="center"/>
            <w:hideMark/>
          </w:tcPr>
          <w:p w14:paraId="1F6BA4A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Activités 4 saisons</w:t>
            </w:r>
          </w:p>
        </w:tc>
        <w:tc>
          <w:tcPr>
            <w:tcW w:w="1231" w:type="dxa"/>
            <w:gridSpan w:val="2"/>
            <w:tcBorders>
              <w:top w:val="nil"/>
              <w:left w:val="nil"/>
              <w:bottom w:val="nil"/>
              <w:right w:val="nil"/>
            </w:tcBorders>
            <w:shd w:val="clear" w:color="auto" w:fill="auto"/>
            <w:noWrap/>
            <w:vAlign w:val="center"/>
            <w:hideMark/>
          </w:tcPr>
          <w:p w14:paraId="7F98BDA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811" w:type="dxa"/>
            <w:gridSpan w:val="2"/>
            <w:tcBorders>
              <w:top w:val="nil"/>
              <w:left w:val="nil"/>
              <w:bottom w:val="nil"/>
              <w:right w:val="nil"/>
            </w:tcBorders>
            <w:shd w:val="clear" w:color="auto" w:fill="auto"/>
            <w:noWrap/>
            <w:vAlign w:val="center"/>
            <w:hideMark/>
          </w:tcPr>
          <w:p w14:paraId="21AFF2A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Montagne</w:t>
            </w:r>
          </w:p>
        </w:tc>
        <w:tc>
          <w:tcPr>
            <w:tcW w:w="1575" w:type="dxa"/>
            <w:tcBorders>
              <w:top w:val="nil"/>
              <w:left w:val="nil"/>
              <w:bottom w:val="nil"/>
              <w:right w:val="nil"/>
            </w:tcBorders>
            <w:shd w:val="clear" w:color="000000" w:fill="D3F5F8"/>
            <w:noWrap/>
            <w:vAlign w:val="center"/>
            <w:hideMark/>
          </w:tcPr>
          <w:p w14:paraId="75FDB66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100 000 € </w:t>
            </w:r>
          </w:p>
        </w:tc>
        <w:tc>
          <w:tcPr>
            <w:tcW w:w="1559" w:type="dxa"/>
            <w:tcBorders>
              <w:top w:val="nil"/>
              <w:left w:val="nil"/>
              <w:bottom w:val="nil"/>
              <w:right w:val="nil"/>
            </w:tcBorders>
            <w:shd w:val="clear" w:color="000000" w:fill="D3F5F8"/>
            <w:noWrap/>
            <w:vAlign w:val="center"/>
            <w:hideMark/>
          </w:tcPr>
          <w:p w14:paraId="214A97C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5ADA6E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1E8BE3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9D73F5C" w14:textId="77777777" w:rsidTr="00332DAD">
        <w:trPr>
          <w:trHeight w:val="290"/>
        </w:trPr>
        <w:tc>
          <w:tcPr>
            <w:tcW w:w="993" w:type="dxa"/>
            <w:tcBorders>
              <w:top w:val="nil"/>
              <w:left w:val="nil"/>
              <w:bottom w:val="nil"/>
              <w:right w:val="nil"/>
            </w:tcBorders>
            <w:shd w:val="clear" w:color="auto" w:fill="auto"/>
            <w:noWrap/>
            <w:vAlign w:val="center"/>
            <w:hideMark/>
          </w:tcPr>
          <w:p w14:paraId="338E453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4.8</w:t>
            </w:r>
          </w:p>
        </w:tc>
        <w:tc>
          <w:tcPr>
            <w:tcW w:w="3888" w:type="dxa"/>
            <w:gridSpan w:val="2"/>
            <w:tcBorders>
              <w:top w:val="nil"/>
              <w:left w:val="nil"/>
              <w:bottom w:val="nil"/>
              <w:right w:val="nil"/>
            </w:tcBorders>
            <w:shd w:val="clear" w:color="auto" w:fill="auto"/>
            <w:noWrap/>
            <w:vAlign w:val="center"/>
            <w:hideMark/>
          </w:tcPr>
          <w:p w14:paraId="740303E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Accueil clientèle venue en mode décarboné</w:t>
            </w:r>
          </w:p>
        </w:tc>
        <w:tc>
          <w:tcPr>
            <w:tcW w:w="1231" w:type="dxa"/>
            <w:gridSpan w:val="2"/>
            <w:tcBorders>
              <w:top w:val="nil"/>
              <w:left w:val="nil"/>
              <w:bottom w:val="nil"/>
              <w:right w:val="nil"/>
            </w:tcBorders>
            <w:shd w:val="clear" w:color="auto" w:fill="auto"/>
            <w:noWrap/>
            <w:vAlign w:val="center"/>
            <w:hideMark/>
          </w:tcPr>
          <w:p w14:paraId="32B9D7D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811" w:type="dxa"/>
            <w:gridSpan w:val="2"/>
            <w:tcBorders>
              <w:top w:val="nil"/>
              <w:left w:val="nil"/>
              <w:bottom w:val="nil"/>
              <w:right w:val="nil"/>
            </w:tcBorders>
            <w:shd w:val="clear" w:color="auto" w:fill="auto"/>
            <w:noWrap/>
            <w:vAlign w:val="center"/>
            <w:hideMark/>
          </w:tcPr>
          <w:p w14:paraId="1E991C3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Montagne</w:t>
            </w:r>
          </w:p>
        </w:tc>
        <w:tc>
          <w:tcPr>
            <w:tcW w:w="1575" w:type="dxa"/>
            <w:tcBorders>
              <w:top w:val="nil"/>
              <w:left w:val="nil"/>
              <w:bottom w:val="nil"/>
              <w:right w:val="nil"/>
            </w:tcBorders>
            <w:shd w:val="clear" w:color="000000" w:fill="D3F5F8"/>
            <w:noWrap/>
            <w:vAlign w:val="center"/>
            <w:hideMark/>
          </w:tcPr>
          <w:p w14:paraId="72DBE85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711 700 € </w:t>
            </w:r>
          </w:p>
        </w:tc>
        <w:tc>
          <w:tcPr>
            <w:tcW w:w="1559" w:type="dxa"/>
            <w:tcBorders>
              <w:top w:val="nil"/>
              <w:left w:val="nil"/>
              <w:bottom w:val="nil"/>
              <w:right w:val="nil"/>
            </w:tcBorders>
            <w:shd w:val="clear" w:color="000000" w:fill="D3F5F8"/>
            <w:noWrap/>
            <w:vAlign w:val="center"/>
            <w:hideMark/>
          </w:tcPr>
          <w:p w14:paraId="796CDED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0AECA5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C94F71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A94D2AB" w14:textId="77777777" w:rsidTr="00332DAD">
        <w:trPr>
          <w:trHeight w:val="290"/>
        </w:trPr>
        <w:tc>
          <w:tcPr>
            <w:tcW w:w="993" w:type="dxa"/>
            <w:tcBorders>
              <w:top w:val="nil"/>
              <w:left w:val="nil"/>
              <w:bottom w:val="nil"/>
              <w:right w:val="nil"/>
            </w:tcBorders>
            <w:shd w:val="clear" w:color="auto" w:fill="auto"/>
            <w:noWrap/>
            <w:vAlign w:val="center"/>
            <w:hideMark/>
          </w:tcPr>
          <w:p w14:paraId="01A693C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4.8</w:t>
            </w:r>
          </w:p>
        </w:tc>
        <w:tc>
          <w:tcPr>
            <w:tcW w:w="3888" w:type="dxa"/>
            <w:gridSpan w:val="2"/>
            <w:tcBorders>
              <w:top w:val="nil"/>
              <w:left w:val="nil"/>
              <w:bottom w:val="nil"/>
              <w:right w:val="nil"/>
            </w:tcBorders>
            <w:shd w:val="clear" w:color="auto" w:fill="auto"/>
            <w:noWrap/>
            <w:vAlign w:val="center"/>
            <w:hideMark/>
          </w:tcPr>
          <w:p w14:paraId="6E7EF2B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Rénover et adapter l'immobilier touristique</w:t>
            </w:r>
          </w:p>
        </w:tc>
        <w:tc>
          <w:tcPr>
            <w:tcW w:w="1231" w:type="dxa"/>
            <w:gridSpan w:val="2"/>
            <w:tcBorders>
              <w:top w:val="nil"/>
              <w:left w:val="nil"/>
              <w:bottom w:val="nil"/>
              <w:right w:val="nil"/>
            </w:tcBorders>
            <w:shd w:val="clear" w:color="auto" w:fill="auto"/>
            <w:noWrap/>
            <w:vAlign w:val="center"/>
            <w:hideMark/>
          </w:tcPr>
          <w:p w14:paraId="1732E2C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Sports, montagne, tourisme</w:t>
            </w:r>
          </w:p>
        </w:tc>
        <w:tc>
          <w:tcPr>
            <w:tcW w:w="1811" w:type="dxa"/>
            <w:gridSpan w:val="2"/>
            <w:tcBorders>
              <w:top w:val="nil"/>
              <w:left w:val="nil"/>
              <w:bottom w:val="nil"/>
              <w:right w:val="nil"/>
            </w:tcBorders>
            <w:shd w:val="clear" w:color="auto" w:fill="auto"/>
            <w:noWrap/>
            <w:vAlign w:val="center"/>
            <w:hideMark/>
          </w:tcPr>
          <w:p w14:paraId="1633A30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Montagne</w:t>
            </w:r>
          </w:p>
        </w:tc>
        <w:tc>
          <w:tcPr>
            <w:tcW w:w="1575" w:type="dxa"/>
            <w:tcBorders>
              <w:top w:val="nil"/>
              <w:left w:val="nil"/>
              <w:bottom w:val="nil"/>
              <w:right w:val="nil"/>
            </w:tcBorders>
            <w:shd w:val="clear" w:color="000000" w:fill="D3F5F8"/>
            <w:noWrap/>
            <w:vAlign w:val="center"/>
            <w:hideMark/>
          </w:tcPr>
          <w:p w14:paraId="5601DAC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5 039 000 € </w:t>
            </w:r>
          </w:p>
        </w:tc>
        <w:tc>
          <w:tcPr>
            <w:tcW w:w="1559" w:type="dxa"/>
            <w:tcBorders>
              <w:top w:val="nil"/>
              <w:left w:val="nil"/>
              <w:bottom w:val="nil"/>
              <w:right w:val="nil"/>
            </w:tcBorders>
            <w:shd w:val="clear" w:color="000000" w:fill="D3F5F8"/>
            <w:noWrap/>
            <w:vAlign w:val="center"/>
            <w:hideMark/>
          </w:tcPr>
          <w:p w14:paraId="20329D3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0C7400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6EFDA4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DF8D0F0" w14:textId="77777777" w:rsidTr="00332DAD">
        <w:trPr>
          <w:trHeight w:val="290"/>
        </w:trPr>
        <w:tc>
          <w:tcPr>
            <w:tcW w:w="993" w:type="dxa"/>
            <w:tcBorders>
              <w:top w:val="nil"/>
              <w:left w:val="nil"/>
              <w:bottom w:val="nil"/>
              <w:right w:val="nil"/>
            </w:tcBorders>
            <w:shd w:val="clear" w:color="auto" w:fill="auto"/>
            <w:noWrap/>
            <w:vAlign w:val="center"/>
            <w:hideMark/>
          </w:tcPr>
          <w:p w14:paraId="7A62C8E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4.9</w:t>
            </w:r>
          </w:p>
        </w:tc>
        <w:tc>
          <w:tcPr>
            <w:tcW w:w="3888" w:type="dxa"/>
            <w:gridSpan w:val="2"/>
            <w:tcBorders>
              <w:top w:val="nil"/>
              <w:left w:val="nil"/>
              <w:bottom w:val="nil"/>
              <w:right w:val="nil"/>
            </w:tcBorders>
            <w:shd w:val="clear" w:color="auto" w:fill="auto"/>
            <w:noWrap/>
            <w:vAlign w:val="center"/>
            <w:hideMark/>
          </w:tcPr>
          <w:p w14:paraId="3AC23D8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Structuration des filières d'approvisionnement</w:t>
            </w:r>
          </w:p>
        </w:tc>
        <w:tc>
          <w:tcPr>
            <w:tcW w:w="1231" w:type="dxa"/>
            <w:gridSpan w:val="2"/>
            <w:tcBorders>
              <w:top w:val="nil"/>
              <w:left w:val="nil"/>
              <w:bottom w:val="nil"/>
              <w:right w:val="nil"/>
            </w:tcBorders>
            <w:shd w:val="clear" w:color="auto" w:fill="auto"/>
            <w:noWrap/>
            <w:vAlign w:val="center"/>
            <w:hideMark/>
          </w:tcPr>
          <w:p w14:paraId="48BE53C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48A1ECC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Alimentation</w:t>
            </w:r>
          </w:p>
        </w:tc>
        <w:tc>
          <w:tcPr>
            <w:tcW w:w="1575" w:type="dxa"/>
            <w:tcBorders>
              <w:top w:val="nil"/>
              <w:left w:val="nil"/>
              <w:bottom w:val="nil"/>
              <w:right w:val="nil"/>
            </w:tcBorders>
            <w:shd w:val="clear" w:color="000000" w:fill="D3F5F8"/>
            <w:noWrap/>
            <w:vAlign w:val="center"/>
            <w:hideMark/>
          </w:tcPr>
          <w:p w14:paraId="0705CAE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184 000 € </w:t>
            </w:r>
          </w:p>
        </w:tc>
        <w:tc>
          <w:tcPr>
            <w:tcW w:w="1559" w:type="dxa"/>
            <w:tcBorders>
              <w:top w:val="nil"/>
              <w:left w:val="nil"/>
              <w:bottom w:val="nil"/>
              <w:right w:val="nil"/>
            </w:tcBorders>
            <w:shd w:val="clear" w:color="000000" w:fill="D3F5F8"/>
            <w:noWrap/>
            <w:vAlign w:val="center"/>
            <w:hideMark/>
          </w:tcPr>
          <w:p w14:paraId="0445479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0D7957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98DBF8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6FCD7B9" w14:textId="77777777" w:rsidTr="00332DAD">
        <w:trPr>
          <w:trHeight w:val="290"/>
        </w:trPr>
        <w:tc>
          <w:tcPr>
            <w:tcW w:w="993" w:type="dxa"/>
            <w:tcBorders>
              <w:top w:val="nil"/>
              <w:left w:val="nil"/>
              <w:bottom w:val="nil"/>
              <w:right w:val="nil"/>
            </w:tcBorders>
            <w:shd w:val="clear" w:color="auto" w:fill="auto"/>
            <w:noWrap/>
            <w:vAlign w:val="center"/>
            <w:hideMark/>
          </w:tcPr>
          <w:p w14:paraId="7D748AE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4.9</w:t>
            </w:r>
          </w:p>
        </w:tc>
        <w:tc>
          <w:tcPr>
            <w:tcW w:w="3888" w:type="dxa"/>
            <w:gridSpan w:val="2"/>
            <w:tcBorders>
              <w:top w:val="nil"/>
              <w:left w:val="nil"/>
              <w:bottom w:val="nil"/>
              <w:right w:val="nil"/>
            </w:tcBorders>
            <w:shd w:val="clear" w:color="auto" w:fill="auto"/>
            <w:noWrap/>
            <w:vAlign w:val="center"/>
            <w:hideMark/>
          </w:tcPr>
          <w:p w14:paraId="7B01F31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Accessibilité sociale des aliments locaux</w:t>
            </w:r>
          </w:p>
        </w:tc>
        <w:tc>
          <w:tcPr>
            <w:tcW w:w="1231" w:type="dxa"/>
            <w:gridSpan w:val="2"/>
            <w:tcBorders>
              <w:top w:val="nil"/>
              <w:left w:val="nil"/>
              <w:bottom w:val="nil"/>
              <w:right w:val="nil"/>
            </w:tcBorders>
            <w:shd w:val="clear" w:color="auto" w:fill="auto"/>
            <w:noWrap/>
            <w:vAlign w:val="center"/>
            <w:hideMark/>
          </w:tcPr>
          <w:p w14:paraId="14D6DF1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Economie</w:t>
            </w:r>
          </w:p>
        </w:tc>
        <w:tc>
          <w:tcPr>
            <w:tcW w:w="1811" w:type="dxa"/>
            <w:gridSpan w:val="2"/>
            <w:tcBorders>
              <w:top w:val="nil"/>
              <w:left w:val="nil"/>
              <w:bottom w:val="nil"/>
              <w:right w:val="nil"/>
            </w:tcBorders>
            <w:shd w:val="clear" w:color="auto" w:fill="auto"/>
            <w:noWrap/>
            <w:vAlign w:val="center"/>
            <w:hideMark/>
          </w:tcPr>
          <w:p w14:paraId="12386DD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Alimentation</w:t>
            </w:r>
          </w:p>
        </w:tc>
        <w:tc>
          <w:tcPr>
            <w:tcW w:w="1575" w:type="dxa"/>
            <w:tcBorders>
              <w:top w:val="nil"/>
              <w:left w:val="nil"/>
              <w:bottom w:val="nil"/>
              <w:right w:val="nil"/>
            </w:tcBorders>
            <w:shd w:val="clear" w:color="000000" w:fill="D3F5F8"/>
            <w:noWrap/>
            <w:vAlign w:val="center"/>
            <w:hideMark/>
          </w:tcPr>
          <w:p w14:paraId="19D987D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231 000 € </w:t>
            </w:r>
          </w:p>
        </w:tc>
        <w:tc>
          <w:tcPr>
            <w:tcW w:w="1559" w:type="dxa"/>
            <w:tcBorders>
              <w:top w:val="nil"/>
              <w:left w:val="nil"/>
              <w:bottom w:val="nil"/>
              <w:right w:val="nil"/>
            </w:tcBorders>
            <w:shd w:val="clear" w:color="000000" w:fill="D3F5F8"/>
            <w:noWrap/>
            <w:vAlign w:val="center"/>
            <w:hideMark/>
          </w:tcPr>
          <w:p w14:paraId="493D6E0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4B275A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D587E9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963099C" w14:textId="77777777" w:rsidTr="00332DAD">
        <w:trPr>
          <w:trHeight w:val="290"/>
        </w:trPr>
        <w:tc>
          <w:tcPr>
            <w:tcW w:w="4875" w:type="dxa"/>
            <w:gridSpan w:val="2"/>
            <w:tcBorders>
              <w:top w:val="nil"/>
              <w:left w:val="nil"/>
              <w:bottom w:val="nil"/>
              <w:right w:val="nil"/>
            </w:tcBorders>
            <w:shd w:val="clear" w:color="000000" w:fill="A9ECEF"/>
            <w:noWrap/>
            <w:vAlign w:val="center"/>
            <w:hideMark/>
          </w:tcPr>
          <w:p w14:paraId="4CEC9385"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5 : Mobilité</w:t>
            </w:r>
          </w:p>
        </w:tc>
        <w:tc>
          <w:tcPr>
            <w:tcW w:w="1231" w:type="dxa"/>
            <w:gridSpan w:val="2"/>
            <w:tcBorders>
              <w:top w:val="nil"/>
              <w:left w:val="nil"/>
              <w:bottom w:val="nil"/>
              <w:right w:val="nil"/>
            </w:tcBorders>
            <w:shd w:val="clear" w:color="000000" w:fill="A9ECEF"/>
            <w:noWrap/>
            <w:vAlign w:val="center"/>
            <w:hideMark/>
          </w:tcPr>
          <w:p w14:paraId="2AE441D0"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811" w:type="dxa"/>
            <w:gridSpan w:val="2"/>
            <w:tcBorders>
              <w:top w:val="nil"/>
              <w:left w:val="nil"/>
              <w:bottom w:val="nil"/>
              <w:right w:val="nil"/>
            </w:tcBorders>
            <w:shd w:val="clear" w:color="000000" w:fill="A9ECEF"/>
            <w:noWrap/>
            <w:vAlign w:val="center"/>
            <w:hideMark/>
          </w:tcPr>
          <w:p w14:paraId="11BDA301"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33231A0E"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81 975 000 € </w:t>
            </w:r>
          </w:p>
        </w:tc>
        <w:tc>
          <w:tcPr>
            <w:tcW w:w="1559" w:type="dxa"/>
            <w:tcBorders>
              <w:top w:val="nil"/>
              <w:left w:val="nil"/>
              <w:bottom w:val="nil"/>
              <w:right w:val="nil"/>
            </w:tcBorders>
            <w:shd w:val="clear" w:color="000000" w:fill="A9ECEF"/>
            <w:noWrap/>
            <w:vAlign w:val="center"/>
            <w:hideMark/>
          </w:tcPr>
          <w:p w14:paraId="64AB69DE"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57 500 000 € </w:t>
            </w:r>
          </w:p>
        </w:tc>
        <w:tc>
          <w:tcPr>
            <w:tcW w:w="1559" w:type="dxa"/>
            <w:tcBorders>
              <w:top w:val="nil"/>
              <w:left w:val="nil"/>
              <w:bottom w:val="nil"/>
              <w:right w:val="nil"/>
            </w:tcBorders>
            <w:shd w:val="clear" w:color="000000" w:fill="A9ECEF"/>
            <w:noWrap/>
            <w:vAlign w:val="center"/>
            <w:hideMark/>
          </w:tcPr>
          <w:p w14:paraId="1F09613C"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45E410BD"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5620665F" w14:textId="77777777" w:rsidTr="00332DAD">
        <w:trPr>
          <w:trHeight w:val="290"/>
        </w:trPr>
        <w:tc>
          <w:tcPr>
            <w:tcW w:w="993" w:type="dxa"/>
            <w:tcBorders>
              <w:top w:val="nil"/>
              <w:left w:val="nil"/>
              <w:bottom w:val="nil"/>
              <w:right w:val="nil"/>
            </w:tcBorders>
            <w:shd w:val="clear" w:color="auto" w:fill="auto"/>
            <w:noWrap/>
            <w:vAlign w:val="center"/>
            <w:hideMark/>
          </w:tcPr>
          <w:p w14:paraId="4774958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5.1</w:t>
            </w:r>
          </w:p>
        </w:tc>
        <w:tc>
          <w:tcPr>
            <w:tcW w:w="3888" w:type="dxa"/>
            <w:gridSpan w:val="2"/>
            <w:tcBorders>
              <w:top w:val="nil"/>
              <w:left w:val="nil"/>
              <w:bottom w:val="nil"/>
              <w:right w:val="nil"/>
            </w:tcBorders>
            <w:shd w:val="clear" w:color="auto" w:fill="auto"/>
            <w:noWrap/>
            <w:vAlign w:val="center"/>
            <w:hideMark/>
          </w:tcPr>
          <w:p w14:paraId="5E99B03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PDM, Observatoire, stratégie d'écomobilité…</w:t>
            </w:r>
          </w:p>
        </w:tc>
        <w:tc>
          <w:tcPr>
            <w:tcW w:w="1231" w:type="dxa"/>
            <w:gridSpan w:val="2"/>
            <w:tcBorders>
              <w:top w:val="nil"/>
              <w:left w:val="nil"/>
              <w:bottom w:val="nil"/>
              <w:right w:val="nil"/>
            </w:tcBorders>
            <w:shd w:val="clear" w:color="auto" w:fill="auto"/>
            <w:noWrap/>
            <w:vAlign w:val="center"/>
            <w:hideMark/>
          </w:tcPr>
          <w:p w14:paraId="490AFD9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45AF2CC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6C55742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1 500 000 € </w:t>
            </w:r>
          </w:p>
        </w:tc>
        <w:tc>
          <w:tcPr>
            <w:tcW w:w="1559" w:type="dxa"/>
            <w:tcBorders>
              <w:top w:val="nil"/>
              <w:left w:val="nil"/>
              <w:bottom w:val="nil"/>
              <w:right w:val="nil"/>
            </w:tcBorders>
            <w:shd w:val="clear" w:color="000000" w:fill="D3F5F8"/>
            <w:noWrap/>
            <w:vAlign w:val="center"/>
            <w:hideMark/>
          </w:tcPr>
          <w:p w14:paraId="25550BC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500 000 € </w:t>
            </w:r>
          </w:p>
        </w:tc>
        <w:tc>
          <w:tcPr>
            <w:tcW w:w="1559" w:type="dxa"/>
            <w:tcBorders>
              <w:top w:val="nil"/>
              <w:left w:val="nil"/>
              <w:bottom w:val="nil"/>
              <w:right w:val="nil"/>
            </w:tcBorders>
            <w:shd w:val="clear" w:color="000000" w:fill="D3F5F8"/>
            <w:noWrap/>
            <w:vAlign w:val="center"/>
            <w:hideMark/>
          </w:tcPr>
          <w:p w14:paraId="4AB1997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A58A78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D91BE21" w14:textId="77777777" w:rsidTr="00332DAD">
        <w:trPr>
          <w:trHeight w:val="290"/>
        </w:trPr>
        <w:tc>
          <w:tcPr>
            <w:tcW w:w="993" w:type="dxa"/>
            <w:tcBorders>
              <w:top w:val="nil"/>
              <w:left w:val="nil"/>
              <w:bottom w:val="nil"/>
              <w:right w:val="nil"/>
            </w:tcBorders>
            <w:shd w:val="clear" w:color="auto" w:fill="auto"/>
            <w:noWrap/>
            <w:vAlign w:val="center"/>
            <w:hideMark/>
          </w:tcPr>
          <w:p w14:paraId="3404336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5.2</w:t>
            </w:r>
          </w:p>
        </w:tc>
        <w:tc>
          <w:tcPr>
            <w:tcW w:w="3888" w:type="dxa"/>
            <w:gridSpan w:val="2"/>
            <w:tcBorders>
              <w:top w:val="nil"/>
              <w:left w:val="nil"/>
              <w:bottom w:val="nil"/>
              <w:right w:val="nil"/>
            </w:tcBorders>
            <w:shd w:val="clear" w:color="auto" w:fill="auto"/>
            <w:noWrap/>
            <w:vAlign w:val="center"/>
            <w:hideMark/>
          </w:tcPr>
          <w:p w14:paraId="2035286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Itinéraires cyclables</w:t>
            </w:r>
          </w:p>
        </w:tc>
        <w:tc>
          <w:tcPr>
            <w:tcW w:w="1231" w:type="dxa"/>
            <w:gridSpan w:val="2"/>
            <w:tcBorders>
              <w:top w:val="nil"/>
              <w:left w:val="nil"/>
              <w:bottom w:val="nil"/>
              <w:right w:val="nil"/>
            </w:tcBorders>
            <w:shd w:val="clear" w:color="auto" w:fill="auto"/>
            <w:noWrap/>
            <w:vAlign w:val="center"/>
            <w:hideMark/>
          </w:tcPr>
          <w:p w14:paraId="325AAD9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5BC13A1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1EDF4B5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19 000 000 € </w:t>
            </w:r>
          </w:p>
        </w:tc>
        <w:tc>
          <w:tcPr>
            <w:tcW w:w="1559" w:type="dxa"/>
            <w:tcBorders>
              <w:top w:val="nil"/>
              <w:left w:val="nil"/>
              <w:bottom w:val="nil"/>
              <w:right w:val="nil"/>
            </w:tcBorders>
            <w:shd w:val="clear" w:color="000000" w:fill="D3F5F8"/>
            <w:noWrap/>
            <w:vAlign w:val="center"/>
            <w:hideMark/>
          </w:tcPr>
          <w:p w14:paraId="775A3C8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9 000 000 € </w:t>
            </w:r>
          </w:p>
        </w:tc>
        <w:tc>
          <w:tcPr>
            <w:tcW w:w="1559" w:type="dxa"/>
            <w:tcBorders>
              <w:top w:val="nil"/>
              <w:left w:val="nil"/>
              <w:bottom w:val="nil"/>
              <w:right w:val="nil"/>
            </w:tcBorders>
            <w:shd w:val="clear" w:color="000000" w:fill="D3F5F8"/>
            <w:noWrap/>
            <w:vAlign w:val="center"/>
            <w:hideMark/>
          </w:tcPr>
          <w:p w14:paraId="5BD0941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BCDB47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29921BB" w14:textId="77777777" w:rsidTr="00332DAD">
        <w:trPr>
          <w:trHeight w:val="290"/>
        </w:trPr>
        <w:tc>
          <w:tcPr>
            <w:tcW w:w="993" w:type="dxa"/>
            <w:tcBorders>
              <w:top w:val="nil"/>
              <w:left w:val="nil"/>
              <w:bottom w:val="nil"/>
              <w:right w:val="nil"/>
            </w:tcBorders>
            <w:shd w:val="clear" w:color="auto" w:fill="auto"/>
            <w:noWrap/>
            <w:vAlign w:val="center"/>
            <w:hideMark/>
          </w:tcPr>
          <w:p w14:paraId="6B37E41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5.2</w:t>
            </w:r>
          </w:p>
        </w:tc>
        <w:tc>
          <w:tcPr>
            <w:tcW w:w="3888" w:type="dxa"/>
            <w:gridSpan w:val="2"/>
            <w:tcBorders>
              <w:top w:val="nil"/>
              <w:left w:val="nil"/>
              <w:bottom w:val="nil"/>
              <w:right w:val="nil"/>
            </w:tcBorders>
            <w:shd w:val="clear" w:color="auto" w:fill="auto"/>
            <w:noWrap/>
            <w:vAlign w:val="center"/>
            <w:hideMark/>
          </w:tcPr>
          <w:p w14:paraId="5A36E42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Offres services cyclables</w:t>
            </w:r>
          </w:p>
        </w:tc>
        <w:tc>
          <w:tcPr>
            <w:tcW w:w="1231" w:type="dxa"/>
            <w:gridSpan w:val="2"/>
            <w:tcBorders>
              <w:top w:val="nil"/>
              <w:left w:val="nil"/>
              <w:bottom w:val="nil"/>
              <w:right w:val="nil"/>
            </w:tcBorders>
            <w:shd w:val="clear" w:color="auto" w:fill="auto"/>
            <w:noWrap/>
            <w:vAlign w:val="center"/>
            <w:hideMark/>
          </w:tcPr>
          <w:p w14:paraId="06DABDC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10B025F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50AD029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3 000 000 € </w:t>
            </w:r>
          </w:p>
        </w:tc>
        <w:tc>
          <w:tcPr>
            <w:tcW w:w="1559" w:type="dxa"/>
            <w:tcBorders>
              <w:top w:val="nil"/>
              <w:left w:val="nil"/>
              <w:bottom w:val="nil"/>
              <w:right w:val="nil"/>
            </w:tcBorders>
            <w:shd w:val="clear" w:color="000000" w:fill="D3F5F8"/>
            <w:noWrap/>
            <w:vAlign w:val="center"/>
            <w:hideMark/>
          </w:tcPr>
          <w:p w14:paraId="18494BD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3 000 000 € </w:t>
            </w:r>
          </w:p>
        </w:tc>
        <w:tc>
          <w:tcPr>
            <w:tcW w:w="1559" w:type="dxa"/>
            <w:tcBorders>
              <w:top w:val="nil"/>
              <w:left w:val="nil"/>
              <w:bottom w:val="nil"/>
              <w:right w:val="nil"/>
            </w:tcBorders>
            <w:shd w:val="clear" w:color="000000" w:fill="D3F5F8"/>
            <w:noWrap/>
            <w:vAlign w:val="center"/>
            <w:hideMark/>
          </w:tcPr>
          <w:p w14:paraId="4EEF9A6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90226D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D5AED88" w14:textId="77777777" w:rsidTr="00332DAD">
        <w:trPr>
          <w:trHeight w:val="290"/>
        </w:trPr>
        <w:tc>
          <w:tcPr>
            <w:tcW w:w="993" w:type="dxa"/>
            <w:tcBorders>
              <w:top w:val="nil"/>
              <w:left w:val="nil"/>
              <w:bottom w:val="nil"/>
              <w:right w:val="nil"/>
            </w:tcBorders>
            <w:shd w:val="clear" w:color="auto" w:fill="auto"/>
            <w:noWrap/>
            <w:vAlign w:val="center"/>
            <w:hideMark/>
          </w:tcPr>
          <w:p w14:paraId="07AFE70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5.3</w:t>
            </w:r>
          </w:p>
        </w:tc>
        <w:tc>
          <w:tcPr>
            <w:tcW w:w="3888" w:type="dxa"/>
            <w:gridSpan w:val="2"/>
            <w:tcBorders>
              <w:top w:val="nil"/>
              <w:left w:val="nil"/>
              <w:bottom w:val="nil"/>
              <w:right w:val="nil"/>
            </w:tcBorders>
            <w:shd w:val="clear" w:color="auto" w:fill="auto"/>
            <w:noWrap/>
            <w:vAlign w:val="center"/>
            <w:hideMark/>
          </w:tcPr>
          <w:p w14:paraId="023F37E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Création de PEM</w:t>
            </w:r>
          </w:p>
        </w:tc>
        <w:tc>
          <w:tcPr>
            <w:tcW w:w="1231" w:type="dxa"/>
            <w:gridSpan w:val="2"/>
            <w:tcBorders>
              <w:top w:val="nil"/>
              <w:left w:val="nil"/>
              <w:bottom w:val="nil"/>
              <w:right w:val="nil"/>
            </w:tcBorders>
            <w:shd w:val="clear" w:color="auto" w:fill="auto"/>
            <w:noWrap/>
            <w:vAlign w:val="center"/>
            <w:hideMark/>
          </w:tcPr>
          <w:p w14:paraId="4E4FBD5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6420273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408E8EE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12 000 000 € </w:t>
            </w:r>
          </w:p>
        </w:tc>
        <w:tc>
          <w:tcPr>
            <w:tcW w:w="1559" w:type="dxa"/>
            <w:tcBorders>
              <w:top w:val="nil"/>
              <w:left w:val="nil"/>
              <w:bottom w:val="nil"/>
              <w:right w:val="nil"/>
            </w:tcBorders>
            <w:shd w:val="clear" w:color="000000" w:fill="D3F5F8"/>
            <w:noWrap/>
            <w:vAlign w:val="center"/>
            <w:hideMark/>
          </w:tcPr>
          <w:p w14:paraId="380D06C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3 000 000 € </w:t>
            </w:r>
          </w:p>
        </w:tc>
        <w:tc>
          <w:tcPr>
            <w:tcW w:w="1559" w:type="dxa"/>
            <w:tcBorders>
              <w:top w:val="nil"/>
              <w:left w:val="nil"/>
              <w:bottom w:val="nil"/>
              <w:right w:val="nil"/>
            </w:tcBorders>
            <w:shd w:val="clear" w:color="000000" w:fill="D3F5F8"/>
            <w:noWrap/>
            <w:vAlign w:val="center"/>
            <w:hideMark/>
          </w:tcPr>
          <w:p w14:paraId="66CA492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9661C5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2E1E642" w14:textId="77777777" w:rsidTr="00332DAD">
        <w:trPr>
          <w:trHeight w:val="290"/>
        </w:trPr>
        <w:tc>
          <w:tcPr>
            <w:tcW w:w="993" w:type="dxa"/>
            <w:tcBorders>
              <w:top w:val="nil"/>
              <w:left w:val="nil"/>
              <w:bottom w:val="nil"/>
              <w:right w:val="nil"/>
            </w:tcBorders>
            <w:shd w:val="clear" w:color="auto" w:fill="auto"/>
            <w:noWrap/>
            <w:vAlign w:val="center"/>
            <w:hideMark/>
          </w:tcPr>
          <w:p w14:paraId="04575AD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5.3</w:t>
            </w:r>
          </w:p>
        </w:tc>
        <w:tc>
          <w:tcPr>
            <w:tcW w:w="3888" w:type="dxa"/>
            <w:gridSpan w:val="2"/>
            <w:tcBorders>
              <w:top w:val="nil"/>
              <w:left w:val="nil"/>
              <w:bottom w:val="nil"/>
              <w:right w:val="nil"/>
            </w:tcBorders>
            <w:shd w:val="clear" w:color="auto" w:fill="auto"/>
            <w:noWrap/>
            <w:vAlign w:val="center"/>
            <w:hideMark/>
          </w:tcPr>
          <w:p w14:paraId="2644BB2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Offres urbaines et interurbaines en TC</w:t>
            </w:r>
          </w:p>
        </w:tc>
        <w:tc>
          <w:tcPr>
            <w:tcW w:w="1231" w:type="dxa"/>
            <w:gridSpan w:val="2"/>
            <w:tcBorders>
              <w:top w:val="nil"/>
              <w:left w:val="nil"/>
              <w:bottom w:val="nil"/>
              <w:right w:val="nil"/>
            </w:tcBorders>
            <w:shd w:val="clear" w:color="000000" w:fill="FF9B9B"/>
            <w:noWrap/>
            <w:vAlign w:val="center"/>
            <w:hideMark/>
          </w:tcPr>
          <w:p w14:paraId="35CD9BB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SMMAG</w:t>
            </w:r>
          </w:p>
        </w:tc>
        <w:tc>
          <w:tcPr>
            <w:tcW w:w="1811" w:type="dxa"/>
            <w:gridSpan w:val="2"/>
            <w:tcBorders>
              <w:top w:val="nil"/>
              <w:left w:val="nil"/>
              <w:bottom w:val="nil"/>
              <w:right w:val="nil"/>
            </w:tcBorders>
            <w:shd w:val="clear" w:color="auto" w:fill="auto"/>
            <w:noWrap/>
            <w:vAlign w:val="center"/>
            <w:hideMark/>
          </w:tcPr>
          <w:p w14:paraId="2BDBAAA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252F779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42 000 000 € </w:t>
            </w:r>
          </w:p>
        </w:tc>
        <w:tc>
          <w:tcPr>
            <w:tcW w:w="1559" w:type="dxa"/>
            <w:tcBorders>
              <w:top w:val="nil"/>
              <w:left w:val="nil"/>
              <w:bottom w:val="nil"/>
              <w:right w:val="nil"/>
            </w:tcBorders>
            <w:shd w:val="clear" w:color="000000" w:fill="D3F5F8"/>
            <w:noWrap/>
            <w:vAlign w:val="center"/>
            <w:hideMark/>
          </w:tcPr>
          <w:p w14:paraId="290C371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42 000 000 € </w:t>
            </w:r>
          </w:p>
        </w:tc>
        <w:tc>
          <w:tcPr>
            <w:tcW w:w="1559" w:type="dxa"/>
            <w:tcBorders>
              <w:top w:val="nil"/>
              <w:left w:val="nil"/>
              <w:bottom w:val="nil"/>
              <w:right w:val="nil"/>
            </w:tcBorders>
            <w:shd w:val="clear" w:color="000000" w:fill="D3F5F8"/>
            <w:noWrap/>
            <w:vAlign w:val="center"/>
            <w:hideMark/>
          </w:tcPr>
          <w:p w14:paraId="54AA7FF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BFCF8C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FBCFA12" w14:textId="77777777" w:rsidTr="00332DAD">
        <w:trPr>
          <w:trHeight w:val="290"/>
        </w:trPr>
        <w:tc>
          <w:tcPr>
            <w:tcW w:w="993" w:type="dxa"/>
            <w:tcBorders>
              <w:top w:val="nil"/>
              <w:left w:val="nil"/>
              <w:bottom w:val="nil"/>
              <w:right w:val="nil"/>
            </w:tcBorders>
            <w:shd w:val="clear" w:color="auto" w:fill="auto"/>
            <w:noWrap/>
            <w:vAlign w:val="center"/>
            <w:hideMark/>
          </w:tcPr>
          <w:p w14:paraId="4F4B294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5.3</w:t>
            </w:r>
          </w:p>
        </w:tc>
        <w:tc>
          <w:tcPr>
            <w:tcW w:w="3888" w:type="dxa"/>
            <w:gridSpan w:val="2"/>
            <w:tcBorders>
              <w:top w:val="nil"/>
              <w:left w:val="nil"/>
              <w:bottom w:val="nil"/>
              <w:right w:val="nil"/>
            </w:tcBorders>
            <w:shd w:val="clear" w:color="auto" w:fill="auto"/>
            <w:noWrap/>
            <w:vAlign w:val="center"/>
            <w:hideMark/>
          </w:tcPr>
          <w:p w14:paraId="117B3E3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Tarification TC harmonisation</w:t>
            </w:r>
          </w:p>
        </w:tc>
        <w:tc>
          <w:tcPr>
            <w:tcW w:w="1231" w:type="dxa"/>
            <w:gridSpan w:val="2"/>
            <w:tcBorders>
              <w:top w:val="nil"/>
              <w:left w:val="nil"/>
              <w:bottom w:val="nil"/>
              <w:right w:val="nil"/>
            </w:tcBorders>
            <w:shd w:val="clear" w:color="auto" w:fill="auto"/>
            <w:noWrap/>
            <w:vAlign w:val="center"/>
            <w:hideMark/>
          </w:tcPr>
          <w:p w14:paraId="400EB16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0EB7913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334A763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1 500 000 € </w:t>
            </w:r>
          </w:p>
        </w:tc>
        <w:tc>
          <w:tcPr>
            <w:tcW w:w="1559" w:type="dxa"/>
            <w:tcBorders>
              <w:top w:val="nil"/>
              <w:left w:val="nil"/>
              <w:bottom w:val="nil"/>
              <w:right w:val="nil"/>
            </w:tcBorders>
            <w:shd w:val="clear" w:color="000000" w:fill="D3F5F8"/>
            <w:noWrap/>
            <w:vAlign w:val="center"/>
            <w:hideMark/>
          </w:tcPr>
          <w:p w14:paraId="4AA625A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2FE387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DC87F0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23DE412" w14:textId="77777777" w:rsidTr="00332DAD">
        <w:trPr>
          <w:trHeight w:val="290"/>
        </w:trPr>
        <w:tc>
          <w:tcPr>
            <w:tcW w:w="993" w:type="dxa"/>
            <w:tcBorders>
              <w:top w:val="nil"/>
              <w:left w:val="nil"/>
              <w:bottom w:val="nil"/>
              <w:right w:val="nil"/>
            </w:tcBorders>
            <w:shd w:val="clear" w:color="auto" w:fill="auto"/>
            <w:noWrap/>
            <w:vAlign w:val="center"/>
            <w:hideMark/>
          </w:tcPr>
          <w:p w14:paraId="2FD23A9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5.3</w:t>
            </w:r>
          </w:p>
        </w:tc>
        <w:tc>
          <w:tcPr>
            <w:tcW w:w="3888" w:type="dxa"/>
            <w:gridSpan w:val="2"/>
            <w:tcBorders>
              <w:top w:val="nil"/>
              <w:left w:val="nil"/>
              <w:bottom w:val="nil"/>
              <w:right w:val="nil"/>
            </w:tcBorders>
            <w:shd w:val="clear" w:color="auto" w:fill="auto"/>
            <w:noWrap/>
            <w:vAlign w:val="center"/>
            <w:hideMark/>
          </w:tcPr>
          <w:p w14:paraId="2F1D7EB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Animation PDMe</w:t>
            </w:r>
          </w:p>
        </w:tc>
        <w:tc>
          <w:tcPr>
            <w:tcW w:w="1231" w:type="dxa"/>
            <w:gridSpan w:val="2"/>
            <w:tcBorders>
              <w:top w:val="nil"/>
              <w:left w:val="nil"/>
              <w:bottom w:val="nil"/>
              <w:right w:val="nil"/>
            </w:tcBorders>
            <w:shd w:val="clear" w:color="auto" w:fill="auto"/>
            <w:noWrap/>
            <w:vAlign w:val="center"/>
            <w:hideMark/>
          </w:tcPr>
          <w:p w14:paraId="19938C4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4C7A1A9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035A408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15 000 € </w:t>
            </w:r>
          </w:p>
        </w:tc>
        <w:tc>
          <w:tcPr>
            <w:tcW w:w="1559" w:type="dxa"/>
            <w:tcBorders>
              <w:top w:val="nil"/>
              <w:left w:val="nil"/>
              <w:bottom w:val="nil"/>
              <w:right w:val="nil"/>
            </w:tcBorders>
            <w:shd w:val="clear" w:color="000000" w:fill="D3F5F8"/>
            <w:noWrap/>
            <w:vAlign w:val="center"/>
            <w:hideMark/>
          </w:tcPr>
          <w:p w14:paraId="3869A38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7B345E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38CF91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B46A7BC" w14:textId="77777777" w:rsidTr="00332DAD">
        <w:trPr>
          <w:trHeight w:val="290"/>
        </w:trPr>
        <w:tc>
          <w:tcPr>
            <w:tcW w:w="993" w:type="dxa"/>
            <w:tcBorders>
              <w:top w:val="nil"/>
              <w:left w:val="nil"/>
              <w:bottom w:val="nil"/>
              <w:right w:val="nil"/>
            </w:tcBorders>
            <w:shd w:val="clear" w:color="auto" w:fill="auto"/>
            <w:noWrap/>
            <w:vAlign w:val="center"/>
            <w:hideMark/>
          </w:tcPr>
          <w:p w14:paraId="6B6336C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5.4</w:t>
            </w:r>
          </w:p>
        </w:tc>
        <w:tc>
          <w:tcPr>
            <w:tcW w:w="3888" w:type="dxa"/>
            <w:gridSpan w:val="2"/>
            <w:tcBorders>
              <w:top w:val="nil"/>
              <w:left w:val="nil"/>
              <w:bottom w:val="nil"/>
              <w:right w:val="nil"/>
            </w:tcBorders>
            <w:shd w:val="clear" w:color="auto" w:fill="auto"/>
            <w:noWrap/>
            <w:vAlign w:val="center"/>
            <w:hideMark/>
          </w:tcPr>
          <w:p w14:paraId="5839E2A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Conversion flotte SMMAG dans Grésivaudan</w:t>
            </w:r>
          </w:p>
        </w:tc>
        <w:tc>
          <w:tcPr>
            <w:tcW w:w="1231" w:type="dxa"/>
            <w:gridSpan w:val="2"/>
            <w:tcBorders>
              <w:top w:val="nil"/>
              <w:left w:val="nil"/>
              <w:bottom w:val="nil"/>
              <w:right w:val="nil"/>
            </w:tcBorders>
            <w:shd w:val="clear" w:color="000000" w:fill="FF9B9B"/>
            <w:noWrap/>
            <w:vAlign w:val="center"/>
            <w:hideMark/>
          </w:tcPr>
          <w:p w14:paraId="3FBA44C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SMMAG</w:t>
            </w:r>
          </w:p>
        </w:tc>
        <w:tc>
          <w:tcPr>
            <w:tcW w:w="1811" w:type="dxa"/>
            <w:gridSpan w:val="2"/>
            <w:tcBorders>
              <w:top w:val="nil"/>
              <w:left w:val="nil"/>
              <w:bottom w:val="nil"/>
              <w:right w:val="nil"/>
            </w:tcBorders>
            <w:shd w:val="clear" w:color="auto" w:fill="auto"/>
            <w:noWrap/>
            <w:vAlign w:val="center"/>
            <w:hideMark/>
          </w:tcPr>
          <w:p w14:paraId="67EDE4D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2C7084F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2 500 000 € </w:t>
            </w:r>
          </w:p>
        </w:tc>
        <w:tc>
          <w:tcPr>
            <w:tcW w:w="1559" w:type="dxa"/>
            <w:tcBorders>
              <w:top w:val="nil"/>
              <w:left w:val="nil"/>
              <w:bottom w:val="nil"/>
              <w:right w:val="nil"/>
            </w:tcBorders>
            <w:shd w:val="clear" w:color="000000" w:fill="D3F5F8"/>
            <w:noWrap/>
            <w:vAlign w:val="center"/>
            <w:hideMark/>
          </w:tcPr>
          <w:p w14:paraId="73AAADE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5DF835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ABF630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720B922" w14:textId="77777777" w:rsidTr="00332DAD">
        <w:trPr>
          <w:trHeight w:val="290"/>
        </w:trPr>
        <w:tc>
          <w:tcPr>
            <w:tcW w:w="993" w:type="dxa"/>
            <w:tcBorders>
              <w:top w:val="nil"/>
              <w:left w:val="nil"/>
              <w:bottom w:val="nil"/>
              <w:right w:val="nil"/>
            </w:tcBorders>
            <w:shd w:val="clear" w:color="auto" w:fill="auto"/>
            <w:noWrap/>
            <w:vAlign w:val="center"/>
            <w:hideMark/>
          </w:tcPr>
          <w:p w14:paraId="209DA6D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5.4</w:t>
            </w:r>
          </w:p>
        </w:tc>
        <w:tc>
          <w:tcPr>
            <w:tcW w:w="3888" w:type="dxa"/>
            <w:gridSpan w:val="2"/>
            <w:tcBorders>
              <w:top w:val="nil"/>
              <w:left w:val="nil"/>
              <w:bottom w:val="nil"/>
              <w:right w:val="nil"/>
            </w:tcBorders>
            <w:shd w:val="clear" w:color="auto" w:fill="auto"/>
            <w:noWrap/>
            <w:vAlign w:val="center"/>
            <w:hideMark/>
          </w:tcPr>
          <w:p w14:paraId="5B178F1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Dispositif pic de pollution</w:t>
            </w:r>
          </w:p>
        </w:tc>
        <w:tc>
          <w:tcPr>
            <w:tcW w:w="1231" w:type="dxa"/>
            <w:gridSpan w:val="2"/>
            <w:tcBorders>
              <w:top w:val="nil"/>
              <w:left w:val="nil"/>
              <w:bottom w:val="nil"/>
              <w:right w:val="nil"/>
            </w:tcBorders>
            <w:shd w:val="clear" w:color="auto" w:fill="auto"/>
            <w:noWrap/>
            <w:vAlign w:val="center"/>
            <w:hideMark/>
          </w:tcPr>
          <w:p w14:paraId="31D9CD5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0BA71D8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2523BFB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77ED83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839EF8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1A5F7D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2FFA397" w14:textId="77777777" w:rsidTr="00332DAD">
        <w:trPr>
          <w:trHeight w:val="290"/>
        </w:trPr>
        <w:tc>
          <w:tcPr>
            <w:tcW w:w="993" w:type="dxa"/>
            <w:tcBorders>
              <w:top w:val="nil"/>
              <w:left w:val="nil"/>
              <w:bottom w:val="nil"/>
              <w:right w:val="nil"/>
            </w:tcBorders>
            <w:shd w:val="clear" w:color="auto" w:fill="auto"/>
            <w:noWrap/>
            <w:vAlign w:val="center"/>
            <w:hideMark/>
          </w:tcPr>
          <w:p w14:paraId="4D6B2DA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5.4</w:t>
            </w:r>
          </w:p>
        </w:tc>
        <w:tc>
          <w:tcPr>
            <w:tcW w:w="3888" w:type="dxa"/>
            <w:gridSpan w:val="2"/>
            <w:tcBorders>
              <w:top w:val="nil"/>
              <w:left w:val="nil"/>
              <w:bottom w:val="nil"/>
              <w:right w:val="nil"/>
            </w:tcBorders>
            <w:shd w:val="clear" w:color="auto" w:fill="auto"/>
            <w:noWrap/>
            <w:vAlign w:val="center"/>
            <w:hideMark/>
          </w:tcPr>
          <w:p w14:paraId="23C2895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Approvisionnement énergétique alternatif</w:t>
            </w:r>
          </w:p>
        </w:tc>
        <w:tc>
          <w:tcPr>
            <w:tcW w:w="1231" w:type="dxa"/>
            <w:gridSpan w:val="2"/>
            <w:tcBorders>
              <w:top w:val="nil"/>
              <w:left w:val="nil"/>
              <w:bottom w:val="nil"/>
              <w:right w:val="nil"/>
            </w:tcBorders>
            <w:shd w:val="clear" w:color="auto" w:fill="auto"/>
            <w:noWrap/>
            <w:vAlign w:val="center"/>
            <w:hideMark/>
          </w:tcPr>
          <w:p w14:paraId="791C11F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Générale</w:t>
            </w:r>
          </w:p>
        </w:tc>
        <w:tc>
          <w:tcPr>
            <w:tcW w:w="1811" w:type="dxa"/>
            <w:gridSpan w:val="2"/>
            <w:tcBorders>
              <w:top w:val="nil"/>
              <w:left w:val="nil"/>
              <w:bottom w:val="nil"/>
              <w:right w:val="nil"/>
            </w:tcBorders>
            <w:shd w:val="clear" w:color="auto" w:fill="auto"/>
            <w:noWrap/>
            <w:vAlign w:val="center"/>
            <w:hideMark/>
          </w:tcPr>
          <w:p w14:paraId="44E938F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Mobilités</w:t>
            </w:r>
          </w:p>
        </w:tc>
        <w:tc>
          <w:tcPr>
            <w:tcW w:w="1575" w:type="dxa"/>
            <w:tcBorders>
              <w:top w:val="nil"/>
              <w:left w:val="nil"/>
              <w:bottom w:val="nil"/>
              <w:right w:val="nil"/>
            </w:tcBorders>
            <w:shd w:val="clear" w:color="000000" w:fill="D3F5F8"/>
            <w:noWrap/>
            <w:vAlign w:val="center"/>
            <w:hideMark/>
          </w:tcPr>
          <w:p w14:paraId="423C5E9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105731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91C0D1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42F3B3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612495A" w14:textId="77777777" w:rsidTr="00332DAD">
        <w:trPr>
          <w:trHeight w:val="290"/>
        </w:trPr>
        <w:tc>
          <w:tcPr>
            <w:tcW w:w="993" w:type="dxa"/>
            <w:tcBorders>
              <w:top w:val="nil"/>
              <w:left w:val="nil"/>
              <w:bottom w:val="nil"/>
              <w:right w:val="nil"/>
            </w:tcBorders>
            <w:shd w:val="clear" w:color="auto" w:fill="auto"/>
            <w:noWrap/>
            <w:vAlign w:val="center"/>
            <w:hideMark/>
          </w:tcPr>
          <w:p w14:paraId="3433C66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5.4</w:t>
            </w:r>
          </w:p>
        </w:tc>
        <w:tc>
          <w:tcPr>
            <w:tcW w:w="3888" w:type="dxa"/>
            <w:gridSpan w:val="2"/>
            <w:tcBorders>
              <w:top w:val="nil"/>
              <w:left w:val="nil"/>
              <w:bottom w:val="nil"/>
              <w:right w:val="nil"/>
            </w:tcBorders>
            <w:shd w:val="clear" w:color="auto" w:fill="auto"/>
            <w:noWrap/>
            <w:vAlign w:val="center"/>
            <w:hideMark/>
          </w:tcPr>
          <w:p w14:paraId="414E27A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Aide financière conversion véhicules pro</w:t>
            </w:r>
          </w:p>
        </w:tc>
        <w:tc>
          <w:tcPr>
            <w:tcW w:w="1231" w:type="dxa"/>
            <w:gridSpan w:val="2"/>
            <w:tcBorders>
              <w:top w:val="nil"/>
              <w:left w:val="nil"/>
              <w:bottom w:val="nil"/>
              <w:right w:val="nil"/>
            </w:tcBorders>
            <w:shd w:val="clear" w:color="auto" w:fill="auto"/>
            <w:noWrap/>
            <w:vAlign w:val="center"/>
            <w:hideMark/>
          </w:tcPr>
          <w:p w14:paraId="6E53A57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9FF3C0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6FAF30D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460 000 € </w:t>
            </w:r>
          </w:p>
        </w:tc>
        <w:tc>
          <w:tcPr>
            <w:tcW w:w="1559" w:type="dxa"/>
            <w:tcBorders>
              <w:top w:val="nil"/>
              <w:left w:val="nil"/>
              <w:bottom w:val="nil"/>
              <w:right w:val="nil"/>
            </w:tcBorders>
            <w:shd w:val="clear" w:color="000000" w:fill="D3F5F8"/>
            <w:noWrap/>
            <w:vAlign w:val="center"/>
            <w:hideMark/>
          </w:tcPr>
          <w:p w14:paraId="2EF250F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1192D6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DEFDD8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7CF28AF3" w14:textId="77777777" w:rsidTr="00332DAD">
        <w:trPr>
          <w:trHeight w:val="290"/>
        </w:trPr>
        <w:tc>
          <w:tcPr>
            <w:tcW w:w="4875" w:type="dxa"/>
            <w:gridSpan w:val="2"/>
            <w:tcBorders>
              <w:top w:val="nil"/>
              <w:left w:val="nil"/>
              <w:bottom w:val="nil"/>
              <w:right w:val="nil"/>
            </w:tcBorders>
            <w:shd w:val="clear" w:color="000000" w:fill="A9ECEF"/>
            <w:noWrap/>
            <w:vAlign w:val="center"/>
            <w:hideMark/>
          </w:tcPr>
          <w:p w14:paraId="1694DC36"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6 : Déchets</w:t>
            </w:r>
          </w:p>
        </w:tc>
        <w:tc>
          <w:tcPr>
            <w:tcW w:w="1231" w:type="dxa"/>
            <w:gridSpan w:val="2"/>
            <w:tcBorders>
              <w:top w:val="nil"/>
              <w:left w:val="nil"/>
              <w:bottom w:val="nil"/>
              <w:right w:val="nil"/>
            </w:tcBorders>
            <w:shd w:val="clear" w:color="000000" w:fill="A9ECEF"/>
            <w:noWrap/>
            <w:vAlign w:val="center"/>
            <w:hideMark/>
          </w:tcPr>
          <w:p w14:paraId="67D0C746"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811" w:type="dxa"/>
            <w:gridSpan w:val="2"/>
            <w:tcBorders>
              <w:top w:val="nil"/>
              <w:left w:val="nil"/>
              <w:bottom w:val="nil"/>
              <w:right w:val="nil"/>
            </w:tcBorders>
            <w:shd w:val="clear" w:color="000000" w:fill="A9ECEF"/>
            <w:noWrap/>
            <w:vAlign w:val="center"/>
            <w:hideMark/>
          </w:tcPr>
          <w:p w14:paraId="4F79C975"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0E325F1B"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8 846 349 € </w:t>
            </w:r>
          </w:p>
        </w:tc>
        <w:tc>
          <w:tcPr>
            <w:tcW w:w="1559" w:type="dxa"/>
            <w:tcBorders>
              <w:top w:val="nil"/>
              <w:left w:val="nil"/>
              <w:bottom w:val="nil"/>
              <w:right w:val="nil"/>
            </w:tcBorders>
            <w:shd w:val="clear" w:color="000000" w:fill="A9ECEF"/>
            <w:noWrap/>
            <w:vAlign w:val="center"/>
            <w:hideMark/>
          </w:tcPr>
          <w:p w14:paraId="3D773ADE"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248 000 € </w:t>
            </w:r>
          </w:p>
        </w:tc>
        <w:tc>
          <w:tcPr>
            <w:tcW w:w="1559" w:type="dxa"/>
            <w:tcBorders>
              <w:top w:val="nil"/>
              <w:left w:val="nil"/>
              <w:bottom w:val="nil"/>
              <w:right w:val="nil"/>
            </w:tcBorders>
            <w:shd w:val="clear" w:color="000000" w:fill="A9ECEF"/>
            <w:noWrap/>
            <w:vAlign w:val="center"/>
            <w:hideMark/>
          </w:tcPr>
          <w:p w14:paraId="221A28FF"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60A38A03"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5CE49A08" w14:textId="77777777" w:rsidTr="00332DAD">
        <w:trPr>
          <w:trHeight w:val="290"/>
        </w:trPr>
        <w:tc>
          <w:tcPr>
            <w:tcW w:w="993" w:type="dxa"/>
            <w:tcBorders>
              <w:top w:val="nil"/>
              <w:left w:val="nil"/>
              <w:bottom w:val="nil"/>
              <w:right w:val="nil"/>
            </w:tcBorders>
            <w:shd w:val="clear" w:color="auto" w:fill="auto"/>
            <w:noWrap/>
            <w:vAlign w:val="center"/>
            <w:hideMark/>
          </w:tcPr>
          <w:p w14:paraId="7FC981C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6.1</w:t>
            </w:r>
          </w:p>
        </w:tc>
        <w:tc>
          <w:tcPr>
            <w:tcW w:w="3888" w:type="dxa"/>
            <w:gridSpan w:val="2"/>
            <w:tcBorders>
              <w:top w:val="nil"/>
              <w:left w:val="nil"/>
              <w:bottom w:val="nil"/>
              <w:right w:val="nil"/>
            </w:tcBorders>
            <w:shd w:val="clear" w:color="auto" w:fill="auto"/>
            <w:noWrap/>
            <w:vAlign w:val="center"/>
            <w:hideMark/>
          </w:tcPr>
          <w:p w14:paraId="70840ED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Action de sensibilisation</w:t>
            </w:r>
          </w:p>
        </w:tc>
        <w:tc>
          <w:tcPr>
            <w:tcW w:w="1231" w:type="dxa"/>
            <w:gridSpan w:val="2"/>
            <w:tcBorders>
              <w:top w:val="nil"/>
              <w:left w:val="nil"/>
              <w:bottom w:val="nil"/>
              <w:right w:val="nil"/>
            </w:tcBorders>
            <w:shd w:val="clear" w:color="auto" w:fill="auto"/>
            <w:noWrap/>
            <w:vAlign w:val="center"/>
            <w:hideMark/>
          </w:tcPr>
          <w:p w14:paraId="153A822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00A024F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Prévention</w:t>
            </w:r>
          </w:p>
        </w:tc>
        <w:tc>
          <w:tcPr>
            <w:tcW w:w="1575" w:type="dxa"/>
            <w:tcBorders>
              <w:top w:val="nil"/>
              <w:left w:val="nil"/>
              <w:bottom w:val="nil"/>
              <w:right w:val="nil"/>
            </w:tcBorders>
            <w:shd w:val="clear" w:color="000000" w:fill="D3F5F8"/>
            <w:noWrap/>
            <w:vAlign w:val="center"/>
            <w:hideMark/>
          </w:tcPr>
          <w:p w14:paraId="1AB6781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300 000 € </w:t>
            </w:r>
          </w:p>
        </w:tc>
        <w:tc>
          <w:tcPr>
            <w:tcW w:w="1559" w:type="dxa"/>
            <w:tcBorders>
              <w:top w:val="nil"/>
              <w:left w:val="nil"/>
              <w:bottom w:val="nil"/>
              <w:right w:val="nil"/>
            </w:tcBorders>
            <w:shd w:val="clear" w:color="000000" w:fill="D3F5F8"/>
            <w:noWrap/>
            <w:vAlign w:val="center"/>
            <w:hideMark/>
          </w:tcPr>
          <w:p w14:paraId="652AB15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1E28D3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B5166E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95304C2" w14:textId="77777777" w:rsidTr="00332DAD">
        <w:trPr>
          <w:trHeight w:val="290"/>
        </w:trPr>
        <w:tc>
          <w:tcPr>
            <w:tcW w:w="993" w:type="dxa"/>
            <w:tcBorders>
              <w:top w:val="nil"/>
              <w:left w:val="nil"/>
              <w:bottom w:val="nil"/>
              <w:right w:val="nil"/>
            </w:tcBorders>
            <w:shd w:val="clear" w:color="auto" w:fill="auto"/>
            <w:noWrap/>
            <w:vAlign w:val="center"/>
            <w:hideMark/>
          </w:tcPr>
          <w:p w14:paraId="48F60C0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6.2</w:t>
            </w:r>
          </w:p>
        </w:tc>
        <w:tc>
          <w:tcPr>
            <w:tcW w:w="3888" w:type="dxa"/>
            <w:gridSpan w:val="2"/>
            <w:tcBorders>
              <w:top w:val="nil"/>
              <w:left w:val="nil"/>
              <w:bottom w:val="nil"/>
              <w:right w:val="nil"/>
            </w:tcBorders>
            <w:shd w:val="clear" w:color="auto" w:fill="auto"/>
            <w:noWrap/>
            <w:vAlign w:val="center"/>
            <w:hideMark/>
          </w:tcPr>
          <w:p w14:paraId="2237802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Verdissement de la flotte de véhicules</w:t>
            </w:r>
          </w:p>
        </w:tc>
        <w:tc>
          <w:tcPr>
            <w:tcW w:w="1231" w:type="dxa"/>
            <w:gridSpan w:val="2"/>
            <w:tcBorders>
              <w:top w:val="nil"/>
              <w:left w:val="nil"/>
              <w:bottom w:val="nil"/>
              <w:right w:val="nil"/>
            </w:tcBorders>
            <w:shd w:val="clear" w:color="auto" w:fill="auto"/>
            <w:noWrap/>
            <w:vAlign w:val="center"/>
            <w:hideMark/>
          </w:tcPr>
          <w:p w14:paraId="463CCA7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2530E13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Flotte véhicules</w:t>
            </w:r>
          </w:p>
        </w:tc>
        <w:tc>
          <w:tcPr>
            <w:tcW w:w="1575" w:type="dxa"/>
            <w:tcBorders>
              <w:top w:val="nil"/>
              <w:left w:val="nil"/>
              <w:bottom w:val="nil"/>
              <w:right w:val="nil"/>
            </w:tcBorders>
            <w:shd w:val="clear" w:color="000000" w:fill="D3F5F8"/>
            <w:noWrap/>
            <w:vAlign w:val="center"/>
            <w:hideMark/>
          </w:tcPr>
          <w:p w14:paraId="5F3D09F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400 000 € </w:t>
            </w:r>
          </w:p>
        </w:tc>
        <w:tc>
          <w:tcPr>
            <w:tcW w:w="1559" w:type="dxa"/>
            <w:tcBorders>
              <w:top w:val="nil"/>
              <w:left w:val="nil"/>
              <w:bottom w:val="nil"/>
              <w:right w:val="nil"/>
            </w:tcBorders>
            <w:shd w:val="clear" w:color="000000" w:fill="D3F5F8"/>
            <w:noWrap/>
            <w:vAlign w:val="center"/>
            <w:hideMark/>
          </w:tcPr>
          <w:p w14:paraId="43B3524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167F43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C11937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7BB49A6" w14:textId="77777777" w:rsidTr="00332DAD">
        <w:trPr>
          <w:trHeight w:val="290"/>
        </w:trPr>
        <w:tc>
          <w:tcPr>
            <w:tcW w:w="993" w:type="dxa"/>
            <w:tcBorders>
              <w:top w:val="nil"/>
              <w:left w:val="nil"/>
              <w:bottom w:val="nil"/>
              <w:right w:val="nil"/>
            </w:tcBorders>
            <w:shd w:val="clear" w:color="auto" w:fill="auto"/>
            <w:noWrap/>
            <w:vAlign w:val="center"/>
            <w:hideMark/>
          </w:tcPr>
          <w:p w14:paraId="30EA801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6.2</w:t>
            </w:r>
          </w:p>
        </w:tc>
        <w:tc>
          <w:tcPr>
            <w:tcW w:w="3888" w:type="dxa"/>
            <w:gridSpan w:val="2"/>
            <w:tcBorders>
              <w:top w:val="nil"/>
              <w:left w:val="nil"/>
              <w:bottom w:val="nil"/>
              <w:right w:val="nil"/>
            </w:tcBorders>
            <w:shd w:val="clear" w:color="auto" w:fill="auto"/>
            <w:noWrap/>
            <w:vAlign w:val="center"/>
            <w:hideMark/>
          </w:tcPr>
          <w:p w14:paraId="2F409E4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Développement collecte PAV</w:t>
            </w:r>
          </w:p>
        </w:tc>
        <w:tc>
          <w:tcPr>
            <w:tcW w:w="1231" w:type="dxa"/>
            <w:gridSpan w:val="2"/>
            <w:tcBorders>
              <w:top w:val="nil"/>
              <w:left w:val="nil"/>
              <w:bottom w:val="nil"/>
              <w:right w:val="nil"/>
            </w:tcBorders>
            <w:shd w:val="clear" w:color="auto" w:fill="auto"/>
            <w:noWrap/>
            <w:vAlign w:val="center"/>
            <w:hideMark/>
          </w:tcPr>
          <w:p w14:paraId="5D045B1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0B283B2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Collecte</w:t>
            </w:r>
          </w:p>
        </w:tc>
        <w:tc>
          <w:tcPr>
            <w:tcW w:w="1575" w:type="dxa"/>
            <w:tcBorders>
              <w:top w:val="nil"/>
              <w:left w:val="nil"/>
              <w:bottom w:val="nil"/>
              <w:right w:val="nil"/>
            </w:tcBorders>
            <w:shd w:val="clear" w:color="000000" w:fill="D3F5F8"/>
            <w:noWrap/>
            <w:vAlign w:val="center"/>
            <w:hideMark/>
          </w:tcPr>
          <w:p w14:paraId="21723C4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2 610 000 € </w:t>
            </w:r>
          </w:p>
        </w:tc>
        <w:tc>
          <w:tcPr>
            <w:tcW w:w="1559" w:type="dxa"/>
            <w:tcBorders>
              <w:top w:val="nil"/>
              <w:left w:val="nil"/>
              <w:bottom w:val="nil"/>
              <w:right w:val="nil"/>
            </w:tcBorders>
            <w:shd w:val="clear" w:color="000000" w:fill="D3F5F8"/>
            <w:noWrap/>
            <w:vAlign w:val="center"/>
            <w:hideMark/>
          </w:tcPr>
          <w:p w14:paraId="367F6C5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16B81A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4597A7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B003EBC" w14:textId="77777777" w:rsidTr="00332DAD">
        <w:trPr>
          <w:trHeight w:val="290"/>
        </w:trPr>
        <w:tc>
          <w:tcPr>
            <w:tcW w:w="993" w:type="dxa"/>
            <w:tcBorders>
              <w:top w:val="nil"/>
              <w:left w:val="nil"/>
              <w:bottom w:val="nil"/>
              <w:right w:val="nil"/>
            </w:tcBorders>
            <w:shd w:val="clear" w:color="auto" w:fill="auto"/>
            <w:noWrap/>
            <w:vAlign w:val="center"/>
            <w:hideMark/>
          </w:tcPr>
          <w:p w14:paraId="07051DC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6.3</w:t>
            </w:r>
          </w:p>
        </w:tc>
        <w:tc>
          <w:tcPr>
            <w:tcW w:w="3888" w:type="dxa"/>
            <w:gridSpan w:val="2"/>
            <w:tcBorders>
              <w:top w:val="nil"/>
              <w:left w:val="nil"/>
              <w:bottom w:val="nil"/>
              <w:right w:val="nil"/>
            </w:tcBorders>
            <w:shd w:val="clear" w:color="auto" w:fill="auto"/>
            <w:noWrap/>
            <w:vAlign w:val="center"/>
            <w:hideMark/>
          </w:tcPr>
          <w:p w14:paraId="6A5519A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Compostage et gaspillage alimentaire</w:t>
            </w:r>
          </w:p>
        </w:tc>
        <w:tc>
          <w:tcPr>
            <w:tcW w:w="1231" w:type="dxa"/>
            <w:gridSpan w:val="2"/>
            <w:tcBorders>
              <w:top w:val="nil"/>
              <w:left w:val="nil"/>
              <w:bottom w:val="nil"/>
              <w:right w:val="nil"/>
            </w:tcBorders>
            <w:shd w:val="clear" w:color="auto" w:fill="auto"/>
            <w:noWrap/>
            <w:vAlign w:val="center"/>
            <w:hideMark/>
          </w:tcPr>
          <w:p w14:paraId="5DC6609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1E73F51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Prévention</w:t>
            </w:r>
          </w:p>
        </w:tc>
        <w:tc>
          <w:tcPr>
            <w:tcW w:w="1575" w:type="dxa"/>
            <w:tcBorders>
              <w:top w:val="nil"/>
              <w:left w:val="nil"/>
              <w:bottom w:val="nil"/>
              <w:right w:val="nil"/>
            </w:tcBorders>
            <w:shd w:val="clear" w:color="000000" w:fill="D3F5F8"/>
            <w:noWrap/>
            <w:vAlign w:val="center"/>
            <w:hideMark/>
          </w:tcPr>
          <w:p w14:paraId="618E5FB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848 400 € </w:t>
            </w:r>
          </w:p>
        </w:tc>
        <w:tc>
          <w:tcPr>
            <w:tcW w:w="1559" w:type="dxa"/>
            <w:tcBorders>
              <w:top w:val="nil"/>
              <w:left w:val="nil"/>
              <w:bottom w:val="nil"/>
              <w:right w:val="nil"/>
            </w:tcBorders>
            <w:shd w:val="clear" w:color="000000" w:fill="D3F5F8"/>
            <w:noWrap/>
            <w:vAlign w:val="center"/>
            <w:hideMark/>
          </w:tcPr>
          <w:p w14:paraId="2DFA48E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5CB3E1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11B2FA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1C95877" w14:textId="77777777" w:rsidTr="00332DAD">
        <w:trPr>
          <w:trHeight w:val="290"/>
        </w:trPr>
        <w:tc>
          <w:tcPr>
            <w:tcW w:w="993" w:type="dxa"/>
            <w:tcBorders>
              <w:top w:val="nil"/>
              <w:left w:val="nil"/>
              <w:bottom w:val="nil"/>
              <w:right w:val="nil"/>
            </w:tcBorders>
            <w:shd w:val="clear" w:color="auto" w:fill="auto"/>
            <w:noWrap/>
            <w:vAlign w:val="center"/>
            <w:hideMark/>
          </w:tcPr>
          <w:p w14:paraId="3373920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6.4</w:t>
            </w:r>
          </w:p>
        </w:tc>
        <w:tc>
          <w:tcPr>
            <w:tcW w:w="3888" w:type="dxa"/>
            <w:gridSpan w:val="2"/>
            <w:tcBorders>
              <w:top w:val="nil"/>
              <w:left w:val="nil"/>
              <w:bottom w:val="nil"/>
              <w:right w:val="nil"/>
            </w:tcBorders>
            <w:shd w:val="clear" w:color="auto" w:fill="auto"/>
            <w:noWrap/>
            <w:vAlign w:val="center"/>
            <w:hideMark/>
          </w:tcPr>
          <w:p w14:paraId="73B7022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Sensibilisation, broyage végétaux…</w:t>
            </w:r>
          </w:p>
        </w:tc>
        <w:tc>
          <w:tcPr>
            <w:tcW w:w="1231" w:type="dxa"/>
            <w:gridSpan w:val="2"/>
            <w:tcBorders>
              <w:top w:val="nil"/>
              <w:left w:val="nil"/>
              <w:bottom w:val="nil"/>
              <w:right w:val="nil"/>
            </w:tcBorders>
            <w:shd w:val="clear" w:color="auto" w:fill="auto"/>
            <w:noWrap/>
            <w:vAlign w:val="center"/>
            <w:hideMark/>
          </w:tcPr>
          <w:p w14:paraId="4EDB18B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4650104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Prévention</w:t>
            </w:r>
          </w:p>
        </w:tc>
        <w:tc>
          <w:tcPr>
            <w:tcW w:w="1575" w:type="dxa"/>
            <w:tcBorders>
              <w:top w:val="nil"/>
              <w:left w:val="nil"/>
              <w:bottom w:val="nil"/>
              <w:right w:val="nil"/>
            </w:tcBorders>
            <w:shd w:val="clear" w:color="000000" w:fill="D3F5F8"/>
            <w:noWrap/>
            <w:vAlign w:val="center"/>
            <w:hideMark/>
          </w:tcPr>
          <w:p w14:paraId="088E426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108 000 € </w:t>
            </w:r>
          </w:p>
        </w:tc>
        <w:tc>
          <w:tcPr>
            <w:tcW w:w="1559" w:type="dxa"/>
            <w:tcBorders>
              <w:top w:val="nil"/>
              <w:left w:val="nil"/>
              <w:bottom w:val="nil"/>
              <w:right w:val="nil"/>
            </w:tcBorders>
            <w:shd w:val="clear" w:color="000000" w:fill="D3F5F8"/>
            <w:noWrap/>
            <w:vAlign w:val="center"/>
            <w:hideMark/>
          </w:tcPr>
          <w:p w14:paraId="54970B0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72 000 € </w:t>
            </w:r>
          </w:p>
        </w:tc>
        <w:tc>
          <w:tcPr>
            <w:tcW w:w="1559" w:type="dxa"/>
            <w:tcBorders>
              <w:top w:val="nil"/>
              <w:left w:val="nil"/>
              <w:bottom w:val="nil"/>
              <w:right w:val="nil"/>
            </w:tcBorders>
            <w:shd w:val="clear" w:color="000000" w:fill="D3F5F8"/>
            <w:noWrap/>
            <w:vAlign w:val="center"/>
            <w:hideMark/>
          </w:tcPr>
          <w:p w14:paraId="418E73D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0FFD63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6DAA3E8" w14:textId="77777777" w:rsidTr="00332DAD">
        <w:trPr>
          <w:trHeight w:val="290"/>
        </w:trPr>
        <w:tc>
          <w:tcPr>
            <w:tcW w:w="993" w:type="dxa"/>
            <w:tcBorders>
              <w:top w:val="nil"/>
              <w:left w:val="nil"/>
              <w:bottom w:val="nil"/>
              <w:right w:val="nil"/>
            </w:tcBorders>
            <w:shd w:val="clear" w:color="auto" w:fill="auto"/>
            <w:noWrap/>
            <w:vAlign w:val="center"/>
            <w:hideMark/>
          </w:tcPr>
          <w:p w14:paraId="6453A35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6.5</w:t>
            </w:r>
          </w:p>
        </w:tc>
        <w:tc>
          <w:tcPr>
            <w:tcW w:w="3888" w:type="dxa"/>
            <w:gridSpan w:val="2"/>
            <w:tcBorders>
              <w:top w:val="nil"/>
              <w:left w:val="nil"/>
              <w:bottom w:val="nil"/>
              <w:right w:val="nil"/>
            </w:tcBorders>
            <w:shd w:val="clear" w:color="auto" w:fill="auto"/>
            <w:noWrap/>
            <w:vAlign w:val="center"/>
            <w:hideMark/>
          </w:tcPr>
          <w:p w14:paraId="77AD75A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Zone réemploi déchetterie de Crolles</w:t>
            </w:r>
          </w:p>
        </w:tc>
        <w:tc>
          <w:tcPr>
            <w:tcW w:w="1231" w:type="dxa"/>
            <w:gridSpan w:val="2"/>
            <w:tcBorders>
              <w:top w:val="nil"/>
              <w:left w:val="nil"/>
              <w:bottom w:val="nil"/>
              <w:right w:val="nil"/>
            </w:tcBorders>
            <w:shd w:val="clear" w:color="auto" w:fill="auto"/>
            <w:noWrap/>
            <w:vAlign w:val="center"/>
            <w:hideMark/>
          </w:tcPr>
          <w:p w14:paraId="5488557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0D43E4E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Prévention</w:t>
            </w:r>
          </w:p>
        </w:tc>
        <w:tc>
          <w:tcPr>
            <w:tcW w:w="1575" w:type="dxa"/>
            <w:tcBorders>
              <w:top w:val="nil"/>
              <w:left w:val="nil"/>
              <w:bottom w:val="nil"/>
              <w:right w:val="nil"/>
            </w:tcBorders>
            <w:shd w:val="clear" w:color="000000" w:fill="D3F5F8"/>
            <w:noWrap/>
            <w:vAlign w:val="center"/>
            <w:hideMark/>
          </w:tcPr>
          <w:p w14:paraId="00B0C1D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4 004 000 € </w:t>
            </w:r>
          </w:p>
        </w:tc>
        <w:tc>
          <w:tcPr>
            <w:tcW w:w="1559" w:type="dxa"/>
            <w:tcBorders>
              <w:top w:val="nil"/>
              <w:left w:val="nil"/>
              <w:bottom w:val="nil"/>
              <w:right w:val="nil"/>
            </w:tcBorders>
            <w:shd w:val="clear" w:color="000000" w:fill="D3F5F8"/>
            <w:noWrap/>
            <w:vAlign w:val="center"/>
            <w:hideMark/>
          </w:tcPr>
          <w:p w14:paraId="1808313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D55C17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DEC8C9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92BA7D5" w14:textId="77777777" w:rsidTr="00332DAD">
        <w:trPr>
          <w:trHeight w:val="290"/>
        </w:trPr>
        <w:tc>
          <w:tcPr>
            <w:tcW w:w="993" w:type="dxa"/>
            <w:tcBorders>
              <w:top w:val="nil"/>
              <w:left w:val="nil"/>
              <w:bottom w:val="nil"/>
              <w:right w:val="nil"/>
            </w:tcBorders>
            <w:shd w:val="clear" w:color="auto" w:fill="auto"/>
            <w:noWrap/>
            <w:vAlign w:val="center"/>
            <w:hideMark/>
          </w:tcPr>
          <w:p w14:paraId="6CCEE71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6.5</w:t>
            </w:r>
          </w:p>
        </w:tc>
        <w:tc>
          <w:tcPr>
            <w:tcW w:w="3888" w:type="dxa"/>
            <w:gridSpan w:val="2"/>
            <w:tcBorders>
              <w:top w:val="nil"/>
              <w:left w:val="nil"/>
              <w:bottom w:val="nil"/>
              <w:right w:val="nil"/>
            </w:tcBorders>
            <w:shd w:val="clear" w:color="auto" w:fill="auto"/>
            <w:noWrap/>
            <w:vAlign w:val="center"/>
            <w:hideMark/>
          </w:tcPr>
          <w:p w14:paraId="588348F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Développement réemploi hors déchetteries</w:t>
            </w:r>
          </w:p>
        </w:tc>
        <w:tc>
          <w:tcPr>
            <w:tcW w:w="1231" w:type="dxa"/>
            <w:gridSpan w:val="2"/>
            <w:tcBorders>
              <w:top w:val="nil"/>
              <w:left w:val="nil"/>
              <w:bottom w:val="nil"/>
              <w:right w:val="nil"/>
            </w:tcBorders>
            <w:shd w:val="clear" w:color="auto" w:fill="auto"/>
            <w:noWrap/>
            <w:vAlign w:val="center"/>
            <w:hideMark/>
          </w:tcPr>
          <w:p w14:paraId="3F9445F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364CDAB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Prévention</w:t>
            </w:r>
          </w:p>
        </w:tc>
        <w:tc>
          <w:tcPr>
            <w:tcW w:w="1575" w:type="dxa"/>
            <w:tcBorders>
              <w:top w:val="nil"/>
              <w:left w:val="nil"/>
              <w:bottom w:val="nil"/>
              <w:right w:val="nil"/>
            </w:tcBorders>
            <w:shd w:val="clear" w:color="000000" w:fill="D3F5F8"/>
            <w:noWrap/>
            <w:vAlign w:val="center"/>
            <w:hideMark/>
          </w:tcPr>
          <w:p w14:paraId="3D6F6AF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240 000 € </w:t>
            </w:r>
          </w:p>
        </w:tc>
        <w:tc>
          <w:tcPr>
            <w:tcW w:w="1559" w:type="dxa"/>
            <w:tcBorders>
              <w:top w:val="nil"/>
              <w:left w:val="nil"/>
              <w:bottom w:val="nil"/>
              <w:right w:val="nil"/>
            </w:tcBorders>
            <w:shd w:val="clear" w:color="000000" w:fill="D3F5F8"/>
            <w:noWrap/>
            <w:vAlign w:val="center"/>
            <w:hideMark/>
          </w:tcPr>
          <w:p w14:paraId="76680A7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160 000 € </w:t>
            </w:r>
          </w:p>
        </w:tc>
        <w:tc>
          <w:tcPr>
            <w:tcW w:w="1559" w:type="dxa"/>
            <w:tcBorders>
              <w:top w:val="nil"/>
              <w:left w:val="nil"/>
              <w:bottom w:val="nil"/>
              <w:right w:val="nil"/>
            </w:tcBorders>
            <w:shd w:val="clear" w:color="000000" w:fill="D3F5F8"/>
            <w:noWrap/>
            <w:vAlign w:val="center"/>
            <w:hideMark/>
          </w:tcPr>
          <w:p w14:paraId="1066EEB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7E0E12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D35FC1A" w14:textId="77777777" w:rsidTr="00332DAD">
        <w:trPr>
          <w:trHeight w:val="290"/>
        </w:trPr>
        <w:tc>
          <w:tcPr>
            <w:tcW w:w="993" w:type="dxa"/>
            <w:tcBorders>
              <w:top w:val="nil"/>
              <w:left w:val="nil"/>
              <w:bottom w:val="nil"/>
              <w:right w:val="nil"/>
            </w:tcBorders>
            <w:shd w:val="clear" w:color="auto" w:fill="auto"/>
            <w:noWrap/>
            <w:vAlign w:val="center"/>
            <w:hideMark/>
          </w:tcPr>
          <w:p w14:paraId="4AD2757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6.6</w:t>
            </w:r>
          </w:p>
        </w:tc>
        <w:tc>
          <w:tcPr>
            <w:tcW w:w="3888" w:type="dxa"/>
            <w:gridSpan w:val="2"/>
            <w:tcBorders>
              <w:top w:val="nil"/>
              <w:left w:val="nil"/>
              <w:bottom w:val="nil"/>
              <w:right w:val="nil"/>
            </w:tcBorders>
            <w:shd w:val="clear" w:color="auto" w:fill="auto"/>
            <w:noWrap/>
            <w:vAlign w:val="center"/>
            <w:hideMark/>
          </w:tcPr>
          <w:p w14:paraId="06F11CF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Actions alternatives durables au jetable</w:t>
            </w:r>
          </w:p>
        </w:tc>
        <w:tc>
          <w:tcPr>
            <w:tcW w:w="1231" w:type="dxa"/>
            <w:gridSpan w:val="2"/>
            <w:tcBorders>
              <w:top w:val="nil"/>
              <w:left w:val="nil"/>
              <w:bottom w:val="nil"/>
              <w:right w:val="nil"/>
            </w:tcBorders>
            <w:shd w:val="clear" w:color="auto" w:fill="auto"/>
            <w:noWrap/>
            <w:vAlign w:val="center"/>
            <w:hideMark/>
          </w:tcPr>
          <w:p w14:paraId="6AF0F53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Déchets</w:t>
            </w:r>
          </w:p>
        </w:tc>
        <w:tc>
          <w:tcPr>
            <w:tcW w:w="1811" w:type="dxa"/>
            <w:gridSpan w:val="2"/>
            <w:tcBorders>
              <w:top w:val="nil"/>
              <w:left w:val="nil"/>
              <w:bottom w:val="nil"/>
              <w:right w:val="nil"/>
            </w:tcBorders>
            <w:shd w:val="clear" w:color="auto" w:fill="auto"/>
            <w:noWrap/>
            <w:vAlign w:val="center"/>
            <w:hideMark/>
          </w:tcPr>
          <w:p w14:paraId="38FB1AE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Prévention</w:t>
            </w:r>
          </w:p>
        </w:tc>
        <w:tc>
          <w:tcPr>
            <w:tcW w:w="1575" w:type="dxa"/>
            <w:tcBorders>
              <w:top w:val="nil"/>
              <w:left w:val="nil"/>
              <w:bottom w:val="nil"/>
              <w:right w:val="nil"/>
            </w:tcBorders>
            <w:shd w:val="clear" w:color="000000" w:fill="D3F5F8"/>
            <w:noWrap/>
            <w:vAlign w:val="center"/>
            <w:hideMark/>
          </w:tcPr>
          <w:p w14:paraId="1443586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24 000 € </w:t>
            </w:r>
          </w:p>
        </w:tc>
        <w:tc>
          <w:tcPr>
            <w:tcW w:w="1559" w:type="dxa"/>
            <w:tcBorders>
              <w:top w:val="nil"/>
              <w:left w:val="nil"/>
              <w:bottom w:val="nil"/>
              <w:right w:val="nil"/>
            </w:tcBorders>
            <w:shd w:val="clear" w:color="000000" w:fill="D3F5F8"/>
            <w:noWrap/>
            <w:vAlign w:val="center"/>
            <w:hideMark/>
          </w:tcPr>
          <w:p w14:paraId="76A3040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16 000 € </w:t>
            </w:r>
          </w:p>
        </w:tc>
        <w:tc>
          <w:tcPr>
            <w:tcW w:w="1559" w:type="dxa"/>
            <w:tcBorders>
              <w:top w:val="nil"/>
              <w:left w:val="nil"/>
              <w:bottom w:val="nil"/>
              <w:right w:val="nil"/>
            </w:tcBorders>
            <w:shd w:val="clear" w:color="000000" w:fill="D3F5F8"/>
            <w:noWrap/>
            <w:vAlign w:val="center"/>
            <w:hideMark/>
          </w:tcPr>
          <w:p w14:paraId="66DEDC4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EB6931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7EF42F1F" w14:textId="77777777" w:rsidTr="00332DAD">
        <w:trPr>
          <w:trHeight w:val="290"/>
        </w:trPr>
        <w:tc>
          <w:tcPr>
            <w:tcW w:w="993" w:type="dxa"/>
            <w:tcBorders>
              <w:top w:val="nil"/>
              <w:left w:val="nil"/>
              <w:bottom w:val="nil"/>
              <w:right w:val="nil"/>
            </w:tcBorders>
            <w:shd w:val="clear" w:color="auto" w:fill="auto"/>
            <w:noWrap/>
            <w:vAlign w:val="center"/>
            <w:hideMark/>
          </w:tcPr>
          <w:p w14:paraId="6B15390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6.7</w:t>
            </w:r>
          </w:p>
        </w:tc>
        <w:tc>
          <w:tcPr>
            <w:tcW w:w="3888" w:type="dxa"/>
            <w:gridSpan w:val="2"/>
            <w:tcBorders>
              <w:top w:val="nil"/>
              <w:left w:val="nil"/>
              <w:bottom w:val="nil"/>
              <w:right w:val="nil"/>
            </w:tcBorders>
            <w:shd w:val="clear" w:color="auto" w:fill="auto"/>
            <w:noWrap/>
            <w:vAlign w:val="center"/>
            <w:hideMark/>
          </w:tcPr>
          <w:p w14:paraId="2838A0C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Nouvelle UVIE Athanor</w:t>
            </w:r>
          </w:p>
        </w:tc>
        <w:tc>
          <w:tcPr>
            <w:tcW w:w="1231" w:type="dxa"/>
            <w:gridSpan w:val="2"/>
            <w:tcBorders>
              <w:top w:val="nil"/>
              <w:left w:val="nil"/>
              <w:bottom w:val="nil"/>
              <w:right w:val="nil"/>
            </w:tcBorders>
            <w:shd w:val="clear" w:color="000000" w:fill="FF9B9B"/>
            <w:noWrap/>
            <w:vAlign w:val="center"/>
            <w:hideMark/>
          </w:tcPr>
          <w:p w14:paraId="1F7BA10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GAM</w:t>
            </w:r>
          </w:p>
        </w:tc>
        <w:tc>
          <w:tcPr>
            <w:tcW w:w="1811" w:type="dxa"/>
            <w:gridSpan w:val="2"/>
            <w:tcBorders>
              <w:top w:val="nil"/>
              <w:left w:val="nil"/>
              <w:bottom w:val="nil"/>
              <w:right w:val="nil"/>
            </w:tcBorders>
            <w:shd w:val="clear" w:color="000000" w:fill="FF9B9B"/>
            <w:noWrap/>
            <w:vAlign w:val="center"/>
            <w:hideMark/>
          </w:tcPr>
          <w:p w14:paraId="64DD0A4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 </w:t>
            </w:r>
          </w:p>
        </w:tc>
        <w:tc>
          <w:tcPr>
            <w:tcW w:w="1575" w:type="dxa"/>
            <w:tcBorders>
              <w:top w:val="nil"/>
              <w:left w:val="nil"/>
              <w:bottom w:val="nil"/>
              <w:right w:val="nil"/>
            </w:tcBorders>
            <w:shd w:val="clear" w:color="000000" w:fill="D3F5F8"/>
            <w:noWrap/>
            <w:vAlign w:val="center"/>
            <w:hideMark/>
          </w:tcPr>
          <w:p w14:paraId="0EE0B20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311 949 € </w:t>
            </w:r>
          </w:p>
        </w:tc>
        <w:tc>
          <w:tcPr>
            <w:tcW w:w="1559" w:type="dxa"/>
            <w:tcBorders>
              <w:top w:val="nil"/>
              <w:left w:val="nil"/>
              <w:bottom w:val="nil"/>
              <w:right w:val="nil"/>
            </w:tcBorders>
            <w:shd w:val="clear" w:color="000000" w:fill="D3F5F8"/>
            <w:noWrap/>
            <w:vAlign w:val="center"/>
            <w:hideMark/>
          </w:tcPr>
          <w:p w14:paraId="5D1B1ED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47A3B6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04695F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3591EDC" w14:textId="77777777" w:rsidTr="00332DAD">
        <w:trPr>
          <w:trHeight w:val="290"/>
        </w:trPr>
        <w:tc>
          <w:tcPr>
            <w:tcW w:w="4875" w:type="dxa"/>
            <w:gridSpan w:val="2"/>
            <w:tcBorders>
              <w:top w:val="nil"/>
              <w:left w:val="nil"/>
              <w:bottom w:val="nil"/>
              <w:right w:val="nil"/>
            </w:tcBorders>
            <w:shd w:val="clear" w:color="000000" w:fill="A9ECEF"/>
            <w:noWrap/>
            <w:vAlign w:val="center"/>
            <w:hideMark/>
          </w:tcPr>
          <w:p w14:paraId="78C0A4E8"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7 : Eau &amp; Biodiversité</w:t>
            </w:r>
          </w:p>
        </w:tc>
        <w:tc>
          <w:tcPr>
            <w:tcW w:w="1231" w:type="dxa"/>
            <w:gridSpan w:val="2"/>
            <w:tcBorders>
              <w:top w:val="nil"/>
              <w:left w:val="nil"/>
              <w:bottom w:val="nil"/>
              <w:right w:val="nil"/>
            </w:tcBorders>
            <w:shd w:val="clear" w:color="000000" w:fill="A9ECEF"/>
            <w:noWrap/>
            <w:vAlign w:val="center"/>
            <w:hideMark/>
          </w:tcPr>
          <w:p w14:paraId="118340CF"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811" w:type="dxa"/>
            <w:gridSpan w:val="2"/>
            <w:tcBorders>
              <w:top w:val="nil"/>
              <w:left w:val="nil"/>
              <w:bottom w:val="nil"/>
              <w:right w:val="nil"/>
            </w:tcBorders>
            <w:shd w:val="clear" w:color="000000" w:fill="A9ECEF"/>
            <w:noWrap/>
            <w:vAlign w:val="center"/>
            <w:hideMark/>
          </w:tcPr>
          <w:p w14:paraId="735A07A8"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5FE4BCA7"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18 079 100 € </w:t>
            </w:r>
          </w:p>
        </w:tc>
        <w:tc>
          <w:tcPr>
            <w:tcW w:w="1559" w:type="dxa"/>
            <w:tcBorders>
              <w:top w:val="nil"/>
              <w:left w:val="nil"/>
              <w:bottom w:val="nil"/>
              <w:right w:val="nil"/>
            </w:tcBorders>
            <w:shd w:val="clear" w:color="000000" w:fill="A9ECEF"/>
            <w:noWrap/>
            <w:vAlign w:val="center"/>
            <w:hideMark/>
          </w:tcPr>
          <w:p w14:paraId="65263FFD"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0771A747"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2E2B0485"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636B2652" w14:textId="77777777" w:rsidTr="00332DAD">
        <w:trPr>
          <w:trHeight w:val="290"/>
        </w:trPr>
        <w:tc>
          <w:tcPr>
            <w:tcW w:w="993" w:type="dxa"/>
            <w:tcBorders>
              <w:top w:val="nil"/>
              <w:left w:val="nil"/>
              <w:bottom w:val="nil"/>
              <w:right w:val="nil"/>
            </w:tcBorders>
            <w:shd w:val="clear" w:color="auto" w:fill="auto"/>
            <w:noWrap/>
            <w:vAlign w:val="center"/>
            <w:hideMark/>
          </w:tcPr>
          <w:p w14:paraId="4D01AEC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7.1</w:t>
            </w:r>
          </w:p>
        </w:tc>
        <w:tc>
          <w:tcPr>
            <w:tcW w:w="3888" w:type="dxa"/>
            <w:gridSpan w:val="2"/>
            <w:tcBorders>
              <w:top w:val="nil"/>
              <w:left w:val="nil"/>
              <w:bottom w:val="nil"/>
              <w:right w:val="nil"/>
            </w:tcBorders>
            <w:shd w:val="clear" w:color="auto" w:fill="auto"/>
            <w:noWrap/>
            <w:vAlign w:val="center"/>
            <w:hideMark/>
          </w:tcPr>
          <w:p w14:paraId="549A950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Observatoire des usages</w:t>
            </w:r>
          </w:p>
        </w:tc>
        <w:tc>
          <w:tcPr>
            <w:tcW w:w="1231" w:type="dxa"/>
            <w:gridSpan w:val="2"/>
            <w:tcBorders>
              <w:top w:val="nil"/>
              <w:left w:val="nil"/>
              <w:bottom w:val="nil"/>
              <w:right w:val="nil"/>
            </w:tcBorders>
            <w:shd w:val="clear" w:color="auto" w:fill="auto"/>
            <w:noWrap/>
            <w:vAlign w:val="center"/>
            <w:hideMark/>
          </w:tcPr>
          <w:p w14:paraId="4954291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Eeau et assainissement</w:t>
            </w:r>
          </w:p>
        </w:tc>
        <w:tc>
          <w:tcPr>
            <w:tcW w:w="1811" w:type="dxa"/>
            <w:gridSpan w:val="2"/>
            <w:tcBorders>
              <w:top w:val="nil"/>
              <w:left w:val="nil"/>
              <w:bottom w:val="nil"/>
              <w:right w:val="nil"/>
            </w:tcBorders>
            <w:shd w:val="clear" w:color="auto" w:fill="auto"/>
            <w:noWrap/>
            <w:vAlign w:val="center"/>
            <w:hideMark/>
          </w:tcPr>
          <w:p w14:paraId="3CB9921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AEP/Assainissement</w:t>
            </w:r>
          </w:p>
        </w:tc>
        <w:tc>
          <w:tcPr>
            <w:tcW w:w="1575" w:type="dxa"/>
            <w:tcBorders>
              <w:top w:val="nil"/>
              <w:left w:val="nil"/>
              <w:bottom w:val="nil"/>
              <w:right w:val="nil"/>
            </w:tcBorders>
            <w:shd w:val="clear" w:color="000000" w:fill="D3F5F8"/>
            <w:noWrap/>
            <w:vAlign w:val="center"/>
            <w:hideMark/>
          </w:tcPr>
          <w:p w14:paraId="3625D59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140 000 € </w:t>
            </w:r>
          </w:p>
        </w:tc>
        <w:tc>
          <w:tcPr>
            <w:tcW w:w="1559" w:type="dxa"/>
            <w:tcBorders>
              <w:top w:val="nil"/>
              <w:left w:val="nil"/>
              <w:bottom w:val="nil"/>
              <w:right w:val="nil"/>
            </w:tcBorders>
            <w:shd w:val="clear" w:color="000000" w:fill="D3F5F8"/>
            <w:noWrap/>
            <w:vAlign w:val="center"/>
            <w:hideMark/>
          </w:tcPr>
          <w:p w14:paraId="6480EBC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0E157C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FF05EA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212CAE4" w14:textId="77777777" w:rsidTr="00332DAD">
        <w:trPr>
          <w:trHeight w:val="290"/>
        </w:trPr>
        <w:tc>
          <w:tcPr>
            <w:tcW w:w="993" w:type="dxa"/>
            <w:tcBorders>
              <w:top w:val="nil"/>
              <w:left w:val="nil"/>
              <w:bottom w:val="nil"/>
              <w:right w:val="nil"/>
            </w:tcBorders>
            <w:shd w:val="clear" w:color="auto" w:fill="auto"/>
            <w:noWrap/>
            <w:vAlign w:val="center"/>
            <w:hideMark/>
          </w:tcPr>
          <w:p w14:paraId="20A9FDD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7.1</w:t>
            </w:r>
          </w:p>
        </w:tc>
        <w:tc>
          <w:tcPr>
            <w:tcW w:w="3888" w:type="dxa"/>
            <w:gridSpan w:val="2"/>
            <w:tcBorders>
              <w:top w:val="nil"/>
              <w:left w:val="nil"/>
              <w:bottom w:val="nil"/>
              <w:right w:val="nil"/>
            </w:tcBorders>
            <w:shd w:val="clear" w:color="auto" w:fill="auto"/>
            <w:noWrap/>
            <w:vAlign w:val="center"/>
            <w:hideMark/>
          </w:tcPr>
          <w:p w14:paraId="347C0A1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Actions de sobriété</w:t>
            </w:r>
          </w:p>
        </w:tc>
        <w:tc>
          <w:tcPr>
            <w:tcW w:w="1231" w:type="dxa"/>
            <w:gridSpan w:val="2"/>
            <w:tcBorders>
              <w:top w:val="nil"/>
              <w:left w:val="nil"/>
              <w:bottom w:val="nil"/>
              <w:right w:val="nil"/>
            </w:tcBorders>
            <w:shd w:val="clear" w:color="auto" w:fill="auto"/>
            <w:noWrap/>
            <w:vAlign w:val="center"/>
            <w:hideMark/>
          </w:tcPr>
          <w:p w14:paraId="159B8D7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Eeau et assainissement</w:t>
            </w:r>
          </w:p>
        </w:tc>
        <w:tc>
          <w:tcPr>
            <w:tcW w:w="1811" w:type="dxa"/>
            <w:gridSpan w:val="2"/>
            <w:tcBorders>
              <w:top w:val="nil"/>
              <w:left w:val="nil"/>
              <w:bottom w:val="nil"/>
              <w:right w:val="nil"/>
            </w:tcBorders>
            <w:shd w:val="clear" w:color="auto" w:fill="auto"/>
            <w:noWrap/>
            <w:vAlign w:val="center"/>
            <w:hideMark/>
          </w:tcPr>
          <w:p w14:paraId="0B8ECCC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AEP/Assainissement</w:t>
            </w:r>
          </w:p>
        </w:tc>
        <w:tc>
          <w:tcPr>
            <w:tcW w:w="1575" w:type="dxa"/>
            <w:tcBorders>
              <w:top w:val="nil"/>
              <w:left w:val="nil"/>
              <w:bottom w:val="nil"/>
              <w:right w:val="nil"/>
            </w:tcBorders>
            <w:shd w:val="clear" w:color="000000" w:fill="D3F5F8"/>
            <w:noWrap/>
            <w:vAlign w:val="center"/>
            <w:hideMark/>
          </w:tcPr>
          <w:p w14:paraId="00537B4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24 100 € </w:t>
            </w:r>
          </w:p>
        </w:tc>
        <w:tc>
          <w:tcPr>
            <w:tcW w:w="1559" w:type="dxa"/>
            <w:tcBorders>
              <w:top w:val="nil"/>
              <w:left w:val="nil"/>
              <w:bottom w:val="nil"/>
              <w:right w:val="nil"/>
            </w:tcBorders>
            <w:shd w:val="clear" w:color="000000" w:fill="D3F5F8"/>
            <w:noWrap/>
            <w:vAlign w:val="center"/>
            <w:hideMark/>
          </w:tcPr>
          <w:p w14:paraId="1DAD7CC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399CA2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DECD77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BCBFB36" w14:textId="77777777" w:rsidTr="00332DAD">
        <w:trPr>
          <w:trHeight w:val="290"/>
        </w:trPr>
        <w:tc>
          <w:tcPr>
            <w:tcW w:w="993" w:type="dxa"/>
            <w:tcBorders>
              <w:top w:val="nil"/>
              <w:left w:val="nil"/>
              <w:bottom w:val="nil"/>
              <w:right w:val="nil"/>
            </w:tcBorders>
            <w:shd w:val="clear" w:color="auto" w:fill="auto"/>
            <w:noWrap/>
            <w:vAlign w:val="center"/>
            <w:hideMark/>
          </w:tcPr>
          <w:p w14:paraId="05FE84C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7.1</w:t>
            </w:r>
          </w:p>
        </w:tc>
        <w:tc>
          <w:tcPr>
            <w:tcW w:w="3888" w:type="dxa"/>
            <w:gridSpan w:val="2"/>
            <w:tcBorders>
              <w:top w:val="nil"/>
              <w:left w:val="nil"/>
              <w:bottom w:val="nil"/>
              <w:right w:val="nil"/>
            </w:tcBorders>
            <w:shd w:val="clear" w:color="auto" w:fill="auto"/>
            <w:noWrap/>
            <w:vAlign w:val="center"/>
            <w:hideMark/>
          </w:tcPr>
          <w:p w14:paraId="10390BC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Préfiguration PTGE</w:t>
            </w:r>
          </w:p>
        </w:tc>
        <w:tc>
          <w:tcPr>
            <w:tcW w:w="1231" w:type="dxa"/>
            <w:gridSpan w:val="2"/>
            <w:tcBorders>
              <w:top w:val="nil"/>
              <w:left w:val="nil"/>
              <w:bottom w:val="nil"/>
              <w:right w:val="nil"/>
            </w:tcBorders>
            <w:shd w:val="clear" w:color="auto" w:fill="auto"/>
            <w:noWrap/>
            <w:vAlign w:val="center"/>
            <w:hideMark/>
          </w:tcPr>
          <w:p w14:paraId="7786B02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Eeau et assainissement</w:t>
            </w:r>
          </w:p>
        </w:tc>
        <w:tc>
          <w:tcPr>
            <w:tcW w:w="1811" w:type="dxa"/>
            <w:gridSpan w:val="2"/>
            <w:tcBorders>
              <w:top w:val="nil"/>
              <w:left w:val="nil"/>
              <w:bottom w:val="nil"/>
              <w:right w:val="nil"/>
            </w:tcBorders>
            <w:shd w:val="clear" w:color="auto" w:fill="auto"/>
            <w:noWrap/>
            <w:vAlign w:val="center"/>
            <w:hideMark/>
          </w:tcPr>
          <w:p w14:paraId="0521C67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AEP/Assainissement</w:t>
            </w:r>
          </w:p>
        </w:tc>
        <w:tc>
          <w:tcPr>
            <w:tcW w:w="1575" w:type="dxa"/>
            <w:tcBorders>
              <w:top w:val="nil"/>
              <w:left w:val="nil"/>
              <w:bottom w:val="nil"/>
              <w:right w:val="nil"/>
            </w:tcBorders>
            <w:shd w:val="clear" w:color="000000" w:fill="D3F5F8"/>
            <w:noWrap/>
            <w:vAlign w:val="center"/>
            <w:hideMark/>
          </w:tcPr>
          <w:p w14:paraId="7BC71FC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75 000 € </w:t>
            </w:r>
          </w:p>
        </w:tc>
        <w:tc>
          <w:tcPr>
            <w:tcW w:w="1559" w:type="dxa"/>
            <w:tcBorders>
              <w:top w:val="nil"/>
              <w:left w:val="nil"/>
              <w:bottom w:val="nil"/>
              <w:right w:val="nil"/>
            </w:tcBorders>
            <w:shd w:val="clear" w:color="000000" w:fill="D3F5F8"/>
            <w:noWrap/>
            <w:vAlign w:val="center"/>
            <w:hideMark/>
          </w:tcPr>
          <w:p w14:paraId="211B657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30F90F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73949A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5AC85BE" w14:textId="77777777" w:rsidTr="00332DAD">
        <w:trPr>
          <w:trHeight w:val="290"/>
        </w:trPr>
        <w:tc>
          <w:tcPr>
            <w:tcW w:w="993" w:type="dxa"/>
            <w:tcBorders>
              <w:top w:val="nil"/>
              <w:left w:val="nil"/>
              <w:bottom w:val="nil"/>
              <w:right w:val="nil"/>
            </w:tcBorders>
            <w:shd w:val="clear" w:color="auto" w:fill="auto"/>
            <w:noWrap/>
            <w:vAlign w:val="center"/>
            <w:hideMark/>
          </w:tcPr>
          <w:p w14:paraId="0B713B9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7.2</w:t>
            </w:r>
          </w:p>
        </w:tc>
        <w:tc>
          <w:tcPr>
            <w:tcW w:w="3888" w:type="dxa"/>
            <w:gridSpan w:val="2"/>
            <w:tcBorders>
              <w:top w:val="nil"/>
              <w:left w:val="nil"/>
              <w:bottom w:val="nil"/>
              <w:right w:val="nil"/>
            </w:tcBorders>
            <w:shd w:val="clear" w:color="auto" w:fill="auto"/>
            <w:noWrap/>
            <w:vAlign w:val="center"/>
            <w:hideMark/>
          </w:tcPr>
          <w:p w14:paraId="12078B7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Mise en conformité des périmètres de protection</w:t>
            </w:r>
          </w:p>
        </w:tc>
        <w:tc>
          <w:tcPr>
            <w:tcW w:w="1231" w:type="dxa"/>
            <w:gridSpan w:val="2"/>
            <w:tcBorders>
              <w:top w:val="nil"/>
              <w:left w:val="nil"/>
              <w:bottom w:val="nil"/>
              <w:right w:val="nil"/>
            </w:tcBorders>
            <w:shd w:val="clear" w:color="auto" w:fill="auto"/>
            <w:noWrap/>
            <w:vAlign w:val="center"/>
            <w:hideMark/>
          </w:tcPr>
          <w:p w14:paraId="467D060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Eeau et assainissement</w:t>
            </w:r>
          </w:p>
        </w:tc>
        <w:tc>
          <w:tcPr>
            <w:tcW w:w="1811" w:type="dxa"/>
            <w:gridSpan w:val="2"/>
            <w:tcBorders>
              <w:top w:val="nil"/>
              <w:left w:val="nil"/>
              <w:bottom w:val="nil"/>
              <w:right w:val="nil"/>
            </w:tcBorders>
            <w:shd w:val="clear" w:color="auto" w:fill="auto"/>
            <w:noWrap/>
            <w:vAlign w:val="center"/>
            <w:hideMark/>
          </w:tcPr>
          <w:p w14:paraId="455D192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AEP/Assainissement</w:t>
            </w:r>
          </w:p>
        </w:tc>
        <w:tc>
          <w:tcPr>
            <w:tcW w:w="1575" w:type="dxa"/>
            <w:tcBorders>
              <w:top w:val="nil"/>
              <w:left w:val="nil"/>
              <w:bottom w:val="nil"/>
              <w:right w:val="nil"/>
            </w:tcBorders>
            <w:shd w:val="clear" w:color="000000" w:fill="D3F5F8"/>
            <w:noWrap/>
            <w:vAlign w:val="center"/>
            <w:hideMark/>
          </w:tcPr>
          <w:p w14:paraId="1F9BBD0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480 000 € </w:t>
            </w:r>
          </w:p>
        </w:tc>
        <w:tc>
          <w:tcPr>
            <w:tcW w:w="1559" w:type="dxa"/>
            <w:tcBorders>
              <w:top w:val="nil"/>
              <w:left w:val="nil"/>
              <w:bottom w:val="nil"/>
              <w:right w:val="nil"/>
            </w:tcBorders>
            <w:shd w:val="clear" w:color="000000" w:fill="D3F5F8"/>
            <w:noWrap/>
            <w:vAlign w:val="center"/>
            <w:hideMark/>
          </w:tcPr>
          <w:p w14:paraId="34AE60D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0C53E7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9FB385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FB86174" w14:textId="77777777" w:rsidTr="00332DAD">
        <w:trPr>
          <w:trHeight w:val="290"/>
        </w:trPr>
        <w:tc>
          <w:tcPr>
            <w:tcW w:w="993" w:type="dxa"/>
            <w:tcBorders>
              <w:top w:val="nil"/>
              <w:left w:val="nil"/>
              <w:bottom w:val="nil"/>
              <w:right w:val="nil"/>
            </w:tcBorders>
            <w:shd w:val="clear" w:color="auto" w:fill="auto"/>
            <w:noWrap/>
            <w:vAlign w:val="center"/>
            <w:hideMark/>
          </w:tcPr>
          <w:p w14:paraId="0693AFB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7.2</w:t>
            </w:r>
          </w:p>
        </w:tc>
        <w:tc>
          <w:tcPr>
            <w:tcW w:w="3888" w:type="dxa"/>
            <w:gridSpan w:val="2"/>
            <w:tcBorders>
              <w:top w:val="nil"/>
              <w:left w:val="nil"/>
              <w:bottom w:val="nil"/>
              <w:right w:val="nil"/>
            </w:tcBorders>
            <w:shd w:val="clear" w:color="auto" w:fill="auto"/>
            <w:noWrap/>
            <w:vAlign w:val="center"/>
            <w:hideMark/>
          </w:tcPr>
          <w:p w14:paraId="6AC8528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Mise en conformité des systèmes d'assainissement</w:t>
            </w:r>
          </w:p>
        </w:tc>
        <w:tc>
          <w:tcPr>
            <w:tcW w:w="1231" w:type="dxa"/>
            <w:gridSpan w:val="2"/>
            <w:tcBorders>
              <w:top w:val="nil"/>
              <w:left w:val="nil"/>
              <w:bottom w:val="nil"/>
              <w:right w:val="nil"/>
            </w:tcBorders>
            <w:shd w:val="clear" w:color="auto" w:fill="auto"/>
            <w:noWrap/>
            <w:vAlign w:val="center"/>
            <w:hideMark/>
          </w:tcPr>
          <w:p w14:paraId="2212B91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Eeau et assainissement</w:t>
            </w:r>
          </w:p>
        </w:tc>
        <w:tc>
          <w:tcPr>
            <w:tcW w:w="1811" w:type="dxa"/>
            <w:gridSpan w:val="2"/>
            <w:tcBorders>
              <w:top w:val="nil"/>
              <w:left w:val="nil"/>
              <w:bottom w:val="nil"/>
              <w:right w:val="nil"/>
            </w:tcBorders>
            <w:shd w:val="clear" w:color="auto" w:fill="auto"/>
            <w:noWrap/>
            <w:vAlign w:val="center"/>
            <w:hideMark/>
          </w:tcPr>
          <w:p w14:paraId="4354970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AEP/Assainissement</w:t>
            </w:r>
          </w:p>
        </w:tc>
        <w:tc>
          <w:tcPr>
            <w:tcW w:w="1575" w:type="dxa"/>
            <w:tcBorders>
              <w:top w:val="nil"/>
              <w:left w:val="nil"/>
              <w:bottom w:val="nil"/>
              <w:right w:val="nil"/>
            </w:tcBorders>
            <w:shd w:val="clear" w:color="000000" w:fill="D3F5F8"/>
            <w:noWrap/>
            <w:vAlign w:val="center"/>
            <w:hideMark/>
          </w:tcPr>
          <w:p w14:paraId="1F32CD4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12 000 000 € </w:t>
            </w:r>
          </w:p>
        </w:tc>
        <w:tc>
          <w:tcPr>
            <w:tcW w:w="1559" w:type="dxa"/>
            <w:tcBorders>
              <w:top w:val="nil"/>
              <w:left w:val="nil"/>
              <w:bottom w:val="nil"/>
              <w:right w:val="nil"/>
            </w:tcBorders>
            <w:shd w:val="clear" w:color="000000" w:fill="D3F5F8"/>
            <w:noWrap/>
            <w:vAlign w:val="center"/>
            <w:hideMark/>
          </w:tcPr>
          <w:p w14:paraId="7AFAA9B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D4D816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16B62C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BC60854" w14:textId="77777777" w:rsidTr="00332DAD">
        <w:trPr>
          <w:trHeight w:val="290"/>
        </w:trPr>
        <w:tc>
          <w:tcPr>
            <w:tcW w:w="993" w:type="dxa"/>
            <w:tcBorders>
              <w:top w:val="nil"/>
              <w:left w:val="nil"/>
              <w:bottom w:val="nil"/>
              <w:right w:val="nil"/>
            </w:tcBorders>
            <w:shd w:val="clear" w:color="auto" w:fill="auto"/>
            <w:noWrap/>
            <w:vAlign w:val="center"/>
            <w:hideMark/>
          </w:tcPr>
          <w:p w14:paraId="4F7F62B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7.3</w:t>
            </w:r>
          </w:p>
        </w:tc>
        <w:tc>
          <w:tcPr>
            <w:tcW w:w="3888" w:type="dxa"/>
            <w:gridSpan w:val="2"/>
            <w:tcBorders>
              <w:top w:val="nil"/>
              <w:left w:val="nil"/>
              <w:bottom w:val="nil"/>
              <w:right w:val="nil"/>
            </w:tcBorders>
            <w:shd w:val="clear" w:color="auto" w:fill="auto"/>
            <w:noWrap/>
            <w:vAlign w:val="center"/>
            <w:hideMark/>
          </w:tcPr>
          <w:p w14:paraId="64FB4D4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Recrutement d'un chargé de mission Biodiversité</w:t>
            </w:r>
          </w:p>
        </w:tc>
        <w:tc>
          <w:tcPr>
            <w:tcW w:w="1231" w:type="dxa"/>
            <w:gridSpan w:val="2"/>
            <w:tcBorders>
              <w:top w:val="nil"/>
              <w:left w:val="nil"/>
              <w:bottom w:val="nil"/>
              <w:right w:val="nil"/>
            </w:tcBorders>
            <w:shd w:val="clear" w:color="auto" w:fill="auto"/>
            <w:noWrap/>
            <w:vAlign w:val="center"/>
            <w:hideMark/>
          </w:tcPr>
          <w:p w14:paraId="17CFFF6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2186A44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Biodiversité</w:t>
            </w:r>
          </w:p>
        </w:tc>
        <w:tc>
          <w:tcPr>
            <w:tcW w:w="1575" w:type="dxa"/>
            <w:tcBorders>
              <w:top w:val="nil"/>
              <w:left w:val="nil"/>
              <w:bottom w:val="nil"/>
              <w:right w:val="nil"/>
            </w:tcBorders>
            <w:shd w:val="clear" w:color="000000" w:fill="D3F5F8"/>
            <w:noWrap/>
            <w:vAlign w:val="center"/>
            <w:hideMark/>
          </w:tcPr>
          <w:p w14:paraId="4559340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150 000 € </w:t>
            </w:r>
          </w:p>
        </w:tc>
        <w:tc>
          <w:tcPr>
            <w:tcW w:w="1559" w:type="dxa"/>
            <w:tcBorders>
              <w:top w:val="nil"/>
              <w:left w:val="nil"/>
              <w:bottom w:val="nil"/>
              <w:right w:val="nil"/>
            </w:tcBorders>
            <w:shd w:val="clear" w:color="000000" w:fill="D3F5F8"/>
            <w:noWrap/>
            <w:vAlign w:val="center"/>
            <w:hideMark/>
          </w:tcPr>
          <w:p w14:paraId="0A2DAA2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4E5DAE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10AF0D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AB8FE40" w14:textId="77777777" w:rsidTr="00332DAD">
        <w:trPr>
          <w:trHeight w:val="290"/>
        </w:trPr>
        <w:tc>
          <w:tcPr>
            <w:tcW w:w="993" w:type="dxa"/>
            <w:tcBorders>
              <w:top w:val="nil"/>
              <w:left w:val="nil"/>
              <w:bottom w:val="nil"/>
              <w:right w:val="nil"/>
            </w:tcBorders>
            <w:shd w:val="clear" w:color="auto" w:fill="auto"/>
            <w:noWrap/>
            <w:vAlign w:val="center"/>
            <w:hideMark/>
          </w:tcPr>
          <w:p w14:paraId="673A360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7.3</w:t>
            </w:r>
          </w:p>
        </w:tc>
        <w:tc>
          <w:tcPr>
            <w:tcW w:w="3888" w:type="dxa"/>
            <w:gridSpan w:val="2"/>
            <w:tcBorders>
              <w:top w:val="nil"/>
              <w:left w:val="nil"/>
              <w:bottom w:val="nil"/>
              <w:right w:val="nil"/>
            </w:tcBorders>
            <w:shd w:val="clear" w:color="auto" w:fill="auto"/>
            <w:noWrap/>
            <w:vAlign w:val="center"/>
            <w:hideMark/>
          </w:tcPr>
          <w:p w14:paraId="3F37E7F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Amélioration de la connaissance</w:t>
            </w:r>
          </w:p>
        </w:tc>
        <w:tc>
          <w:tcPr>
            <w:tcW w:w="1231" w:type="dxa"/>
            <w:gridSpan w:val="2"/>
            <w:tcBorders>
              <w:top w:val="nil"/>
              <w:left w:val="nil"/>
              <w:bottom w:val="nil"/>
              <w:right w:val="nil"/>
            </w:tcBorders>
            <w:shd w:val="clear" w:color="auto" w:fill="auto"/>
            <w:noWrap/>
            <w:vAlign w:val="center"/>
            <w:hideMark/>
          </w:tcPr>
          <w:p w14:paraId="5ECAA96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FD1908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Biodiversité</w:t>
            </w:r>
          </w:p>
        </w:tc>
        <w:tc>
          <w:tcPr>
            <w:tcW w:w="1575" w:type="dxa"/>
            <w:tcBorders>
              <w:top w:val="nil"/>
              <w:left w:val="nil"/>
              <w:bottom w:val="nil"/>
              <w:right w:val="nil"/>
            </w:tcBorders>
            <w:shd w:val="clear" w:color="000000" w:fill="D3F5F8"/>
            <w:noWrap/>
            <w:vAlign w:val="center"/>
            <w:hideMark/>
          </w:tcPr>
          <w:p w14:paraId="45A1BEF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200 000 € </w:t>
            </w:r>
          </w:p>
        </w:tc>
        <w:tc>
          <w:tcPr>
            <w:tcW w:w="1559" w:type="dxa"/>
            <w:tcBorders>
              <w:top w:val="nil"/>
              <w:left w:val="nil"/>
              <w:bottom w:val="nil"/>
              <w:right w:val="nil"/>
            </w:tcBorders>
            <w:shd w:val="clear" w:color="000000" w:fill="D3F5F8"/>
            <w:noWrap/>
            <w:vAlign w:val="center"/>
            <w:hideMark/>
          </w:tcPr>
          <w:p w14:paraId="6928E21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076D26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972231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7BB02EF" w14:textId="77777777" w:rsidTr="00332DAD">
        <w:trPr>
          <w:trHeight w:val="290"/>
        </w:trPr>
        <w:tc>
          <w:tcPr>
            <w:tcW w:w="993" w:type="dxa"/>
            <w:tcBorders>
              <w:top w:val="nil"/>
              <w:left w:val="nil"/>
              <w:bottom w:val="nil"/>
              <w:right w:val="nil"/>
            </w:tcBorders>
            <w:shd w:val="clear" w:color="auto" w:fill="auto"/>
            <w:noWrap/>
            <w:vAlign w:val="center"/>
            <w:hideMark/>
          </w:tcPr>
          <w:p w14:paraId="65FEAF5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7.3</w:t>
            </w:r>
          </w:p>
        </w:tc>
        <w:tc>
          <w:tcPr>
            <w:tcW w:w="3888" w:type="dxa"/>
            <w:gridSpan w:val="2"/>
            <w:tcBorders>
              <w:top w:val="nil"/>
              <w:left w:val="nil"/>
              <w:bottom w:val="nil"/>
              <w:right w:val="nil"/>
            </w:tcBorders>
            <w:shd w:val="clear" w:color="auto" w:fill="auto"/>
            <w:noWrap/>
            <w:vAlign w:val="center"/>
            <w:hideMark/>
          </w:tcPr>
          <w:p w14:paraId="769AAC5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Actions favorisant la Nature en Ville</w:t>
            </w:r>
          </w:p>
        </w:tc>
        <w:tc>
          <w:tcPr>
            <w:tcW w:w="1231" w:type="dxa"/>
            <w:gridSpan w:val="2"/>
            <w:tcBorders>
              <w:top w:val="nil"/>
              <w:left w:val="nil"/>
              <w:bottom w:val="nil"/>
              <w:right w:val="nil"/>
            </w:tcBorders>
            <w:shd w:val="clear" w:color="auto" w:fill="auto"/>
            <w:noWrap/>
            <w:vAlign w:val="center"/>
            <w:hideMark/>
          </w:tcPr>
          <w:p w14:paraId="26D2AE3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7B71825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Biodiversité</w:t>
            </w:r>
          </w:p>
        </w:tc>
        <w:tc>
          <w:tcPr>
            <w:tcW w:w="1575" w:type="dxa"/>
            <w:tcBorders>
              <w:top w:val="nil"/>
              <w:left w:val="nil"/>
              <w:bottom w:val="nil"/>
              <w:right w:val="nil"/>
            </w:tcBorders>
            <w:shd w:val="clear" w:color="000000" w:fill="D3F5F8"/>
            <w:noWrap/>
            <w:vAlign w:val="center"/>
            <w:hideMark/>
          </w:tcPr>
          <w:p w14:paraId="4CA1223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CAA41D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AADA9B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3553AB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2636012" w14:textId="77777777" w:rsidTr="00332DAD">
        <w:trPr>
          <w:trHeight w:val="290"/>
        </w:trPr>
        <w:tc>
          <w:tcPr>
            <w:tcW w:w="993" w:type="dxa"/>
            <w:tcBorders>
              <w:top w:val="nil"/>
              <w:left w:val="nil"/>
              <w:bottom w:val="nil"/>
              <w:right w:val="nil"/>
            </w:tcBorders>
            <w:shd w:val="clear" w:color="auto" w:fill="auto"/>
            <w:noWrap/>
            <w:vAlign w:val="center"/>
            <w:hideMark/>
          </w:tcPr>
          <w:p w14:paraId="1C6C4CF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7.3</w:t>
            </w:r>
          </w:p>
        </w:tc>
        <w:tc>
          <w:tcPr>
            <w:tcW w:w="3888" w:type="dxa"/>
            <w:gridSpan w:val="2"/>
            <w:tcBorders>
              <w:top w:val="nil"/>
              <w:left w:val="nil"/>
              <w:bottom w:val="nil"/>
              <w:right w:val="nil"/>
            </w:tcBorders>
            <w:shd w:val="clear" w:color="auto" w:fill="auto"/>
            <w:noWrap/>
            <w:vAlign w:val="center"/>
            <w:hideMark/>
          </w:tcPr>
          <w:p w14:paraId="01D2484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Déclinaison de la TVB</w:t>
            </w:r>
          </w:p>
        </w:tc>
        <w:tc>
          <w:tcPr>
            <w:tcW w:w="1231" w:type="dxa"/>
            <w:gridSpan w:val="2"/>
            <w:tcBorders>
              <w:top w:val="nil"/>
              <w:left w:val="nil"/>
              <w:bottom w:val="nil"/>
              <w:right w:val="nil"/>
            </w:tcBorders>
            <w:shd w:val="clear" w:color="auto" w:fill="auto"/>
            <w:noWrap/>
            <w:vAlign w:val="center"/>
            <w:hideMark/>
          </w:tcPr>
          <w:p w14:paraId="7B2C62E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70DB02D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Biodiversité</w:t>
            </w:r>
          </w:p>
        </w:tc>
        <w:tc>
          <w:tcPr>
            <w:tcW w:w="1575" w:type="dxa"/>
            <w:tcBorders>
              <w:top w:val="nil"/>
              <w:left w:val="nil"/>
              <w:bottom w:val="nil"/>
              <w:right w:val="nil"/>
            </w:tcBorders>
            <w:shd w:val="clear" w:color="000000" w:fill="D3F5F8"/>
            <w:noWrap/>
            <w:vAlign w:val="center"/>
            <w:hideMark/>
          </w:tcPr>
          <w:p w14:paraId="1D0921F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268C03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7A2123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FA259F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017988E" w14:textId="77777777" w:rsidTr="00332DAD">
        <w:trPr>
          <w:trHeight w:val="290"/>
        </w:trPr>
        <w:tc>
          <w:tcPr>
            <w:tcW w:w="993" w:type="dxa"/>
            <w:tcBorders>
              <w:top w:val="nil"/>
              <w:left w:val="nil"/>
              <w:bottom w:val="nil"/>
              <w:right w:val="nil"/>
            </w:tcBorders>
            <w:shd w:val="clear" w:color="auto" w:fill="auto"/>
            <w:noWrap/>
            <w:vAlign w:val="center"/>
            <w:hideMark/>
          </w:tcPr>
          <w:p w14:paraId="7969785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7.3</w:t>
            </w:r>
          </w:p>
        </w:tc>
        <w:tc>
          <w:tcPr>
            <w:tcW w:w="3888" w:type="dxa"/>
            <w:gridSpan w:val="2"/>
            <w:tcBorders>
              <w:top w:val="nil"/>
              <w:left w:val="nil"/>
              <w:bottom w:val="nil"/>
              <w:right w:val="nil"/>
            </w:tcBorders>
            <w:shd w:val="clear" w:color="auto" w:fill="auto"/>
            <w:noWrap/>
            <w:vAlign w:val="center"/>
            <w:hideMark/>
          </w:tcPr>
          <w:p w14:paraId="5E3B823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Intégration de la séquence ERC</w:t>
            </w:r>
          </w:p>
        </w:tc>
        <w:tc>
          <w:tcPr>
            <w:tcW w:w="1231" w:type="dxa"/>
            <w:gridSpan w:val="2"/>
            <w:tcBorders>
              <w:top w:val="nil"/>
              <w:left w:val="nil"/>
              <w:bottom w:val="nil"/>
              <w:right w:val="nil"/>
            </w:tcBorders>
            <w:shd w:val="clear" w:color="auto" w:fill="auto"/>
            <w:noWrap/>
            <w:vAlign w:val="center"/>
            <w:hideMark/>
          </w:tcPr>
          <w:p w14:paraId="2BFF70B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019301A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Biodiversité</w:t>
            </w:r>
          </w:p>
        </w:tc>
        <w:tc>
          <w:tcPr>
            <w:tcW w:w="1575" w:type="dxa"/>
            <w:tcBorders>
              <w:top w:val="nil"/>
              <w:left w:val="nil"/>
              <w:bottom w:val="nil"/>
              <w:right w:val="nil"/>
            </w:tcBorders>
            <w:shd w:val="clear" w:color="000000" w:fill="D3F5F8"/>
            <w:noWrap/>
            <w:vAlign w:val="center"/>
            <w:hideMark/>
          </w:tcPr>
          <w:p w14:paraId="7FB43FB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0FCF83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3CC40B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DDB45F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1919032" w14:textId="77777777" w:rsidTr="00332DAD">
        <w:trPr>
          <w:trHeight w:val="290"/>
        </w:trPr>
        <w:tc>
          <w:tcPr>
            <w:tcW w:w="993" w:type="dxa"/>
            <w:tcBorders>
              <w:top w:val="nil"/>
              <w:left w:val="nil"/>
              <w:bottom w:val="nil"/>
              <w:right w:val="nil"/>
            </w:tcBorders>
            <w:shd w:val="clear" w:color="auto" w:fill="auto"/>
            <w:noWrap/>
            <w:vAlign w:val="center"/>
            <w:hideMark/>
          </w:tcPr>
          <w:p w14:paraId="14443D2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7.4</w:t>
            </w:r>
          </w:p>
        </w:tc>
        <w:tc>
          <w:tcPr>
            <w:tcW w:w="3888" w:type="dxa"/>
            <w:gridSpan w:val="2"/>
            <w:tcBorders>
              <w:top w:val="nil"/>
              <w:left w:val="nil"/>
              <w:bottom w:val="nil"/>
              <w:right w:val="nil"/>
            </w:tcBorders>
            <w:shd w:val="clear" w:color="auto" w:fill="auto"/>
            <w:noWrap/>
            <w:vAlign w:val="center"/>
            <w:hideMark/>
          </w:tcPr>
          <w:p w14:paraId="18EBCD0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Structurer une organisation de crise intercommunale</w:t>
            </w:r>
          </w:p>
        </w:tc>
        <w:tc>
          <w:tcPr>
            <w:tcW w:w="1231" w:type="dxa"/>
            <w:gridSpan w:val="2"/>
            <w:tcBorders>
              <w:top w:val="nil"/>
              <w:left w:val="nil"/>
              <w:bottom w:val="nil"/>
              <w:right w:val="nil"/>
            </w:tcBorders>
            <w:shd w:val="clear" w:color="auto" w:fill="auto"/>
            <w:noWrap/>
            <w:vAlign w:val="center"/>
            <w:hideMark/>
          </w:tcPr>
          <w:p w14:paraId="29254BA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6D5064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GEMAPI</w:t>
            </w:r>
          </w:p>
        </w:tc>
        <w:tc>
          <w:tcPr>
            <w:tcW w:w="1575" w:type="dxa"/>
            <w:tcBorders>
              <w:top w:val="nil"/>
              <w:left w:val="nil"/>
              <w:bottom w:val="nil"/>
              <w:right w:val="nil"/>
            </w:tcBorders>
            <w:shd w:val="clear" w:color="000000" w:fill="D3F5F8"/>
            <w:noWrap/>
            <w:vAlign w:val="center"/>
            <w:hideMark/>
          </w:tcPr>
          <w:p w14:paraId="055F019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210 000 € </w:t>
            </w:r>
          </w:p>
        </w:tc>
        <w:tc>
          <w:tcPr>
            <w:tcW w:w="1559" w:type="dxa"/>
            <w:tcBorders>
              <w:top w:val="nil"/>
              <w:left w:val="nil"/>
              <w:bottom w:val="nil"/>
              <w:right w:val="nil"/>
            </w:tcBorders>
            <w:shd w:val="clear" w:color="000000" w:fill="D3F5F8"/>
            <w:noWrap/>
            <w:vAlign w:val="center"/>
            <w:hideMark/>
          </w:tcPr>
          <w:p w14:paraId="28CC433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F3A59A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C8E7E5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9E79521" w14:textId="77777777" w:rsidTr="00332DAD">
        <w:trPr>
          <w:trHeight w:val="290"/>
        </w:trPr>
        <w:tc>
          <w:tcPr>
            <w:tcW w:w="993" w:type="dxa"/>
            <w:tcBorders>
              <w:top w:val="nil"/>
              <w:left w:val="nil"/>
              <w:bottom w:val="nil"/>
              <w:right w:val="nil"/>
            </w:tcBorders>
            <w:shd w:val="clear" w:color="auto" w:fill="auto"/>
            <w:noWrap/>
            <w:vAlign w:val="center"/>
            <w:hideMark/>
          </w:tcPr>
          <w:p w14:paraId="085597A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7.4</w:t>
            </w:r>
          </w:p>
        </w:tc>
        <w:tc>
          <w:tcPr>
            <w:tcW w:w="3888" w:type="dxa"/>
            <w:gridSpan w:val="2"/>
            <w:tcBorders>
              <w:top w:val="nil"/>
              <w:left w:val="nil"/>
              <w:bottom w:val="nil"/>
              <w:right w:val="nil"/>
            </w:tcBorders>
            <w:shd w:val="clear" w:color="auto" w:fill="auto"/>
            <w:noWrap/>
            <w:vAlign w:val="center"/>
            <w:hideMark/>
          </w:tcPr>
          <w:p w14:paraId="56A85C3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Renforcement de la culture du risque</w:t>
            </w:r>
          </w:p>
        </w:tc>
        <w:tc>
          <w:tcPr>
            <w:tcW w:w="1231" w:type="dxa"/>
            <w:gridSpan w:val="2"/>
            <w:tcBorders>
              <w:top w:val="nil"/>
              <w:left w:val="nil"/>
              <w:bottom w:val="nil"/>
              <w:right w:val="nil"/>
            </w:tcBorders>
            <w:shd w:val="clear" w:color="auto" w:fill="auto"/>
            <w:noWrap/>
            <w:vAlign w:val="center"/>
            <w:hideMark/>
          </w:tcPr>
          <w:p w14:paraId="13E7067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20F0FF6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GEMAPI</w:t>
            </w:r>
          </w:p>
        </w:tc>
        <w:tc>
          <w:tcPr>
            <w:tcW w:w="1575" w:type="dxa"/>
            <w:tcBorders>
              <w:top w:val="nil"/>
              <w:left w:val="nil"/>
              <w:bottom w:val="nil"/>
              <w:right w:val="nil"/>
            </w:tcBorders>
            <w:shd w:val="clear" w:color="000000" w:fill="D3F5F8"/>
            <w:noWrap/>
            <w:vAlign w:val="center"/>
            <w:hideMark/>
          </w:tcPr>
          <w:p w14:paraId="5883781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6A2405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98A9EA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5F6034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559B6AA0" w14:textId="77777777" w:rsidTr="00332DAD">
        <w:trPr>
          <w:trHeight w:val="290"/>
        </w:trPr>
        <w:tc>
          <w:tcPr>
            <w:tcW w:w="993" w:type="dxa"/>
            <w:tcBorders>
              <w:top w:val="nil"/>
              <w:left w:val="nil"/>
              <w:bottom w:val="nil"/>
              <w:right w:val="nil"/>
            </w:tcBorders>
            <w:shd w:val="clear" w:color="auto" w:fill="auto"/>
            <w:noWrap/>
            <w:vAlign w:val="center"/>
            <w:hideMark/>
          </w:tcPr>
          <w:p w14:paraId="0450D58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7.4</w:t>
            </w:r>
          </w:p>
        </w:tc>
        <w:tc>
          <w:tcPr>
            <w:tcW w:w="3888" w:type="dxa"/>
            <w:gridSpan w:val="2"/>
            <w:tcBorders>
              <w:top w:val="nil"/>
              <w:left w:val="nil"/>
              <w:bottom w:val="nil"/>
              <w:right w:val="nil"/>
            </w:tcBorders>
            <w:shd w:val="clear" w:color="auto" w:fill="auto"/>
            <w:noWrap/>
            <w:vAlign w:val="center"/>
            <w:hideMark/>
          </w:tcPr>
          <w:p w14:paraId="2C1C5AE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Gestion du risque inondation</w:t>
            </w:r>
          </w:p>
        </w:tc>
        <w:tc>
          <w:tcPr>
            <w:tcW w:w="1231" w:type="dxa"/>
            <w:gridSpan w:val="2"/>
            <w:tcBorders>
              <w:top w:val="nil"/>
              <w:left w:val="nil"/>
              <w:bottom w:val="nil"/>
              <w:right w:val="nil"/>
            </w:tcBorders>
            <w:shd w:val="clear" w:color="000000" w:fill="FF9B9B"/>
            <w:noWrap/>
            <w:vAlign w:val="center"/>
            <w:hideMark/>
          </w:tcPr>
          <w:p w14:paraId="56D85F5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SYMBHI</w:t>
            </w:r>
          </w:p>
        </w:tc>
        <w:tc>
          <w:tcPr>
            <w:tcW w:w="1811" w:type="dxa"/>
            <w:gridSpan w:val="2"/>
            <w:tcBorders>
              <w:top w:val="nil"/>
              <w:left w:val="nil"/>
              <w:bottom w:val="nil"/>
              <w:right w:val="nil"/>
            </w:tcBorders>
            <w:shd w:val="clear" w:color="000000" w:fill="FF9B9B"/>
            <w:noWrap/>
            <w:vAlign w:val="center"/>
            <w:hideMark/>
          </w:tcPr>
          <w:p w14:paraId="45CE0CA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GEMAPI</w:t>
            </w:r>
          </w:p>
        </w:tc>
        <w:tc>
          <w:tcPr>
            <w:tcW w:w="1575" w:type="dxa"/>
            <w:tcBorders>
              <w:top w:val="nil"/>
              <w:left w:val="nil"/>
              <w:bottom w:val="nil"/>
              <w:right w:val="nil"/>
            </w:tcBorders>
            <w:shd w:val="clear" w:color="000000" w:fill="D3F5F8"/>
            <w:noWrap/>
            <w:vAlign w:val="center"/>
            <w:hideMark/>
          </w:tcPr>
          <w:p w14:paraId="0CC9500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4 500 000 € </w:t>
            </w:r>
          </w:p>
        </w:tc>
        <w:tc>
          <w:tcPr>
            <w:tcW w:w="1559" w:type="dxa"/>
            <w:tcBorders>
              <w:top w:val="nil"/>
              <w:left w:val="nil"/>
              <w:bottom w:val="nil"/>
              <w:right w:val="nil"/>
            </w:tcBorders>
            <w:shd w:val="clear" w:color="000000" w:fill="D3F5F8"/>
            <w:noWrap/>
            <w:vAlign w:val="center"/>
            <w:hideMark/>
          </w:tcPr>
          <w:p w14:paraId="220F9D5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C14F8E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B9DF3B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6E08F83" w14:textId="77777777" w:rsidTr="00332DAD">
        <w:trPr>
          <w:trHeight w:val="290"/>
        </w:trPr>
        <w:tc>
          <w:tcPr>
            <w:tcW w:w="993" w:type="dxa"/>
            <w:tcBorders>
              <w:top w:val="nil"/>
              <w:left w:val="nil"/>
              <w:bottom w:val="nil"/>
              <w:right w:val="nil"/>
            </w:tcBorders>
            <w:shd w:val="clear" w:color="auto" w:fill="auto"/>
            <w:noWrap/>
            <w:vAlign w:val="center"/>
            <w:hideMark/>
          </w:tcPr>
          <w:p w14:paraId="4656705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7.4</w:t>
            </w:r>
          </w:p>
        </w:tc>
        <w:tc>
          <w:tcPr>
            <w:tcW w:w="3888" w:type="dxa"/>
            <w:gridSpan w:val="2"/>
            <w:tcBorders>
              <w:top w:val="nil"/>
              <w:left w:val="nil"/>
              <w:bottom w:val="nil"/>
              <w:right w:val="nil"/>
            </w:tcBorders>
            <w:shd w:val="clear" w:color="auto" w:fill="auto"/>
            <w:noWrap/>
            <w:vAlign w:val="center"/>
            <w:hideMark/>
          </w:tcPr>
          <w:p w14:paraId="7D2088E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Risques émergents</w:t>
            </w:r>
          </w:p>
        </w:tc>
        <w:tc>
          <w:tcPr>
            <w:tcW w:w="1231" w:type="dxa"/>
            <w:gridSpan w:val="2"/>
            <w:tcBorders>
              <w:top w:val="nil"/>
              <w:left w:val="nil"/>
              <w:bottom w:val="nil"/>
              <w:right w:val="nil"/>
            </w:tcBorders>
            <w:shd w:val="clear" w:color="auto" w:fill="auto"/>
            <w:noWrap/>
            <w:vAlign w:val="center"/>
            <w:hideMark/>
          </w:tcPr>
          <w:p w14:paraId="6430005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208928E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GEMAPI</w:t>
            </w:r>
          </w:p>
        </w:tc>
        <w:tc>
          <w:tcPr>
            <w:tcW w:w="1575" w:type="dxa"/>
            <w:tcBorders>
              <w:top w:val="nil"/>
              <w:left w:val="nil"/>
              <w:bottom w:val="nil"/>
              <w:right w:val="nil"/>
            </w:tcBorders>
            <w:shd w:val="clear" w:color="000000" w:fill="D3F5F8"/>
            <w:noWrap/>
            <w:vAlign w:val="center"/>
            <w:hideMark/>
          </w:tcPr>
          <w:p w14:paraId="48F1E01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300 000 € </w:t>
            </w:r>
          </w:p>
        </w:tc>
        <w:tc>
          <w:tcPr>
            <w:tcW w:w="1559" w:type="dxa"/>
            <w:tcBorders>
              <w:top w:val="nil"/>
              <w:left w:val="nil"/>
              <w:bottom w:val="nil"/>
              <w:right w:val="nil"/>
            </w:tcBorders>
            <w:shd w:val="clear" w:color="000000" w:fill="D3F5F8"/>
            <w:noWrap/>
            <w:vAlign w:val="center"/>
            <w:hideMark/>
          </w:tcPr>
          <w:p w14:paraId="022F57A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D41A3F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A3B0FF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36ACA66C" w14:textId="77777777" w:rsidTr="00332DAD">
        <w:trPr>
          <w:trHeight w:val="290"/>
        </w:trPr>
        <w:tc>
          <w:tcPr>
            <w:tcW w:w="4875" w:type="dxa"/>
            <w:gridSpan w:val="2"/>
            <w:tcBorders>
              <w:top w:val="nil"/>
              <w:left w:val="nil"/>
              <w:bottom w:val="nil"/>
              <w:right w:val="nil"/>
            </w:tcBorders>
            <w:shd w:val="clear" w:color="000000" w:fill="A9ECEF"/>
            <w:noWrap/>
            <w:vAlign w:val="center"/>
            <w:hideMark/>
          </w:tcPr>
          <w:p w14:paraId="3FEE5614"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Axe 8 : Eco responsabilité </w:t>
            </w:r>
          </w:p>
        </w:tc>
        <w:tc>
          <w:tcPr>
            <w:tcW w:w="1231" w:type="dxa"/>
            <w:gridSpan w:val="2"/>
            <w:tcBorders>
              <w:top w:val="nil"/>
              <w:left w:val="nil"/>
              <w:bottom w:val="nil"/>
              <w:right w:val="nil"/>
            </w:tcBorders>
            <w:shd w:val="clear" w:color="000000" w:fill="A9ECEF"/>
            <w:noWrap/>
            <w:vAlign w:val="center"/>
            <w:hideMark/>
          </w:tcPr>
          <w:p w14:paraId="35690DA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811" w:type="dxa"/>
            <w:gridSpan w:val="2"/>
            <w:tcBorders>
              <w:top w:val="nil"/>
              <w:left w:val="nil"/>
              <w:bottom w:val="nil"/>
              <w:right w:val="nil"/>
            </w:tcBorders>
            <w:shd w:val="clear" w:color="000000" w:fill="A9ECEF"/>
            <w:noWrap/>
            <w:vAlign w:val="center"/>
            <w:hideMark/>
          </w:tcPr>
          <w:p w14:paraId="1A3E08C7"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58E381D9"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30 988 000 € </w:t>
            </w:r>
          </w:p>
        </w:tc>
        <w:tc>
          <w:tcPr>
            <w:tcW w:w="1559" w:type="dxa"/>
            <w:tcBorders>
              <w:top w:val="nil"/>
              <w:left w:val="nil"/>
              <w:bottom w:val="nil"/>
              <w:right w:val="nil"/>
            </w:tcBorders>
            <w:shd w:val="clear" w:color="000000" w:fill="A9ECEF"/>
            <w:noWrap/>
            <w:vAlign w:val="center"/>
            <w:hideMark/>
          </w:tcPr>
          <w:p w14:paraId="2AF94D95"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20 000 € </w:t>
            </w:r>
          </w:p>
        </w:tc>
        <w:tc>
          <w:tcPr>
            <w:tcW w:w="1559" w:type="dxa"/>
            <w:tcBorders>
              <w:top w:val="nil"/>
              <w:left w:val="nil"/>
              <w:bottom w:val="nil"/>
              <w:right w:val="nil"/>
            </w:tcBorders>
            <w:shd w:val="clear" w:color="000000" w:fill="A9ECEF"/>
            <w:noWrap/>
            <w:vAlign w:val="center"/>
            <w:hideMark/>
          </w:tcPr>
          <w:p w14:paraId="39220840"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69A33EC9"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4E1627F6" w14:textId="77777777" w:rsidTr="00332DAD">
        <w:trPr>
          <w:trHeight w:val="290"/>
        </w:trPr>
        <w:tc>
          <w:tcPr>
            <w:tcW w:w="993" w:type="dxa"/>
            <w:tcBorders>
              <w:top w:val="nil"/>
              <w:left w:val="nil"/>
              <w:bottom w:val="nil"/>
              <w:right w:val="nil"/>
            </w:tcBorders>
            <w:shd w:val="clear" w:color="auto" w:fill="auto"/>
            <w:noWrap/>
            <w:vAlign w:val="center"/>
            <w:hideMark/>
          </w:tcPr>
          <w:p w14:paraId="18794B5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8.1</w:t>
            </w:r>
          </w:p>
        </w:tc>
        <w:tc>
          <w:tcPr>
            <w:tcW w:w="3888" w:type="dxa"/>
            <w:gridSpan w:val="2"/>
            <w:tcBorders>
              <w:top w:val="nil"/>
              <w:left w:val="nil"/>
              <w:bottom w:val="nil"/>
              <w:right w:val="nil"/>
            </w:tcBorders>
            <w:shd w:val="clear" w:color="auto" w:fill="auto"/>
            <w:noWrap/>
            <w:vAlign w:val="center"/>
            <w:hideMark/>
          </w:tcPr>
          <w:p w14:paraId="004AF9E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Rénovation du patrimoine bâti intercommunal</w:t>
            </w:r>
          </w:p>
        </w:tc>
        <w:tc>
          <w:tcPr>
            <w:tcW w:w="1231" w:type="dxa"/>
            <w:gridSpan w:val="2"/>
            <w:tcBorders>
              <w:top w:val="nil"/>
              <w:left w:val="nil"/>
              <w:bottom w:val="nil"/>
              <w:right w:val="nil"/>
            </w:tcBorders>
            <w:shd w:val="clear" w:color="auto" w:fill="auto"/>
            <w:noWrap/>
            <w:vAlign w:val="center"/>
            <w:hideMark/>
          </w:tcPr>
          <w:p w14:paraId="576100F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Bâtiments</w:t>
            </w:r>
          </w:p>
        </w:tc>
        <w:tc>
          <w:tcPr>
            <w:tcW w:w="1811" w:type="dxa"/>
            <w:gridSpan w:val="2"/>
            <w:tcBorders>
              <w:top w:val="nil"/>
              <w:left w:val="nil"/>
              <w:bottom w:val="nil"/>
              <w:right w:val="nil"/>
            </w:tcBorders>
            <w:shd w:val="clear" w:color="auto" w:fill="auto"/>
            <w:noWrap/>
            <w:vAlign w:val="center"/>
            <w:hideMark/>
          </w:tcPr>
          <w:p w14:paraId="3F6E972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10A903A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30 880 000 € </w:t>
            </w:r>
          </w:p>
        </w:tc>
        <w:tc>
          <w:tcPr>
            <w:tcW w:w="1559" w:type="dxa"/>
            <w:tcBorders>
              <w:top w:val="nil"/>
              <w:left w:val="nil"/>
              <w:bottom w:val="nil"/>
              <w:right w:val="nil"/>
            </w:tcBorders>
            <w:shd w:val="clear" w:color="000000" w:fill="D3F5F8"/>
            <w:noWrap/>
            <w:vAlign w:val="center"/>
            <w:hideMark/>
          </w:tcPr>
          <w:p w14:paraId="3EFE647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0608BD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2E248F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A0B5B2E" w14:textId="77777777" w:rsidTr="00332DAD">
        <w:trPr>
          <w:trHeight w:val="290"/>
        </w:trPr>
        <w:tc>
          <w:tcPr>
            <w:tcW w:w="993" w:type="dxa"/>
            <w:tcBorders>
              <w:top w:val="nil"/>
              <w:left w:val="nil"/>
              <w:bottom w:val="nil"/>
              <w:right w:val="nil"/>
            </w:tcBorders>
            <w:shd w:val="clear" w:color="auto" w:fill="auto"/>
            <w:noWrap/>
            <w:vAlign w:val="center"/>
            <w:hideMark/>
          </w:tcPr>
          <w:p w14:paraId="4307E85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8.1</w:t>
            </w:r>
          </w:p>
        </w:tc>
        <w:tc>
          <w:tcPr>
            <w:tcW w:w="3888" w:type="dxa"/>
            <w:gridSpan w:val="2"/>
            <w:tcBorders>
              <w:top w:val="nil"/>
              <w:left w:val="nil"/>
              <w:bottom w:val="nil"/>
              <w:right w:val="nil"/>
            </w:tcBorders>
            <w:shd w:val="clear" w:color="auto" w:fill="auto"/>
            <w:noWrap/>
            <w:vAlign w:val="center"/>
            <w:hideMark/>
          </w:tcPr>
          <w:p w14:paraId="2169925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Accompagnement au changement</w:t>
            </w:r>
          </w:p>
        </w:tc>
        <w:tc>
          <w:tcPr>
            <w:tcW w:w="1231" w:type="dxa"/>
            <w:gridSpan w:val="2"/>
            <w:tcBorders>
              <w:top w:val="nil"/>
              <w:left w:val="nil"/>
              <w:bottom w:val="nil"/>
              <w:right w:val="nil"/>
            </w:tcBorders>
            <w:shd w:val="clear" w:color="auto" w:fill="auto"/>
            <w:noWrap/>
            <w:vAlign w:val="center"/>
            <w:hideMark/>
          </w:tcPr>
          <w:p w14:paraId="6A1F348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Transverse</w:t>
            </w:r>
          </w:p>
        </w:tc>
        <w:tc>
          <w:tcPr>
            <w:tcW w:w="1811" w:type="dxa"/>
            <w:gridSpan w:val="2"/>
            <w:tcBorders>
              <w:top w:val="nil"/>
              <w:left w:val="nil"/>
              <w:bottom w:val="nil"/>
              <w:right w:val="nil"/>
            </w:tcBorders>
            <w:shd w:val="clear" w:color="auto" w:fill="auto"/>
            <w:noWrap/>
            <w:vAlign w:val="center"/>
            <w:hideMark/>
          </w:tcPr>
          <w:p w14:paraId="4A2EBF4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7E6C4B3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90 000 € </w:t>
            </w:r>
          </w:p>
        </w:tc>
        <w:tc>
          <w:tcPr>
            <w:tcW w:w="1559" w:type="dxa"/>
            <w:tcBorders>
              <w:top w:val="nil"/>
              <w:left w:val="nil"/>
              <w:bottom w:val="nil"/>
              <w:right w:val="nil"/>
            </w:tcBorders>
            <w:shd w:val="clear" w:color="000000" w:fill="D3F5F8"/>
            <w:noWrap/>
            <w:vAlign w:val="center"/>
            <w:hideMark/>
          </w:tcPr>
          <w:p w14:paraId="1B8EBA6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D91BC1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AE97A72"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564E947" w14:textId="77777777" w:rsidTr="00332DAD">
        <w:trPr>
          <w:trHeight w:val="290"/>
        </w:trPr>
        <w:tc>
          <w:tcPr>
            <w:tcW w:w="993" w:type="dxa"/>
            <w:tcBorders>
              <w:top w:val="nil"/>
              <w:left w:val="nil"/>
              <w:bottom w:val="nil"/>
              <w:right w:val="nil"/>
            </w:tcBorders>
            <w:shd w:val="clear" w:color="auto" w:fill="auto"/>
            <w:noWrap/>
            <w:vAlign w:val="center"/>
            <w:hideMark/>
          </w:tcPr>
          <w:p w14:paraId="40B5BF9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8.1</w:t>
            </w:r>
          </w:p>
        </w:tc>
        <w:tc>
          <w:tcPr>
            <w:tcW w:w="3888" w:type="dxa"/>
            <w:gridSpan w:val="2"/>
            <w:tcBorders>
              <w:top w:val="nil"/>
              <w:left w:val="nil"/>
              <w:bottom w:val="nil"/>
              <w:right w:val="nil"/>
            </w:tcBorders>
            <w:shd w:val="clear" w:color="auto" w:fill="auto"/>
            <w:noWrap/>
            <w:vAlign w:val="center"/>
            <w:hideMark/>
          </w:tcPr>
          <w:p w14:paraId="1784C3F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Feuille de route Marchés publics et achats responsables</w:t>
            </w:r>
          </w:p>
        </w:tc>
        <w:tc>
          <w:tcPr>
            <w:tcW w:w="3042" w:type="dxa"/>
            <w:gridSpan w:val="4"/>
            <w:tcBorders>
              <w:top w:val="nil"/>
              <w:left w:val="nil"/>
              <w:bottom w:val="nil"/>
              <w:right w:val="nil"/>
            </w:tcBorders>
            <w:shd w:val="clear" w:color="auto" w:fill="auto"/>
            <w:noWrap/>
            <w:vAlign w:val="center"/>
            <w:hideMark/>
          </w:tcPr>
          <w:p w14:paraId="5B5E19EB"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Commande publique</w:t>
            </w:r>
          </w:p>
        </w:tc>
        <w:tc>
          <w:tcPr>
            <w:tcW w:w="1575" w:type="dxa"/>
            <w:tcBorders>
              <w:top w:val="nil"/>
              <w:left w:val="nil"/>
              <w:bottom w:val="nil"/>
              <w:right w:val="nil"/>
            </w:tcBorders>
            <w:shd w:val="clear" w:color="000000" w:fill="D3F5F8"/>
            <w:noWrap/>
            <w:vAlign w:val="center"/>
            <w:hideMark/>
          </w:tcPr>
          <w:p w14:paraId="441521A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9B85F2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1282FF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DC40E49"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67059C5" w14:textId="77777777" w:rsidTr="00332DAD">
        <w:trPr>
          <w:trHeight w:val="290"/>
        </w:trPr>
        <w:tc>
          <w:tcPr>
            <w:tcW w:w="993" w:type="dxa"/>
            <w:tcBorders>
              <w:top w:val="nil"/>
              <w:left w:val="nil"/>
              <w:bottom w:val="nil"/>
              <w:right w:val="nil"/>
            </w:tcBorders>
            <w:shd w:val="clear" w:color="auto" w:fill="auto"/>
            <w:noWrap/>
            <w:vAlign w:val="center"/>
            <w:hideMark/>
          </w:tcPr>
          <w:p w14:paraId="5B560BD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8.1</w:t>
            </w:r>
          </w:p>
        </w:tc>
        <w:tc>
          <w:tcPr>
            <w:tcW w:w="3888" w:type="dxa"/>
            <w:gridSpan w:val="2"/>
            <w:tcBorders>
              <w:top w:val="nil"/>
              <w:left w:val="nil"/>
              <w:bottom w:val="nil"/>
              <w:right w:val="nil"/>
            </w:tcBorders>
            <w:shd w:val="clear" w:color="auto" w:fill="auto"/>
            <w:noWrap/>
            <w:vAlign w:val="center"/>
            <w:hideMark/>
          </w:tcPr>
          <w:p w14:paraId="0F1199D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Feuille de route Numérique responsable</w:t>
            </w:r>
          </w:p>
        </w:tc>
        <w:tc>
          <w:tcPr>
            <w:tcW w:w="1231" w:type="dxa"/>
            <w:gridSpan w:val="2"/>
            <w:tcBorders>
              <w:top w:val="nil"/>
              <w:left w:val="nil"/>
              <w:bottom w:val="nil"/>
              <w:right w:val="nil"/>
            </w:tcBorders>
            <w:shd w:val="clear" w:color="auto" w:fill="auto"/>
            <w:noWrap/>
            <w:vAlign w:val="center"/>
            <w:hideMark/>
          </w:tcPr>
          <w:p w14:paraId="3147994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DSI</w:t>
            </w:r>
          </w:p>
        </w:tc>
        <w:tc>
          <w:tcPr>
            <w:tcW w:w="1811" w:type="dxa"/>
            <w:gridSpan w:val="2"/>
            <w:tcBorders>
              <w:top w:val="nil"/>
              <w:left w:val="nil"/>
              <w:bottom w:val="nil"/>
              <w:right w:val="nil"/>
            </w:tcBorders>
            <w:shd w:val="clear" w:color="auto" w:fill="auto"/>
            <w:noWrap/>
            <w:vAlign w:val="center"/>
            <w:hideMark/>
          </w:tcPr>
          <w:p w14:paraId="22D13B2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4FD602C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035896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0E5DB1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D13AA1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2168DD0" w14:textId="77777777" w:rsidTr="00332DAD">
        <w:trPr>
          <w:trHeight w:val="290"/>
        </w:trPr>
        <w:tc>
          <w:tcPr>
            <w:tcW w:w="993" w:type="dxa"/>
            <w:tcBorders>
              <w:top w:val="nil"/>
              <w:left w:val="nil"/>
              <w:bottom w:val="nil"/>
              <w:right w:val="nil"/>
            </w:tcBorders>
            <w:shd w:val="clear" w:color="auto" w:fill="auto"/>
            <w:noWrap/>
            <w:vAlign w:val="center"/>
            <w:hideMark/>
          </w:tcPr>
          <w:p w14:paraId="5F30A8C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8.1</w:t>
            </w:r>
          </w:p>
        </w:tc>
        <w:tc>
          <w:tcPr>
            <w:tcW w:w="3888" w:type="dxa"/>
            <w:gridSpan w:val="2"/>
            <w:tcBorders>
              <w:top w:val="nil"/>
              <w:left w:val="nil"/>
              <w:bottom w:val="nil"/>
              <w:right w:val="nil"/>
            </w:tcBorders>
            <w:shd w:val="clear" w:color="auto" w:fill="auto"/>
            <w:noWrap/>
            <w:vAlign w:val="center"/>
            <w:hideMark/>
          </w:tcPr>
          <w:p w14:paraId="68C6CF8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Feuille de route Budget climat</w:t>
            </w:r>
          </w:p>
        </w:tc>
        <w:tc>
          <w:tcPr>
            <w:tcW w:w="1231" w:type="dxa"/>
            <w:gridSpan w:val="2"/>
            <w:tcBorders>
              <w:top w:val="nil"/>
              <w:left w:val="nil"/>
              <w:bottom w:val="nil"/>
              <w:right w:val="nil"/>
            </w:tcBorders>
            <w:shd w:val="clear" w:color="auto" w:fill="auto"/>
            <w:noWrap/>
            <w:vAlign w:val="center"/>
            <w:hideMark/>
          </w:tcPr>
          <w:p w14:paraId="2E14389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Finances</w:t>
            </w:r>
          </w:p>
        </w:tc>
        <w:tc>
          <w:tcPr>
            <w:tcW w:w="1811" w:type="dxa"/>
            <w:gridSpan w:val="2"/>
            <w:tcBorders>
              <w:top w:val="nil"/>
              <w:left w:val="nil"/>
              <w:bottom w:val="nil"/>
              <w:right w:val="nil"/>
            </w:tcBorders>
            <w:shd w:val="clear" w:color="auto" w:fill="auto"/>
            <w:noWrap/>
            <w:vAlign w:val="center"/>
            <w:hideMark/>
          </w:tcPr>
          <w:p w14:paraId="58CC1528"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285475A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B3149A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CE34CE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70B285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E16BB92" w14:textId="77777777" w:rsidTr="00332DAD">
        <w:trPr>
          <w:trHeight w:val="290"/>
        </w:trPr>
        <w:tc>
          <w:tcPr>
            <w:tcW w:w="993" w:type="dxa"/>
            <w:tcBorders>
              <w:top w:val="nil"/>
              <w:left w:val="nil"/>
              <w:bottom w:val="nil"/>
              <w:right w:val="nil"/>
            </w:tcBorders>
            <w:shd w:val="clear" w:color="auto" w:fill="auto"/>
            <w:noWrap/>
            <w:vAlign w:val="center"/>
            <w:hideMark/>
          </w:tcPr>
          <w:p w14:paraId="364B04B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8.2</w:t>
            </w:r>
          </w:p>
        </w:tc>
        <w:tc>
          <w:tcPr>
            <w:tcW w:w="3888" w:type="dxa"/>
            <w:gridSpan w:val="2"/>
            <w:tcBorders>
              <w:top w:val="nil"/>
              <w:left w:val="nil"/>
              <w:bottom w:val="nil"/>
              <w:right w:val="nil"/>
            </w:tcBorders>
            <w:shd w:val="clear" w:color="auto" w:fill="auto"/>
            <w:noWrap/>
            <w:vAlign w:val="center"/>
            <w:hideMark/>
          </w:tcPr>
          <w:p w14:paraId="77006AA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Gouvernance suivi et animation du PCAET</w:t>
            </w:r>
          </w:p>
        </w:tc>
        <w:tc>
          <w:tcPr>
            <w:tcW w:w="1231" w:type="dxa"/>
            <w:gridSpan w:val="2"/>
            <w:tcBorders>
              <w:top w:val="nil"/>
              <w:left w:val="nil"/>
              <w:bottom w:val="nil"/>
              <w:right w:val="nil"/>
            </w:tcBorders>
            <w:shd w:val="clear" w:color="auto" w:fill="auto"/>
            <w:noWrap/>
            <w:vAlign w:val="center"/>
            <w:hideMark/>
          </w:tcPr>
          <w:p w14:paraId="66092DE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093427EF"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p>
        </w:tc>
        <w:tc>
          <w:tcPr>
            <w:tcW w:w="1575" w:type="dxa"/>
            <w:tcBorders>
              <w:top w:val="nil"/>
              <w:left w:val="nil"/>
              <w:bottom w:val="nil"/>
              <w:right w:val="nil"/>
            </w:tcBorders>
            <w:shd w:val="clear" w:color="000000" w:fill="D3F5F8"/>
            <w:noWrap/>
            <w:vAlign w:val="center"/>
            <w:hideMark/>
          </w:tcPr>
          <w:p w14:paraId="30ECA3D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156226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073C00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39BE11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629ADCEF" w14:textId="77777777" w:rsidTr="00332DAD">
        <w:trPr>
          <w:trHeight w:val="290"/>
        </w:trPr>
        <w:tc>
          <w:tcPr>
            <w:tcW w:w="993" w:type="dxa"/>
            <w:tcBorders>
              <w:top w:val="nil"/>
              <w:left w:val="nil"/>
              <w:bottom w:val="nil"/>
              <w:right w:val="nil"/>
            </w:tcBorders>
            <w:shd w:val="clear" w:color="auto" w:fill="auto"/>
            <w:noWrap/>
            <w:vAlign w:val="center"/>
            <w:hideMark/>
          </w:tcPr>
          <w:p w14:paraId="69269AD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8.2</w:t>
            </w:r>
          </w:p>
        </w:tc>
        <w:tc>
          <w:tcPr>
            <w:tcW w:w="3888" w:type="dxa"/>
            <w:gridSpan w:val="2"/>
            <w:tcBorders>
              <w:top w:val="nil"/>
              <w:left w:val="nil"/>
              <w:bottom w:val="nil"/>
              <w:right w:val="nil"/>
            </w:tcBorders>
            <w:shd w:val="clear" w:color="auto" w:fill="auto"/>
            <w:noWrap/>
            <w:vAlign w:val="center"/>
            <w:hideMark/>
          </w:tcPr>
          <w:p w14:paraId="090E286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 xml:space="preserve">Suivi et évaluation du PCAET </w:t>
            </w:r>
          </w:p>
        </w:tc>
        <w:tc>
          <w:tcPr>
            <w:tcW w:w="1231" w:type="dxa"/>
            <w:gridSpan w:val="2"/>
            <w:tcBorders>
              <w:top w:val="nil"/>
              <w:left w:val="nil"/>
              <w:bottom w:val="nil"/>
              <w:right w:val="nil"/>
            </w:tcBorders>
            <w:shd w:val="clear" w:color="auto" w:fill="auto"/>
            <w:noWrap/>
            <w:vAlign w:val="center"/>
            <w:hideMark/>
          </w:tcPr>
          <w:p w14:paraId="7F30E782"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22E5C3E"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17956D4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18 000 € </w:t>
            </w:r>
          </w:p>
        </w:tc>
        <w:tc>
          <w:tcPr>
            <w:tcW w:w="1559" w:type="dxa"/>
            <w:tcBorders>
              <w:top w:val="nil"/>
              <w:left w:val="nil"/>
              <w:bottom w:val="nil"/>
              <w:right w:val="nil"/>
            </w:tcBorders>
            <w:shd w:val="clear" w:color="000000" w:fill="D3F5F8"/>
            <w:noWrap/>
            <w:vAlign w:val="center"/>
            <w:hideMark/>
          </w:tcPr>
          <w:p w14:paraId="5A8ECDF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20 000 € </w:t>
            </w:r>
          </w:p>
        </w:tc>
        <w:tc>
          <w:tcPr>
            <w:tcW w:w="1559" w:type="dxa"/>
            <w:tcBorders>
              <w:top w:val="nil"/>
              <w:left w:val="nil"/>
              <w:bottom w:val="nil"/>
              <w:right w:val="nil"/>
            </w:tcBorders>
            <w:shd w:val="clear" w:color="000000" w:fill="D3F5F8"/>
            <w:noWrap/>
            <w:vAlign w:val="center"/>
            <w:hideMark/>
          </w:tcPr>
          <w:p w14:paraId="3380FA1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606168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7DDBB30A" w14:textId="77777777" w:rsidTr="00332DAD">
        <w:trPr>
          <w:trHeight w:val="290"/>
        </w:trPr>
        <w:tc>
          <w:tcPr>
            <w:tcW w:w="4875" w:type="dxa"/>
            <w:gridSpan w:val="2"/>
            <w:tcBorders>
              <w:top w:val="nil"/>
              <w:left w:val="nil"/>
              <w:bottom w:val="nil"/>
              <w:right w:val="nil"/>
            </w:tcBorders>
            <w:shd w:val="clear" w:color="000000" w:fill="A9ECEF"/>
            <w:noWrap/>
            <w:vAlign w:val="center"/>
            <w:hideMark/>
          </w:tcPr>
          <w:p w14:paraId="6A1A96F6"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Axe 9 : Mobilisation</w:t>
            </w:r>
          </w:p>
        </w:tc>
        <w:tc>
          <w:tcPr>
            <w:tcW w:w="1231" w:type="dxa"/>
            <w:gridSpan w:val="2"/>
            <w:tcBorders>
              <w:top w:val="nil"/>
              <w:left w:val="nil"/>
              <w:bottom w:val="nil"/>
              <w:right w:val="nil"/>
            </w:tcBorders>
            <w:shd w:val="clear" w:color="000000" w:fill="A9ECEF"/>
            <w:noWrap/>
            <w:vAlign w:val="center"/>
            <w:hideMark/>
          </w:tcPr>
          <w:p w14:paraId="191E48E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811" w:type="dxa"/>
            <w:gridSpan w:val="2"/>
            <w:tcBorders>
              <w:top w:val="nil"/>
              <w:left w:val="nil"/>
              <w:bottom w:val="nil"/>
              <w:right w:val="nil"/>
            </w:tcBorders>
            <w:shd w:val="clear" w:color="000000" w:fill="A9ECEF"/>
            <w:noWrap/>
            <w:vAlign w:val="center"/>
            <w:hideMark/>
          </w:tcPr>
          <w:p w14:paraId="39E001EA"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w:t>
            </w:r>
          </w:p>
        </w:tc>
        <w:tc>
          <w:tcPr>
            <w:tcW w:w="1581" w:type="dxa"/>
            <w:gridSpan w:val="2"/>
            <w:tcBorders>
              <w:top w:val="nil"/>
              <w:left w:val="nil"/>
              <w:bottom w:val="nil"/>
              <w:right w:val="nil"/>
            </w:tcBorders>
            <w:shd w:val="clear" w:color="000000" w:fill="A9ECEF"/>
            <w:noWrap/>
            <w:vAlign w:val="center"/>
            <w:hideMark/>
          </w:tcPr>
          <w:p w14:paraId="61B63DBB"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44 000 € </w:t>
            </w:r>
          </w:p>
        </w:tc>
        <w:tc>
          <w:tcPr>
            <w:tcW w:w="1559" w:type="dxa"/>
            <w:tcBorders>
              <w:top w:val="nil"/>
              <w:left w:val="nil"/>
              <w:bottom w:val="nil"/>
              <w:right w:val="nil"/>
            </w:tcBorders>
            <w:shd w:val="clear" w:color="000000" w:fill="A9ECEF"/>
            <w:noWrap/>
            <w:vAlign w:val="center"/>
            <w:hideMark/>
          </w:tcPr>
          <w:p w14:paraId="276B12F7"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10 000 € </w:t>
            </w:r>
          </w:p>
        </w:tc>
        <w:tc>
          <w:tcPr>
            <w:tcW w:w="1559" w:type="dxa"/>
            <w:tcBorders>
              <w:top w:val="nil"/>
              <w:left w:val="nil"/>
              <w:bottom w:val="nil"/>
              <w:right w:val="nil"/>
            </w:tcBorders>
            <w:shd w:val="clear" w:color="000000" w:fill="A9ECEF"/>
            <w:noWrap/>
            <w:vAlign w:val="center"/>
            <w:hideMark/>
          </w:tcPr>
          <w:p w14:paraId="51C35403"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c>
          <w:tcPr>
            <w:tcW w:w="1559" w:type="dxa"/>
            <w:tcBorders>
              <w:top w:val="nil"/>
              <w:left w:val="nil"/>
              <w:bottom w:val="nil"/>
              <w:right w:val="nil"/>
            </w:tcBorders>
            <w:shd w:val="clear" w:color="000000" w:fill="A9ECEF"/>
            <w:noWrap/>
            <w:vAlign w:val="center"/>
            <w:hideMark/>
          </w:tcPr>
          <w:p w14:paraId="4D7ADF77" w14:textId="77777777" w:rsidR="00332DAD" w:rsidRPr="00332DAD" w:rsidRDefault="00332DAD" w:rsidP="00332DAD">
            <w:pPr>
              <w:spacing w:after="0" w:line="240" w:lineRule="auto"/>
              <w:jc w:val="left"/>
              <w:rPr>
                <w:rFonts w:ascii="Aptos" w:eastAsia="Times New Roman" w:hAnsi="Aptos" w:cs="Calibri"/>
                <w:b/>
                <w:bCs/>
                <w:color w:val="000000"/>
                <w:szCs w:val="20"/>
                <w:lang w:eastAsia="fr-FR"/>
              </w:rPr>
            </w:pPr>
            <w:r w:rsidRPr="00332DAD">
              <w:rPr>
                <w:rFonts w:ascii="Aptos" w:eastAsia="Times New Roman" w:hAnsi="Aptos" w:cs="Calibri"/>
                <w:b/>
                <w:bCs/>
                <w:color w:val="000000"/>
                <w:szCs w:val="20"/>
                <w:lang w:eastAsia="fr-FR"/>
              </w:rPr>
              <w:t xml:space="preserve">                           -   € </w:t>
            </w:r>
          </w:p>
        </w:tc>
      </w:tr>
      <w:tr w:rsidR="00332DAD" w:rsidRPr="00332DAD" w14:paraId="62B2C6B9" w14:textId="77777777" w:rsidTr="00332DAD">
        <w:trPr>
          <w:trHeight w:val="290"/>
        </w:trPr>
        <w:tc>
          <w:tcPr>
            <w:tcW w:w="993" w:type="dxa"/>
            <w:tcBorders>
              <w:top w:val="nil"/>
              <w:left w:val="nil"/>
              <w:bottom w:val="nil"/>
              <w:right w:val="nil"/>
            </w:tcBorders>
            <w:shd w:val="clear" w:color="auto" w:fill="auto"/>
            <w:noWrap/>
            <w:vAlign w:val="center"/>
            <w:hideMark/>
          </w:tcPr>
          <w:p w14:paraId="70708C8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9.1</w:t>
            </w:r>
          </w:p>
        </w:tc>
        <w:tc>
          <w:tcPr>
            <w:tcW w:w="3888" w:type="dxa"/>
            <w:gridSpan w:val="2"/>
            <w:tcBorders>
              <w:top w:val="nil"/>
              <w:left w:val="nil"/>
              <w:bottom w:val="nil"/>
              <w:right w:val="nil"/>
            </w:tcBorders>
            <w:shd w:val="clear" w:color="auto" w:fill="auto"/>
            <w:noWrap/>
            <w:vAlign w:val="center"/>
            <w:hideMark/>
          </w:tcPr>
          <w:p w14:paraId="28CC07A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Animtion des instances partenariales</w:t>
            </w:r>
          </w:p>
        </w:tc>
        <w:tc>
          <w:tcPr>
            <w:tcW w:w="1231" w:type="dxa"/>
            <w:gridSpan w:val="2"/>
            <w:tcBorders>
              <w:top w:val="nil"/>
              <w:left w:val="nil"/>
              <w:bottom w:val="nil"/>
              <w:right w:val="nil"/>
            </w:tcBorders>
            <w:shd w:val="clear" w:color="auto" w:fill="auto"/>
            <w:noWrap/>
            <w:vAlign w:val="center"/>
            <w:hideMark/>
          </w:tcPr>
          <w:p w14:paraId="364EB88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050A26F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7185278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6 000 € </w:t>
            </w:r>
          </w:p>
        </w:tc>
        <w:tc>
          <w:tcPr>
            <w:tcW w:w="1559" w:type="dxa"/>
            <w:tcBorders>
              <w:top w:val="nil"/>
              <w:left w:val="nil"/>
              <w:bottom w:val="nil"/>
              <w:right w:val="nil"/>
            </w:tcBorders>
            <w:shd w:val="clear" w:color="000000" w:fill="D3F5F8"/>
            <w:noWrap/>
            <w:vAlign w:val="center"/>
            <w:hideMark/>
          </w:tcPr>
          <w:p w14:paraId="1C4AF59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2BC392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09E9A02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5BF4F05" w14:textId="77777777" w:rsidTr="00332DAD">
        <w:trPr>
          <w:trHeight w:val="290"/>
        </w:trPr>
        <w:tc>
          <w:tcPr>
            <w:tcW w:w="993" w:type="dxa"/>
            <w:tcBorders>
              <w:top w:val="nil"/>
              <w:left w:val="nil"/>
              <w:bottom w:val="nil"/>
              <w:right w:val="nil"/>
            </w:tcBorders>
            <w:shd w:val="clear" w:color="auto" w:fill="auto"/>
            <w:noWrap/>
            <w:vAlign w:val="center"/>
            <w:hideMark/>
          </w:tcPr>
          <w:p w14:paraId="7F7E990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9.1</w:t>
            </w:r>
          </w:p>
        </w:tc>
        <w:tc>
          <w:tcPr>
            <w:tcW w:w="3888" w:type="dxa"/>
            <w:gridSpan w:val="2"/>
            <w:tcBorders>
              <w:top w:val="nil"/>
              <w:left w:val="nil"/>
              <w:bottom w:val="nil"/>
              <w:right w:val="nil"/>
            </w:tcBorders>
            <w:shd w:val="clear" w:color="auto" w:fill="auto"/>
            <w:noWrap/>
            <w:vAlign w:val="center"/>
            <w:hideMark/>
          </w:tcPr>
          <w:p w14:paraId="36C0F5A3"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Communication autour du PCAET</w:t>
            </w:r>
          </w:p>
        </w:tc>
        <w:tc>
          <w:tcPr>
            <w:tcW w:w="1231" w:type="dxa"/>
            <w:gridSpan w:val="2"/>
            <w:tcBorders>
              <w:top w:val="nil"/>
              <w:left w:val="nil"/>
              <w:bottom w:val="nil"/>
              <w:right w:val="nil"/>
            </w:tcBorders>
            <w:shd w:val="clear" w:color="auto" w:fill="auto"/>
            <w:noWrap/>
            <w:vAlign w:val="center"/>
            <w:hideMark/>
          </w:tcPr>
          <w:p w14:paraId="239C374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3B012FB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3790CE5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6 000 € </w:t>
            </w:r>
          </w:p>
        </w:tc>
        <w:tc>
          <w:tcPr>
            <w:tcW w:w="1559" w:type="dxa"/>
            <w:tcBorders>
              <w:top w:val="nil"/>
              <w:left w:val="nil"/>
              <w:bottom w:val="nil"/>
              <w:right w:val="nil"/>
            </w:tcBorders>
            <w:shd w:val="clear" w:color="000000" w:fill="D3F5F8"/>
            <w:noWrap/>
            <w:vAlign w:val="center"/>
            <w:hideMark/>
          </w:tcPr>
          <w:p w14:paraId="4949667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FEC517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7FE66E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A9244DC" w14:textId="77777777" w:rsidTr="00332DAD">
        <w:trPr>
          <w:trHeight w:val="290"/>
        </w:trPr>
        <w:tc>
          <w:tcPr>
            <w:tcW w:w="993" w:type="dxa"/>
            <w:tcBorders>
              <w:top w:val="nil"/>
              <w:left w:val="nil"/>
              <w:bottom w:val="nil"/>
              <w:right w:val="nil"/>
            </w:tcBorders>
            <w:shd w:val="clear" w:color="auto" w:fill="auto"/>
            <w:noWrap/>
            <w:vAlign w:val="center"/>
            <w:hideMark/>
          </w:tcPr>
          <w:p w14:paraId="174719C8"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9.1</w:t>
            </w:r>
          </w:p>
        </w:tc>
        <w:tc>
          <w:tcPr>
            <w:tcW w:w="3888" w:type="dxa"/>
            <w:gridSpan w:val="2"/>
            <w:tcBorders>
              <w:top w:val="nil"/>
              <w:left w:val="nil"/>
              <w:bottom w:val="nil"/>
              <w:right w:val="nil"/>
            </w:tcBorders>
            <w:shd w:val="clear" w:color="auto" w:fill="auto"/>
            <w:noWrap/>
            <w:vAlign w:val="center"/>
            <w:hideMark/>
          </w:tcPr>
          <w:p w14:paraId="1DB4D28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Conférence débat</w:t>
            </w:r>
          </w:p>
        </w:tc>
        <w:tc>
          <w:tcPr>
            <w:tcW w:w="1231" w:type="dxa"/>
            <w:gridSpan w:val="2"/>
            <w:tcBorders>
              <w:top w:val="nil"/>
              <w:left w:val="nil"/>
              <w:bottom w:val="nil"/>
              <w:right w:val="nil"/>
            </w:tcBorders>
            <w:shd w:val="clear" w:color="auto" w:fill="auto"/>
            <w:noWrap/>
            <w:vAlign w:val="center"/>
            <w:hideMark/>
          </w:tcPr>
          <w:p w14:paraId="3CFCE90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4D844134"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65C6404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6 000 € </w:t>
            </w:r>
          </w:p>
        </w:tc>
        <w:tc>
          <w:tcPr>
            <w:tcW w:w="1559" w:type="dxa"/>
            <w:tcBorders>
              <w:top w:val="nil"/>
              <w:left w:val="nil"/>
              <w:bottom w:val="nil"/>
              <w:right w:val="nil"/>
            </w:tcBorders>
            <w:shd w:val="clear" w:color="000000" w:fill="D3F5F8"/>
            <w:noWrap/>
            <w:vAlign w:val="center"/>
            <w:hideMark/>
          </w:tcPr>
          <w:p w14:paraId="019DD71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F505BC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68DDA86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2972CE7B" w14:textId="77777777" w:rsidTr="00332DAD">
        <w:trPr>
          <w:trHeight w:val="290"/>
        </w:trPr>
        <w:tc>
          <w:tcPr>
            <w:tcW w:w="993" w:type="dxa"/>
            <w:tcBorders>
              <w:top w:val="nil"/>
              <w:left w:val="nil"/>
              <w:bottom w:val="nil"/>
              <w:right w:val="nil"/>
            </w:tcBorders>
            <w:shd w:val="clear" w:color="auto" w:fill="auto"/>
            <w:noWrap/>
            <w:vAlign w:val="center"/>
            <w:hideMark/>
          </w:tcPr>
          <w:p w14:paraId="7868680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9.2</w:t>
            </w:r>
          </w:p>
        </w:tc>
        <w:tc>
          <w:tcPr>
            <w:tcW w:w="3888" w:type="dxa"/>
            <w:gridSpan w:val="2"/>
            <w:tcBorders>
              <w:top w:val="nil"/>
              <w:left w:val="nil"/>
              <w:bottom w:val="nil"/>
              <w:right w:val="nil"/>
            </w:tcBorders>
            <w:shd w:val="clear" w:color="auto" w:fill="auto"/>
            <w:noWrap/>
            <w:vAlign w:val="center"/>
            <w:hideMark/>
          </w:tcPr>
          <w:p w14:paraId="586B2ED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Mise en place de relais territoriaux</w:t>
            </w:r>
          </w:p>
        </w:tc>
        <w:tc>
          <w:tcPr>
            <w:tcW w:w="1231" w:type="dxa"/>
            <w:gridSpan w:val="2"/>
            <w:tcBorders>
              <w:top w:val="nil"/>
              <w:left w:val="nil"/>
              <w:bottom w:val="nil"/>
              <w:right w:val="nil"/>
            </w:tcBorders>
            <w:shd w:val="clear" w:color="auto" w:fill="auto"/>
            <w:noWrap/>
            <w:vAlign w:val="center"/>
            <w:hideMark/>
          </w:tcPr>
          <w:p w14:paraId="22F15377"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F1BAFC9"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0433644D"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10 000 € </w:t>
            </w:r>
          </w:p>
        </w:tc>
        <w:tc>
          <w:tcPr>
            <w:tcW w:w="1559" w:type="dxa"/>
            <w:tcBorders>
              <w:top w:val="nil"/>
              <w:left w:val="nil"/>
              <w:bottom w:val="nil"/>
              <w:right w:val="nil"/>
            </w:tcBorders>
            <w:shd w:val="clear" w:color="000000" w:fill="D3F5F8"/>
            <w:noWrap/>
            <w:vAlign w:val="center"/>
            <w:hideMark/>
          </w:tcPr>
          <w:p w14:paraId="429B8CE1"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5 000 € </w:t>
            </w:r>
          </w:p>
        </w:tc>
        <w:tc>
          <w:tcPr>
            <w:tcW w:w="1559" w:type="dxa"/>
            <w:tcBorders>
              <w:top w:val="nil"/>
              <w:left w:val="nil"/>
              <w:bottom w:val="nil"/>
              <w:right w:val="nil"/>
            </w:tcBorders>
            <w:shd w:val="clear" w:color="000000" w:fill="D3F5F8"/>
            <w:noWrap/>
            <w:vAlign w:val="center"/>
            <w:hideMark/>
          </w:tcPr>
          <w:p w14:paraId="6478625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79616BD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459D25F3" w14:textId="77777777" w:rsidTr="00332DAD">
        <w:trPr>
          <w:trHeight w:val="260"/>
        </w:trPr>
        <w:tc>
          <w:tcPr>
            <w:tcW w:w="993" w:type="dxa"/>
            <w:tcBorders>
              <w:top w:val="nil"/>
              <w:left w:val="nil"/>
              <w:bottom w:val="nil"/>
              <w:right w:val="nil"/>
            </w:tcBorders>
            <w:shd w:val="clear" w:color="auto" w:fill="auto"/>
            <w:noWrap/>
            <w:vAlign w:val="center"/>
            <w:hideMark/>
          </w:tcPr>
          <w:p w14:paraId="34680127"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9.2</w:t>
            </w:r>
          </w:p>
        </w:tc>
        <w:tc>
          <w:tcPr>
            <w:tcW w:w="3888" w:type="dxa"/>
            <w:gridSpan w:val="2"/>
            <w:tcBorders>
              <w:top w:val="nil"/>
              <w:left w:val="nil"/>
              <w:bottom w:val="nil"/>
              <w:right w:val="nil"/>
            </w:tcBorders>
            <w:shd w:val="clear" w:color="auto" w:fill="auto"/>
            <w:noWrap/>
            <w:vAlign w:val="center"/>
            <w:hideMark/>
          </w:tcPr>
          <w:p w14:paraId="1500FF0D"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 xml:space="preserve">Suivi et évaluation du PCAET </w:t>
            </w:r>
          </w:p>
        </w:tc>
        <w:tc>
          <w:tcPr>
            <w:tcW w:w="1231" w:type="dxa"/>
            <w:gridSpan w:val="2"/>
            <w:tcBorders>
              <w:top w:val="nil"/>
              <w:left w:val="nil"/>
              <w:bottom w:val="nil"/>
              <w:right w:val="nil"/>
            </w:tcBorders>
            <w:shd w:val="clear" w:color="auto" w:fill="auto"/>
            <w:noWrap/>
            <w:vAlign w:val="center"/>
            <w:hideMark/>
          </w:tcPr>
          <w:p w14:paraId="62454CF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17A5B4BC"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4B135B73"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10 000 € </w:t>
            </w:r>
          </w:p>
        </w:tc>
        <w:tc>
          <w:tcPr>
            <w:tcW w:w="1559" w:type="dxa"/>
            <w:tcBorders>
              <w:top w:val="nil"/>
              <w:left w:val="nil"/>
              <w:bottom w:val="nil"/>
              <w:right w:val="nil"/>
            </w:tcBorders>
            <w:shd w:val="clear" w:color="000000" w:fill="D3F5F8"/>
            <w:noWrap/>
            <w:vAlign w:val="center"/>
            <w:hideMark/>
          </w:tcPr>
          <w:p w14:paraId="40A82BBC"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5 000 € </w:t>
            </w:r>
          </w:p>
        </w:tc>
        <w:tc>
          <w:tcPr>
            <w:tcW w:w="1559" w:type="dxa"/>
            <w:tcBorders>
              <w:top w:val="nil"/>
              <w:left w:val="nil"/>
              <w:bottom w:val="nil"/>
              <w:right w:val="nil"/>
            </w:tcBorders>
            <w:shd w:val="clear" w:color="000000" w:fill="D3F5F8"/>
            <w:noWrap/>
            <w:vAlign w:val="center"/>
            <w:hideMark/>
          </w:tcPr>
          <w:p w14:paraId="0EA2A6C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10E53E8B"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02BD93D4" w14:textId="77777777" w:rsidTr="00332DAD">
        <w:trPr>
          <w:trHeight w:val="260"/>
        </w:trPr>
        <w:tc>
          <w:tcPr>
            <w:tcW w:w="993" w:type="dxa"/>
            <w:tcBorders>
              <w:top w:val="nil"/>
              <w:left w:val="nil"/>
              <w:bottom w:val="nil"/>
              <w:right w:val="nil"/>
            </w:tcBorders>
            <w:shd w:val="clear" w:color="auto" w:fill="auto"/>
            <w:noWrap/>
            <w:vAlign w:val="center"/>
            <w:hideMark/>
          </w:tcPr>
          <w:p w14:paraId="38C5B1BF"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9.2</w:t>
            </w:r>
          </w:p>
        </w:tc>
        <w:tc>
          <w:tcPr>
            <w:tcW w:w="3888" w:type="dxa"/>
            <w:gridSpan w:val="2"/>
            <w:tcBorders>
              <w:top w:val="nil"/>
              <w:left w:val="nil"/>
              <w:bottom w:val="nil"/>
              <w:right w:val="nil"/>
            </w:tcBorders>
            <w:shd w:val="clear" w:color="auto" w:fill="auto"/>
            <w:noWrap/>
            <w:vAlign w:val="center"/>
            <w:hideMark/>
          </w:tcPr>
          <w:p w14:paraId="1340B765"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 xml:space="preserve">Suivi et évaluation du PCAET </w:t>
            </w:r>
          </w:p>
        </w:tc>
        <w:tc>
          <w:tcPr>
            <w:tcW w:w="1231" w:type="dxa"/>
            <w:gridSpan w:val="2"/>
            <w:tcBorders>
              <w:top w:val="nil"/>
              <w:left w:val="nil"/>
              <w:bottom w:val="nil"/>
              <w:right w:val="nil"/>
            </w:tcBorders>
            <w:shd w:val="clear" w:color="auto" w:fill="auto"/>
            <w:noWrap/>
            <w:vAlign w:val="center"/>
            <w:hideMark/>
          </w:tcPr>
          <w:p w14:paraId="34C84A5A"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02D91C1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5E16629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6 000 € </w:t>
            </w:r>
          </w:p>
        </w:tc>
        <w:tc>
          <w:tcPr>
            <w:tcW w:w="1559" w:type="dxa"/>
            <w:tcBorders>
              <w:top w:val="nil"/>
              <w:left w:val="nil"/>
              <w:bottom w:val="nil"/>
              <w:right w:val="nil"/>
            </w:tcBorders>
            <w:shd w:val="clear" w:color="000000" w:fill="D3F5F8"/>
            <w:noWrap/>
            <w:vAlign w:val="center"/>
            <w:hideMark/>
          </w:tcPr>
          <w:p w14:paraId="1BD0E6F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83A683A"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33BD5DA0"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r w:rsidR="00332DAD" w:rsidRPr="00332DAD" w14:paraId="13E69EB4" w14:textId="77777777" w:rsidTr="00332DAD">
        <w:trPr>
          <w:trHeight w:val="260"/>
        </w:trPr>
        <w:tc>
          <w:tcPr>
            <w:tcW w:w="993" w:type="dxa"/>
            <w:tcBorders>
              <w:top w:val="nil"/>
              <w:left w:val="nil"/>
              <w:bottom w:val="nil"/>
              <w:right w:val="nil"/>
            </w:tcBorders>
            <w:shd w:val="clear" w:color="auto" w:fill="auto"/>
            <w:noWrap/>
            <w:vAlign w:val="center"/>
            <w:hideMark/>
          </w:tcPr>
          <w:p w14:paraId="3DDCD12E"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FP 9.2</w:t>
            </w:r>
          </w:p>
        </w:tc>
        <w:tc>
          <w:tcPr>
            <w:tcW w:w="3888" w:type="dxa"/>
            <w:gridSpan w:val="2"/>
            <w:tcBorders>
              <w:top w:val="nil"/>
              <w:left w:val="nil"/>
              <w:bottom w:val="nil"/>
              <w:right w:val="nil"/>
            </w:tcBorders>
            <w:shd w:val="clear" w:color="auto" w:fill="auto"/>
            <w:noWrap/>
            <w:vAlign w:val="center"/>
            <w:hideMark/>
          </w:tcPr>
          <w:p w14:paraId="5B51AF26"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Manifestations responsables</w:t>
            </w:r>
          </w:p>
        </w:tc>
        <w:tc>
          <w:tcPr>
            <w:tcW w:w="1231" w:type="dxa"/>
            <w:gridSpan w:val="2"/>
            <w:tcBorders>
              <w:top w:val="nil"/>
              <w:left w:val="nil"/>
              <w:bottom w:val="nil"/>
              <w:right w:val="nil"/>
            </w:tcBorders>
            <w:shd w:val="clear" w:color="auto" w:fill="auto"/>
            <w:noWrap/>
            <w:vAlign w:val="center"/>
            <w:hideMark/>
          </w:tcPr>
          <w:p w14:paraId="67B922B0"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DALE</w:t>
            </w:r>
          </w:p>
        </w:tc>
        <w:tc>
          <w:tcPr>
            <w:tcW w:w="1811" w:type="dxa"/>
            <w:gridSpan w:val="2"/>
            <w:tcBorders>
              <w:top w:val="nil"/>
              <w:left w:val="nil"/>
              <w:bottom w:val="nil"/>
              <w:right w:val="nil"/>
            </w:tcBorders>
            <w:shd w:val="clear" w:color="auto" w:fill="auto"/>
            <w:noWrap/>
            <w:vAlign w:val="center"/>
            <w:hideMark/>
          </w:tcPr>
          <w:p w14:paraId="4474AAA1" w14:textId="77777777" w:rsidR="00332DAD" w:rsidRPr="00332DAD" w:rsidRDefault="00332DAD" w:rsidP="00332DAD">
            <w:pPr>
              <w:spacing w:after="0" w:line="240" w:lineRule="auto"/>
              <w:jc w:val="left"/>
              <w:rPr>
                <w:rFonts w:ascii="Aptos" w:eastAsia="Times New Roman" w:hAnsi="Aptos" w:cs="Calibri"/>
                <w:color w:val="000000"/>
                <w:sz w:val="16"/>
                <w:szCs w:val="16"/>
                <w:lang w:eastAsia="fr-FR"/>
              </w:rPr>
            </w:pPr>
            <w:r w:rsidRPr="00332DAD">
              <w:rPr>
                <w:rFonts w:ascii="Aptos" w:eastAsia="Times New Roman" w:hAnsi="Aptos" w:cs="Calibri"/>
                <w:color w:val="000000"/>
                <w:sz w:val="16"/>
                <w:szCs w:val="16"/>
                <w:lang w:eastAsia="fr-FR"/>
              </w:rPr>
              <w:t>Transition Energétique</w:t>
            </w:r>
          </w:p>
        </w:tc>
        <w:tc>
          <w:tcPr>
            <w:tcW w:w="1575" w:type="dxa"/>
            <w:tcBorders>
              <w:top w:val="nil"/>
              <w:left w:val="nil"/>
              <w:bottom w:val="nil"/>
              <w:right w:val="nil"/>
            </w:tcBorders>
            <w:shd w:val="clear" w:color="000000" w:fill="D3F5F8"/>
            <w:noWrap/>
            <w:vAlign w:val="center"/>
            <w:hideMark/>
          </w:tcPr>
          <w:p w14:paraId="4AC2C38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2CD3A7C6"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4ED82454"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c>
          <w:tcPr>
            <w:tcW w:w="1559" w:type="dxa"/>
            <w:tcBorders>
              <w:top w:val="nil"/>
              <w:left w:val="nil"/>
              <w:bottom w:val="nil"/>
              <w:right w:val="nil"/>
            </w:tcBorders>
            <w:shd w:val="clear" w:color="000000" w:fill="D3F5F8"/>
            <w:noWrap/>
            <w:vAlign w:val="center"/>
            <w:hideMark/>
          </w:tcPr>
          <w:p w14:paraId="54F69CB5" w14:textId="77777777" w:rsidR="00332DAD" w:rsidRPr="00332DAD" w:rsidRDefault="00332DAD" w:rsidP="00332DAD">
            <w:pPr>
              <w:spacing w:after="0" w:line="240" w:lineRule="auto"/>
              <w:jc w:val="left"/>
              <w:rPr>
                <w:rFonts w:ascii="Aptos" w:eastAsia="Times New Roman" w:hAnsi="Aptos" w:cs="Calibri"/>
                <w:color w:val="000000"/>
                <w:sz w:val="18"/>
                <w:szCs w:val="18"/>
                <w:lang w:eastAsia="fr-FR"/>
              </w:rPr>
            </w:pPr>
            <w:r w:rsidRPr="00332DAD">
              <w:rPr>
                <w:rFonts w:ascii="Aptos" w:eastAsia="Times New Roman" w:hAnsi="Aptos" w:cs="Calibri"/>
                <w:color w:val="000000"/>
                <w:sz w:val="18"/>
                <w:szCs w:val="18"/>
                <w:lang w:eastAsia="fr-FR"/>
              </w:rPr>
              <w:t xml:space="preserve">                           -   € </w:t>
            </w:r>
          </w:p>
        </w:tc>
      </w:tr>
    </w:tbl>
    <w:p w14:paraId="7A89D8F9" w14:textId="77777777" w:rsidR="00BD5A98" w:rsidRPr="00BD5A98" w:rsidRDefault="00BD5A98" w:rsidP="00BD5A98"/>
    <w:sectPr w:rsidR="00BD5A98" w:rsidRPr="00BD5A98" w:rsidSect="005B1661">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Elais Buguet" w:date="2024-08-16T12:02:00Z" w:initials="EB">
    <w:p w14:paraId="535A85A3" w14:textId="77777777" w:rsidR="00923886" w:rsidRDefault="00923886" w:rsidP="00923886">
      <w:pPr>
        <w:pStyle w:val="Commentaire"/>
        <w:jc w:val="left"/>
      </w:pPr>
      <w:r>
        <w:rPr>
          <w:rStyle w:val="Marquedecommentaire"/>
        </w:rPr>
        <w:annotationRef/>
      </w:r>
      <w:r>
        <w:t>Voir si possibilité d’isoler la part uniquement CCLG</w:t>
      </w:r>
    </w:p>
  </w:comment>
  <w:comment w:id="15" w:author="Elais Buguet" w:date="2024-03-08T16:32:00Z" w:initials="EB">
    <w:p w14:paraId="13FF3C67" w14:textId="11A9585A" w:rsidR="00280CBD" w:rsidRDefault="00280CBD" w:rsidP="00280CBD">
      <w:pPr>
        <w:pStyle w:val="Commentaire"/>
        <w:jc w:val="left"/>
      </w:pPr>
      <w:r>
        <w:rPr>
          <w:rStyle w:val="Marquedecommentaire"/>
        </w:rPr>
        <w:annotationRef/>
      </w:r>
      <w:r>
        <w:t>Coût de fonctionnement avec le nouveau contrat de projet EnR ?</w:t>
      </w:r>
    </w:p>
  </w:comment>
  <w:comment w:id="16" w:author="Anne FORET" w:date="2024-07-17T18:14:00Z" w:initials="AF">
    <w:p w14:paraId="41BD017A" w14:textId="77777777" w:rsidR="00280CBD" w:rsidRDefault="00280CBD" w:rsidP="00280CBD">
      <w:pPr>
        <w:pStyle w:val="Commentaire"/>
      </w:pPr>
      <w:r>
        <w:rPr>
          <w:rStyle w:val="Marquedecommentaire"/>
        </w:rPr>
        <w:annotationRef/>
      </w:r>
      <w:r>
        <w:t>Je ne sais pas quoi mettre comme montant pour le poste. Pour le CCR , on ne met pas de budget mais on peut ajouter un montant issue de l’accompagnement des communes dans le cadre de la convetion AGEDEN. Je regarde cela avec Daniel</w:t>
      </w:r>
    </w:p>
    <w:p w14:paraId="0AEE78CB" w14:textId="77777777" w:rsidR="00280CBD" w:rsidRDefault="00280CBD" w:rsidP="00280CBD">
      <w:pPr>
        <w:pStyle w:val="Commentaire"/>
      </w:pPr>
    </w:p>
  </w:comment>
  <w:comment w:id="17" w:author="Elais Buguet" w:date="2024-03-08T16:32:00Z" w:initials="EB">
    <w:p w14:paraId="799CC48E" w14:textId="77777777" w:rsidR="00280CBD" w:rsidRDefault="00280CBD" w:rsidP="00280CBD">
      <w:pPr>
        <w:pStyle w:val="Commentaire"/>
        <w:jc w:val="left"/>
      </w:pPr>
      <w:r>
        <w:rPr>
          <w:rStyle w:val="Marquedecommentaire"/>
        </w:rPr>
        <w:annotationRef/>
      </w:r>
      <w:r>
        <w:t>Voir avec action 4 PLH qui mentionne également cette action à partir de 2025</w:t>
      </w:r>
    </w:p>
    <w:p w14:paraId="0E2D805D" w14:textId="77777777" w:rsidR="00280CBD" w:rsidRDefault="00280CBD" w:rsidP="00280CBD">
      <w:pPr>
        <w:pStyle w:val="Commentaire"/>
        <w:jc w:val="left"/>
      </w:pPr>
    </w:p>
    <w:p w14:paraId="02A21E2B" w14:textId="77777777" w:rsidR="00280CBD" w:rsidRDefault="00280CBD" w:rsidP="00280CBD">
      <w:pPr>
        <w:pStyle w:val="Commentaire"/>
        <w:jc w:val="left"/>
      </w:pPr>
    </w:p>
  </w:comment>
  <w:comment w:id="18" w:author="Anne FORET" w:date="2024-07-29T18:36:00Z" w:initials="AF">
    <w:p w14:paraId="206C1BCF" w14:textId="77777777" w:rsidR="00280CBD" w:rsidRDefault="00280CBD" w:rsidP="00280CBD">
      <w:pPr>
        <w:pStyle w:val="Commentaire"/>
      </w:pPr>
      <w:r>
        <w:rPr>
          <w:rStyle w:val="Marquedecommentaire"/>
        </w:rPr>
        <w:annotationRef/>
      </w:r>
      <w:r>
        <w:t>C’est une possibilité que l’on n’a pas validé. Ce sera décidé après l’étude pour renouvellement PAB puisque l’on essaie de savoir ce que cela représente</w:t>
      </w:r>
    </w:p>
  </w:comment>
  <w:comment w:id="19" w:author="Elais Buguet" w:date="2024-03-08T16:55:00Z" w:initials="EB">
    <w:p w14:paraId="62D80D1F" w14:textId="77777777" w:rsidR="00280CBD" w:rsidRDefault="00280CBD" w:rsidP="00280CBD">
      <w:pPr>
        <w:pStyle w:val="Commentaire"/>
        <w:jc w:val="left"/>
      </w:pPr>
      <w:r>
        <w:rPr>
          <w:rStyle w:val="Marquedecommentaire"/>
        </w:rPr>
        <w:annotationRef/>
      </w:r>
      <w:r>
        <w:t>Éléments à affiner par le chargé de mission ENR</w:t>
      </w:r>
    </w:p>
    <w:p w14:paraId="157C50AE" w14:textId="77777777" w:rsidR="00280CBD" w:rsidRDefault="00280CBD" w:rsidP="00280CBD">
      <w:pPr>
        <w:pStyle w:val="Commentaire"/>
        <w:jc w:val="left"/>
      </w:pPr>
      <w:r>
        <w:t>+ faire du lien avec l’action Territoire d’industrie !!</w:t>
      </w:r>
    </w:p>
  </w:comment>
  <w:comment w:id="20" w:author="Elais Buguet" w:date="2024-03-08T16:54:00Z" w:initials="EB">
    <w:p w14:paraId="5D2FE4B2" w14:textId="77777777" w:rsidR="00280CBD" w:rsidRDefault="00280CBD" w:rsidP="00280CBD">
      <w:pPr>
        <w:pStyle w:val="Commentaire"/>
        <w:jc w:val="left"/>
      </w:pPr>
      <w:r>
        <w:rPr>
          <w:rStyle w:val="Marquedecommentaire"/>
        </w:rPr>
        <w:annotationRef/>
      </w:r>
      <w:r>
        <w:t>Éléments à affiner par le chargé de mission ENR</w:t>
      </w:r>
    </w:p>
  </w:comment>
  <w:comment w:id="24" w:author="Anne FORET" w:date="2024-07-17T18:18:00Z" w:initials="AF">
    <w:p w14:paraId="2A3631AC" w14:textId="77777777" w:rsidR="00742294" w:rsidRDefault="00742294" w:rsidP="00742294">
      <w:pPr>
        <w:pStyle w:val="Commentaire"/>
      </w:pPr>
      <w:r>
        <w:rPr>
          <w:rStyle w:val="Marquedecommentaire"/>
        </w:rPr>
        <w:annotationRef/>
      </w:r>
      <w:r>
        <w:t>Sophie m’envoie les chiffres la semaine prochaine</w:t>
      </w:r>
    </w:p>
  </w:comment>
  <w:comment w:id="34" w:author="Elais Buguet" w:date="2024-08-16T12:12:00Z" w:initials="EB">
    <w:p w14:paraId="44005080" w14:textId="77777777" w:rsidR="003B1AD2" w:rsidRDefault="003B1AD2" w:rsidP="003B1AD2">
      <w:pPr>
        <w:pStyle w:val="Commentaire"/>
        <w:jc w:val="left"/>
      </w:pPr>
      <w:r>
        <w:rPr>
          <w:rStyle w:val="Marquedecommentaire"/>
        </w:rPr>
        <w:annotationRef/>
      </w:r>
      <w:r>
        <w:t>À mettre à jour en fonction des derniers compléments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5A85A3" w15:done="0"/>
  <w15:commentEx w15:paraId="13FF3C67" w15:done="0"/>
  <w15:commentEx w15:paraId="0AEE78CB" w15:paraIdParent="13FF3C67" w15:done="0"/>
  <w15:commentEx w15:paraId="02A21E2B" w15:done="0"/>
  <w15:commentEx w15:paraId="206C1BCF" w15:paraIdParent="02A21E2B" w15:done="0"/>
  <w15:commentEx w15:paraId="157C50AE" w15:done="0"/>
  <w15:commentEx w15:paraId="5D2FE4B2" w15:done="0"/>
  <w15:commentEx w15:paraId="2A3631AC" w15:done="0"/>
  <w15:commentEx w15:paraId="440050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D279B7" w16cex:dateUtc="2024-08-16T10:02:00Z"/>
  <w16cex:commentExtensible w16cex:durableId="0426FACC" w16cex:dateUtc="2024-03-08T15:55:00Z"/>
  <w16cex:commentExtensible w16cex:durableId="2A894306" w16cex:dateUtc="2024-03-08T15:54:00Z"/>
  <w16cex:commentExtensible w16cex:durableId="5E831943" w16cex:dateUtc="2024-08-16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5A85A3" w16cid:durableId="5CD279B7"/>
  <w16cid:commentId w16cid:paraId="13FF3C67" w16cid:durableId="0644F6C2"/>
  <w16cid:commentId w16cid:paraId="0AEE78CB" w16cid:durableId="6EBAAA3D"/>
  <w16cid:commentId w16cid:paraId="02A21E2B" w16cid:durableId="6946E70A"/>
  <w16cid:commentId w16cid:paraId="206C1BCF" w16cid:durableId="65B8AC13"/>
  <w16cid:commentId w16cid:paraId="157C50AE" w16cid:durableId="0426FACC"/>
  <w16cid:commentId w16cid:paraId="5D2FE4B2" w16cid:durableId="2A894306"/>
  <w16cid:commentId w16cid:paraId="2A3631AC" w16cid:durableId="095AD4C3"/>
  <w16cid:commentId w16cid:paraId="44005080" w16cid:durableId="5E8319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3718B" w14:textId="77777777" w:rsidR="00105F94" w:rsidRDefault="00105F94" w:rsidP="005B1613">
      <w:pPr>
        <w:spacing w:after="0" w:line="240" w:lineRule="auto"/>
      </w:pPr>
      <w:r>
        <w:separator/>
      </w:r>
    </w:p>
  </w:endnote>
  <w:endnote w:type="continuationSeparator" w:id="0">
    <w:p w14:paraId="3668BEB4" w14:textId="77777777" w:rsidR="00105F94" w:rsidRDefault="00105F94" w:rsidP="005B1613">
      <w:pPr>
        <w:spacing w:after="0" w:line="240" w:lineRule="auto"/>
      </w:pPr>
      <w:r>
        <w:continuationSeparator/>
      </w:r>
    </w:p>
  </w:endnote>
  <w:endnote w:type="continuationNotice" w:id="1">
    <w:p w14:paraId="2CED25F0" w14:textId="77777777" w:rsidR="00105F94" w:rsidRDefault="00105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 w:name="Montserrat">
    <w:altName w:val="Times New Roman"/>
    <w:charset w:val="00"/>
    <w:family w:val="auto"/>
    <w:pitch w:val="variable"/>
    <w:sig w:usb0="00000001"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ontserrat Medium">
    <w:altName w:val="Times New Roman"/>
    <w:charset w:val="00"/>
    <w:family w:val="auto"/>
    <w:pitch w:val="variable"/>
    <w:sig w:usb0="00000001" w:usb1="00000003" w:usb2="00000000" w:usb3="00000000" w:csb0="00000197" w:csb1="00000000"/>
  </w:font>
  <w:font w:name="Montserrat ExtraBold">
    <w:altName w:val="Times New Roman"/>
    <w:charset w:val="00"/>
    <w:family w:val="auto"/>
    <w:pitch w:val="variable"/>
    <w:sig w:usb0="00000001" w:usb1="00000003" w:usb2="00000000" w:usb3="00000000" w:csb0="00000197" w:csb1="00000000"/>
  </w:font>
  <w:font w:name="CenturyGothic-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cima">
    <w:altName w:val="Calibri"/>
    <w:charset w:val="00"/>
    <w:family w:val="auto"/>
    <w:pitch w:val="variable"/>
    <w:sig w:usb0="8000002F"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6E9E" w14:textId="77777777" w:rsidR="005F0B78" w:rsidRDefault="005F0B78" w:rsidP="00B03F4C">
    <w:pPr>
      <w:pStyle w:val="Pieddepage"/>
    </w:pPr>
    <w:r w:rsidRPr="00BA2A07">
      <w:rPr>
        <w:noProof/>
        <w:lang w:eastAsia="fr-FR"/>
      </w:rPr>
      <w:drawing>
        <wp:anchor distT="0" distB="0" distL="114300" distR="114300" simplePos="0" relativeHeight="251658240" behindDoc="0" locked="0" layoutInCell="1" allowOverlap="1" wp14:anchorId="78B040E6" wp14:editId="1CB6C146">
          <wp:simplePos x="0" y="0"/>
          <wp:positionH relativeFrom="column">
            <wp:posOffset>2414905</wp:posOffset>
          </wp:positionH>
          <wp:positionV relativeFrom="paragraph">
            <wp:posOffset>-187960</wp:posOffset>
          </wp:positionV>
          <wp:extent cx="1442720" cy="686435"/>
          <wp:effectExtent l="0" t="0" r="5080" b="0"/>
          <wp:wrapSquare wrapText="bothSides"/>
          <wp:docPr id="10" name="Imag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BD2FBC-C06B-43B1-AC34-2B644995A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BD2FBC-C06B-43B1-AC34-2B644995A6CB}"/>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32711"/>
                  <a:stretch/>
                </pic:blipFill>
                <pic:spPr bwMode="auto">
                  <a:xfrm>
                    <a:off x="0" y="0"/>
                    <a:ext cx="1442720" cy="686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6D36">
      <w:rPr>
        <w:noProof/>
      </w:rPr>
      <w:t xml:space="preserve"> </w:t>
    </w:r>
    <w:r>
      <w:rPr>
        <w:noProo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188329"/>
      <w:docPartObj>
        <w:docPartGallery w:val="Page Numbers (Bottom of Page)"/>
        <w:docPartUnique/>
      </w:docPartObj>
    </w:sdtPr>
    <w:sdtEndPr/>
    <w:sdtContent>
      <w:sdt>
        <w:sdtPr>
          <w:rPr>
            <w:rFonts w:ascii="Montserrat" w:hAnsi="Montserrat"/>
            <w:sz w:val="18"/>
            <w:szCs w:val="18"/>
          </w:rPr>
          <w:id w:val="-1955553807"/>
          <w:docPartObj>
            <w:docPartGallery w:val="Page Numbers (Bottom of Page)"/>
            <w:docPartUnique/>
          </w:docPartObj>
        </w:sdtPr>
        <w:sdtEndPr/>
        <w:sdtContent>
          <w:p w14:paraId="4FD0CB8F" w14:textId="6E50FD8C" w:rsidR="00E84A00" w:rsidRPr="00A22F6F" w:rsidRDefault="00A22F6F" w:rsidP="00A22F6F">
            <w:pPr>
              <w:pStyle w:val="Pieddepage"/>
              <w:tabs>
                <w:tab w:val="left" w:pos="1843"/>
              </w:tabs>
              <w:rPr>
                <w:rFonts w:ascii="Montserrat" w:hAnsi="Montserrat"/>
                <w:sz w:val="18"/>
              </w:rPr>
            </w:pPr>
            <w:r w:rsidRPr="00915530">
              <w:rPr>
                <w:rFonts w:ascii="Montserrat" w:hAnsi="Montserrat"/>
                <w:sz w:val="18"/>
              </w:rPr>
              <w:fldChar w:fldCharType="begin"/>
            </w:r>
            <w:r w:rsidRPr="00915530">
              <w:rPr>
                <w:rFonts w:ascii="Montserrat" w:hAnsi="Montserrat"/>
                <w:sz w:val="18"/>
              </w:rPr>
              <w:instrText>PAGE   \* MERGEFORMAT</w:instrText>
            </w:r>
            <w:r w:rsidRPr="00915530">
              <w:rPr>
                <w:rFonts w:ascii="Montserrat" w:hAnsi="Montserrat"/>
                <w:sz w:val="18"/>
              </w:rPr>
              <w:fldChar w:fldCharType="separate"/>
            </w:r>
            <w:r w:rsidR="00C10333">
              <w:rPr>
                <w:rFonts w:ascii="Montserrat" w:hAnsi="Montserrat"/>
                <w:noProof/>
                <w:sz w:val="18"/>
              </w:rPr>
              <w:t>21</w:t>
            </w:r>
            <w:r w:rsidRPr="00915530">
              <w:rPr>
                <w:rFonts w:ascii="Montserrat" w:hAnsi="Montserrat"/>
                <w:noProof/>
                <w:sz w:val="18"/>
              </w:rPr>
              <w:fldChar w:fldCharType="end"/>
            </w:r>
            <w:r w:rsidRPr="00915530">
              <w:rPr>
                <w:rFonts w:ascii="Montserrat" w:hAnsi="Montserrat"/>
                <w:noProof/>
                <w:sz w:val="18"/>
              </w:rPr>
              <w:t xml:space="preserve"> </w:t>
            </w:r>
            <w:r w:rsidRPr="00915530">
              <w:rPr>
                <w:rFonts w:ascii="Montserrat" w:hAnsi="Montserrat"/>
                <w:noProof/>
                <w:sz w:val="18"/>
              </w:rPr>
              <w:tab/>
            </w:r>
            <w:r w:rsidRPr="00915530">
              <w:rPr>
                <w:rFonts w:ascii="Montserrat" w:hAnsi="Montserrat"/>
                <w:noProof/>
                <w:sz w:val="18"/>
              </w:rPr>
              <w:tab/>
            </w:r>
            <w:r>
              <w:rPr>
                <w:rFonts w:ascii="Montserrat" w:hAnsi="Montserrat"/>
                <w:noProof/>
                <w:sz w:val="18"/>
              </w:rPr>
              <w:t xml:space="preserve">PCAET </w:t>
            </w:r>
            <w:r>
              <w:rPr>
                <w:rFonts w:ascii="Montserrat" w:hAnsi="Montserrat"/>
                <w:sz w:val="18"/>
              </w:rPr>
              <w:t xml:space="preserve">Le Grésivaudan | </w:t>
            </w:r>
            <w:r>
              <w:rPr>
                <w:rFonts w:ascii="Montserrat" w:hAnsi="Montserrat"/>
                <w:noProof/>
                <w:sz w:val="18"/>
              </w:rPr>
              <w:t>Programme d’actions du PCAET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274F8" w14:textId="77777777" w:rsidR="00105F94" w:rsidRDefault="00105F94" w:rsidP="005B1613">
      <w:pPr>
        <w:spacing w:after="0" w:line="240" w:lineRule="auto"/>
      </w:pPr>
      <w:r>
        <w:separator/>
      </w:r>
    </w:p>
  </w:footnote>
  <w:footnote w:type="continuationSeparator" w:id="0">
    <w:p w14:paraId="278E29DC" w14:textId="77777777" w:rsidR="00105F94" w:rsidRDefault="00105F94" w:rsidP="005B1613">
      <w:pPr>
        <w:spacing w:after="0" w:line="240" w:lineRule="auto"/>
      </w:pPr>
      <w:r>
        <w:continuationSeparator/>
      </w:r>
    </w:p>
  </w:footnote>
  <w:footnote w:type="continuationNotice" w:id="1">
    <w:p w14:paraId="609E752F" w14:textId="77777777" w:rsidR="00105F94" w:rsidRDefault="00105F9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brx6S+PWhHHDr" int2:id="0CTxzI40">
      <int2:state int2:value="Rejected" int2:type="AugLoop_Text_Critique"/>
    </int2:textHash>
    <int2:textHash int2:hashCode="PH9LDzb0NuqsPv" int2:id="2tp2NTiM">
      <int2:state int2:value="Rejected" int2:type="AugLoop_Text_Critique"/>
    </int2:textHash>
    <int2:textHash int2:hashCode="+lZQ37YGjyO5t9" int2:id="3aL2JCp1">
      <int2:state int2:value="Rejected" int2:type="AugLoop_Text_Critique"/>
    </int2:textHash>
    <int2:textHash int2:hashCode="MAI1yR6/MDd51c" int2:id="86DqeTnb">
      <int2:state int2:value="Rejected" int2:type="AugLoop_Text_Critique"/>
    </int2:textHash>
    <int2:textHash int2:hashCode="IbiRHPfSKoF74M" int2:id="9FOXqBKl">
      <int2:state int2:value="Rejected" int2:type="AugLoop_Text_Critique"/>
    </int2:textHash>
    <int2:textHash int2:hashCode="FbVGWkum7d7oUm" int2:id="GT7jbLgf">
      <int2:state int2:value="Rejected" int2:type="AugLoop_Text_Critique"/>
    </int2:textHash>
    <int2:textHash int2:hashCode="H9nn16AmebqrUz" int2:id="Mwbjcqm2">
      <int2:state int2:value="Rejected" int2:type="AugLoop_Text_Critique"/>
    </int2:textHash>
    <int2:textHash int2:hashCode="+ZrUSIhTZEKOxT" int2:id="N5QirMUJ">
      <int2:state int2:value="Rejected" int2:type="AugLoop_Text_Critique"/>
    </int2:textHash>
    <int2:textHash int2:hashCode="DNNFIPS2NNrkqX" int2:id="SJNmO7gE">
      <int2:state int2:value="Rejected" int2:type="AugLoop_Text_Critique"/>
    </int2:textHash>
    <int2:textHash int2:hashCode="A5WSDu+M7OQtdI" int2:id="WFOiUh6q">
      <int2:state int2:value="Rejected" int2:type="AugLoop_Text_Critique"/>
    </int2:textHash>
    <int2:textHash int2:hashCode="gEfEBPZe9uXR9e" int2:id="WMOqiemk">
      <int2:state int2:value="Rejected" int2:type="AugLoop_Text_Critique"/>
    </int2:textHash>
    <int2:textHash int2:hashCode="d3d+2lCa29HXGk" int2:id="XmH7Mv1i">
      <int2:state int2:value="Rejected" int2:type="AugLoop_Text_Critique"/>
    </int2:textHash>
    <int2:textHash int2:hashCode="oYnQLeG3FT4zPk" int2:id="n1IUZzOf">
      <int2:state int2:value="Rejected" int2:type="AugLoop_Text_Critique"/>
    </int2:textHash>
    <int2:textHash int2:hashCode="MqWY4sh6aBuJz4" int2:id="nxKSkmIv">
      <int2:state int2:value="Rejected" int2:type="AugLoop_Text_Critique"/>
    </int2:textHash>
    <int2:textHash int2:hashCode="5N1dTBPw/GPtI5" int2:id="ovc5q9Yg">
      <int2:state int2:value="Rejected" int2:type="AugLoop_Text_Critique"/>
    </int2:textHash>
    <int2:textHash int2:hashCode="37jZmJtHE3/8K8" int2:id="pVE6Gd0O">
      <int2:state int2:value="Rejected" int2:type="AugLoop_Text_Critique"/>
    </int2:textHash>
    <int2:textHash int2:hashCode="RdnfZD9H+Mjjbn" int2:id="qXdoyyq6">
      <int2:state int2:value="Rejected" int2:type="AugLoop_Text_Critique"/>
    </int2:textHash>
    <int2:textHash int2:hashCode="r0Mrx6u1p39pVu" int2:id="rHHvcsNR">
      <int2:state int2:value="Rejected" int2:type="AugLoop_Text_Critique"/>
    </int2:textHash>
    <int2:textHash int2:hashCode="HOMte3Kc4hjrqR" int2:id="tnEGtbo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1BF"/>
    <w:multiLevelType w:val="hybridMultilevel"/>
    <w:tmpl w:val="D3B43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5248F"/>
    <w:multiLevelType w:val="hybridMultilevel"/>
    <w:tmpl w:val="60480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113FF"/>
    <w:multiLevelType w:val="hybridMultilevel"/>
    <w:tmpl w:val="BFE42530"/>
    <w:lvl w:ilvl="0" w:tplc="68A02BC0">
      <w:start w:val="1"/>
      <w:numFmt w:val="bullet"/>
      <w:lvlText w:val=""/>
      <w:lvlJc w:val="left"/>
      <w:pPr>
        <w:ind w:left="720" w:hanging="360"/>
      </w:pPr>
      <w:rPr>
        <w:rFonts w:ascii="Wingdings" w:hAnsi="Wingdings" w:hint="default"/>
        <w:b w:val="0"/>
        <w:color w:val="42958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441EF5"/>
    <w:multiLevelType w:val="hybridMultilevel"/>
    <w:tmpl w:val="9282FEA6"/>
    <w:lvl w:ilvl="0" w:tplc="A1F00F5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15043B"/>
    <w:multiLevelType w:val="hybridMultilevel"/>
    <w:tmpl w:val="D0061D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7B4024"/>
    <w:multiLevelType w:val="hybridMultilevel"/>
    <w:tmpl w:val="EDB269C6"/>
    <w:lvl w:ilvl="0" w:tplc="040C0001">
      <w:start w:val="1"/>
      <w:numFmt w:val="bullet"/>
      <w:lvlText w:val=""/>
      <w:lvlJc w:val="left"/>
      <w:pPr>
        <w:ind w:left="405" w:hanging="360"/>
      </w:pPr>
      <w:rPr>
        <w:rFonts w:ascii="Symbol" w:hAnsi="Symbo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6" w15:restartNumberingAfterBreak="0">
    <w:nsid w:val="07002939"/>
    <w:multiLevelType w:val="hybridMultilevel"/>
    <w:tmpl w:val="C4D6B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61E74"/>
    <w:multiLevelType w:val="hybridMultilevel"/>
    <w:tmpl w:val="11C4D5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D105F70"/>
    <w:multiLevelType w:val="hybridMultilevel"/>
    <w:tmpl w:val="111CD77A"/>
    <w:lvl w:ilvl="0" w:tplc="417ED34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3C353C"/>
    <w:multiLevelType w:val="hybridMultilevel"/>
    <w:tmpl w:val="1F4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57A2D98"/>
    <w:multiLevelType w:val="hybridMultilevel"/>
    <w:tmpl w:val="C5F04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AE2B89"/>
    <w:multiLevelType w:val="multilevel"/>
    <w:tmpl w:val="FFBC91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D37779"/>
    <w:multiLevelType w:val="hybridMultilevel"/>
    <w:tmpl w:val="117E63D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915E98"/>
    <w:multiLevelType w:val="hybridMultilevel"/>
    <w:tmpl w:val="4B14A9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043ABE"/>
    <w:multiLevelType w:val="hybridMultilevel"/>
    <w:tmpl w:val="B35421AE"/>
    <w:lvl w:ilvl="0" w:tplc="599E87C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790A52"/>
    <w:multiLevelType w:val="hybridMultilevel"/>
    <w:tmpl w:val="36D4D48C"/>
    <w:lvl w:ilvl="0" w:tplc="040C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6" w15:restartNumberingAfterBreak="0">
    <w:nsid w:val="26177F4A"/>
    <w:multiLevelType w:val="hybridMultilevel"/>
    <w:tmpl w:val="DAD81ABA"/>
    <w:lvl w:ilvl="0" w:tplc="5C7087B6">
      <w:numFmt w:val="bullet"/>
      <w:lvlText w:val="-"/>
      <w:lvlJc w:val="left"/>
      <w:pPr>
        <w:ind w:left="720" w:hanging="360"/>
      </w:pPr>
      <w:rPr>
        <w:rFonts w:ascii="Arial Nova Light" w:eastAsiaTheme="minorHAnsi" w:hAnsi="Arial Nova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B26E43"/>
    <w:multiLevelType w:val="hybridMultilevel"/>
    <w:tmpl w:val="C7964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33485E"/>
    <w:multiLevelType w:val="hybridMultilevel"/>
    <w:tmpl w:val="1B5E29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A0E1B1B"/>
    <w:multiLevelType w:val="hybridMultilevel"/>
    <w:tmpl w:val="341C7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D265EE"/>
    <w:multiLevelType w:val="hybridMultilevel"/>
    <w:tmpl w:val="6CCEB33C"/>
    <w:lvl w:ilvl="0" w:tplc="040C0001">
      <w:start w:val="1"/>
      <w:numFmt w:val="bullet"/>
      <w:lvlText w:val=""/>
      <w:lvlJc w:val="left"/>
      <w:pPr>
        <w:ind w:left="405" w:hanging="360"/>
      </w:pPr>
      <w:rPr>
        <w:rFonts w:ascii="Symbol" w:hAnsi="Symbo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1" w15:restartNumberingAfterBreak="0">
    <w:nsid w:val="35AB3083"/>
    <w:multiLevelType w:val="hybridMultilevel"/>
    <w:tmpl w:val="67AA3CEA"/>
    <w:lvl w:ilvl="0" w:tplc="68A02BC0">
      <w:start w:val="1"/>
      <w:numFmt w:val="bullet"/>
      <w:lvlText w:val=""/>
      <w:lvlJc w:val="left"/>
      <w:pPr>
        <w:ind w:left="720" w:hanging="360"/>
      </w:pPr>
      <w:rPr>
        <w:rFonts w:ascii="Wingdings" w:hAnsi="Wingdings" w:hint="default"/>
        <w:b w:val="0"/>
        <w:color w:val="429587"/>
      </w:rPr>
    </w:lvl>
    <w:lvl w:ilvl="1" w:tplc="040C0003">
      <w:start w:val="1"/>
      <w:numFmt w:val="bullet"/>
      <w:lvlText w:val="o"/>
      <w:lvlJc w:val="left"/>
      <w:pPr>
        <w:ind w:left="1440" w:hanging="360"/>
      </w:pPr>
      <w:rPr>
        <w:rFonts w:ascii="Courier New" w:hAnsi="Courier New" w:cs="Courier New" w:hint="default"/>
      </w:rPr>
    </w:lvl>
    <w:lvl w:ilvl="2" w:tplc="594658C4">
      <w:start w:val="3"/>
      <w:numFmt w:val="bullet"/>
      <w:lvlText w:val="-"/>
      <w:lvlJc w:val="left"/>
      <w:pPr>
        <w:ind w:left="2160" w:hanging="360"/>
      </w:pPr>
      <w:rPr>
        <w:rFonts w:ascii="Aptos" w:eastAsia="Gulim" w:hAnsi="Apto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1D697E"/>
    <w:multiLevelType w:val="hybridMultilevel"/>
    <w:tmpl w:val="AC6C3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3E718F"/>
    <w:multiLevelType w:val="hybridMultilevel"/>
    <w:tmpl w:val="B704B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6F5500"/>
    <w:multiLevelType w:val="hybridMultilevel"/>
    <w:tmpl w:val="AD008DD6"/>
    <w:lvl w:ilvl="0" w:tplc="EAB85BDE">
      <w:numFmt w:val="bullet"/>
      <w:lvlText w:val="-"/>
      <w:lvlJc w:val="left"/>
      <w:pPr>
        <w:ind w:left="720" w:hanging="360"/>
      </w:pPr>
      <w:rPr>
        <w:rFonts w:ascii="Arial Nova Light" w:eastAsiaTheme="minorHAnsi" w:hAnsi="Arial Nova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D93132"/>
    <w:multiLevelType w:val="hybridMultilevel"/>
    <w:tmpl w:val="2758D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AE79B6"/>
    <w:multiLevelType w:val="hybridMultilevel"/>
    <w:tmpl w:val="34AAB240"/>
    <w:lvl w:ilvl="0" w:tplc="040C0001">
      <w:start w:val="1"/>
      <w:numFmt w:val="bullet"/>
      <w:lvlText w:val=""/>
      <w:lvlJc w:val="left"/>
      <w:pPr>
        <w:ind w:left="405" w:hanging="360"/>
      </w:pPr>
      <w:rPr>
        <w:rFonts w:ascii="Symbol" w:hAnsi="Symbo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7" w15:restartNumberingAfterBreak="0">
    <w:nsid w:val="48022B14"/>
    <w:multiLevelType w:val="hybridMultilevel"/>
    <w:tmpl w:val="6ACA28D4"/>
    <w:lvl w:ilvl="0" w:tplc="980C89AE">
      <w:numFmt w:val="bullet"/>
      <w:lvlText w:val="-"/>
      <w:lvlJc w:val="left"/>
      <w:pPr>
        <w:ind w:left="720" w:hanging="360"/>
      </w:pPr>
      <w:rPr>
        <w:rFonts w:ascii="Arial Nova Light" w:eastAsiaTheme="minorHAnsi" w:hAnsi="Arial Nova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D255B0"/>
    <w:multiLevelType w:val="hybridMultilevel"/>
    <w:tmpl w:val="16AE7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B9061F"/>
    <w:multiLevelType w:val="hybridMultilevel"/>
    <w:tmpl w:val="B2F4E1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AD120A"/>
    <w:multiLevelType w:val="hybridMultilevel"/>
    <w:tmpl w:val="F74256D6"/>
    <w:lvl w:ilvl="0" w:tplc="040C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Light" w:eastAsia="Times New Roman" w:hAnsi="Arial Nova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555774"/>
    <w:multiLevelType w:val="hybridMultilevel"/>
    <w:tmpl w:val="9CB8EEC2"/>
    <w:lvl w:ilvl="0" w:tplc="A1F00F5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5AEC5CD3"/>
    <w:multiLevelType w:val="hybridMultilevel"/>
    <w:tmpl w:val="CE64704A"/>
    <w:lvl w:ilvl="0" w:tplc="5764EAB0">
      <w:start w:val="1"/>
      <w:numFmt w:val="bullet"/>
      <w:lvlText w:val=""/>
      <w:lvlJc w:val="left"/>
      <w:pPr>
        <w:tabs>
          <w:tab w:val="num" w:pos="720"/>
        </w:tabs>
        <w:ind w:left="720" w:hanging="360"/>
      </w:pPr>
      <w:rPr>
        <w:rFonts w:ascii="Symbol" w:hAnsi="Symbol" w:hint="default"/>
      </w:rPr>
    </w:lvl>
    <w:lvl w:ilvl="1" w:tplc="2AFA357C">
      <w:start w:val="1"/>
      <w:numFmt w:val="bullet"/>
      <w:lvlText w:val="-"/>
      <w:lvlJc w:val="left"/>
      <w:pPr>
        <w:ind w:left="1440" w:hanging="360"/>
      </w:pPr>
      <w:rPr>
        <w:rFonts w:ascii="Arial Nova Light" w:hAnsi="Arial Nova Light" w:hint="default"/>
      </w:rPr>
    </w:lvl>
    <w:lvl w:ilvl="2" w:tplc="3C92FCBE" w:tentative="1">
      <w:start w:val="1"/>
      <w:numFmt w:val="decimal"/>
      <w:lvlText w:val="%3."/>
      <w:lvlJc w:val="left"/>
      <w:pPr>
        <w:tabs>
          <w:tab w:val="num" w:pos="2160"/>
        </w:tabs>
        <w:ind w:left="2160" w:hanging="360"/>
      </w:pPr>
    </w:lvl>
    <w:lvl w:ilvl="3" w:tplc="D02CA4EA" w:tentative="1">
      <w:start w:val="1"/>
      <w:numFmt w:val="decimal"/>
      <w:lvlText w:val="%4."/>
      <w:lvlJc w:val="left"/>
      <w:pPr>
        <w:tabs>
          <w:tab w:val="num" w:pos="2880"/>
        </w:tabs>
        <w:ind w:left="2880" w:hanging="360"/>
      </w:pPr>
    </w:lvl>
    <w:lvl w:ilvl="4" w:tplc="1CC4FBC8" w:tentative="1">
      <w:start w:val="1"/>
      <w:numFmt w:val="decimal"/>
      <w:lvlText w:val="%5."/>
      <w:lvlJc w:val="left"/>
      <w:pPr>
        <w:tabs>
          <w:tab w:val="num" w:pos="3600"/>
        </w:tabs>
        <w:ind w:left="3600" w:hanging="360"/>
      </w:pPr>
    </w:lvl>
    <w:lvl w:ilvl="5" w:tplc="B69271BE" w:tentative="1">
      <w:start w:val="1"/>
      <w:numFmt w:val="decimal"/>
      <w:lvlText w:val="%6."/>
      <w:lvlJc w:val="left"/>
      <w:pPr>
        <w:tabs>
          <w:tab w:val="num" w:pos="4320"/>
        </w:tabs>
        <w:ind w:left="4320" w:hanging="360"/>
      </w:pPr>
    </w:lvl>
    <w:lvl w:ilvl="6" w:tplc="09985B36" w:tentative="1">
      <w:start w:val="1"/>
      <w:numFmt w:val="decimal"/>
      <w:lvlText w:val="%7."/>
      <w:lvlJc w:val="left"/>
      <w:pPr>
        <w:tabs>
          <w:tab w:val="num" w:pos="5040"/>
        </w:tabs>
        <w:ind w:left="5040" w:hanging="360"/>
      </w:pPr>
    </w:lvl>
    <w:lvl w:ilvl="7" w:tplc="930E0C10" w:tentative="1">
      <w:start w:val="1"/>
      <w:numFmt w:val="decimal"/>
      <w:lvlText w:val="%8."/>
      <w:lvlJc w:val="left"/>
      <w:pPr>
        <w:tabs>
          <w:tab w:val="num" w:pos="5760"/>
        </w:tabs>
        <w:ind w:left="5760" w:hanging="360"/>
      </w:pPr>
    </w:lvl>
    <w:lvl w:ilvl="8" w:tplc="321CC524" w:tentative="1">
      <w:start w:val="1"/>
      <w:numFmt w:val="decimal"/>
      <w:lvlText w:val="%9."/>
      <w:lvlJc w:val="left"/>
      <w:pPr>
        <w:tabs>
          <w:tab w:val="num" w:pos="6480"/>
        </w:tabs>
        <w:ind w:left="6480" w:hanging="360"/>
      </w:pPr>
    </w:lvl>
  </w:abstractNum>
  <w:abstractNum w:abstractNumId="33" w15:restartNumberingAfterBreak="0">
    <w:nsid w:val="5D792B05"/>
    <w:multiLevelType w:val="hybridMultilevel"/>
    <w:tmpl w:val="43581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86268C"/>
    <w:multiLevelType w:val="multilevel"/>
    <w:tmpl w:val="FFBC91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9F6D1D"/>
    <w:multiLevelType w:val="hybridMultilevel"/>
    <w:tmpl w:val="58F8989C"/>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70C04CF"/>
    <w:multiLevelType w:val="hybridMultilevel"/>
    <w:tmpl w:val="6406CE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E2C6E48"/>
    <w:multiLevelType w:val="hybridMultilevel"/>
    <w:tmpl w:val="FBB4DC26"/>
    <w:lvl w:ilvl="0" w:tplc="040C0001">
      <w:start w:val="1"/>
      <w:numFmt w:val="bullet"/>
      <w:lvlText w:val=""/>
      <w:lvlJc w:val="left"/>
      <w:pPr>
        <w:ind w:left="360" w:hanging="360"/>
      </w:pPr>
      <w:rPr>
        <w:rFonts w:ascii="Symbol" w:hAnsi="Symbol" w:hint="default"/>
      </w:rPr>
    </w:lvl>
    <w:lvl w:ilvl="1" w:tplc="249AABDE">
      <w:numFmt w:val="bullet"/>
      <w:lvlText w:val="–"/>
      <w:lvlJc w:val="left"/>
      <w:pPr>
        <w:ind w:left="1080" w:hanging="360"/>
      </w:pPr>
      <w:rPr>
        <w:rFonts w:ascii="Arial Nova Light" w:eastAsia="Times New Roman" w:hAnsi="Arial Nova Light"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E5A4353"/>
    <w:multiLevelType w:val="hybridMultilevel"/>
    <w:tmpl w:val="350A467E"/>
    <w:lvl w:ilvl="0" w:tplc="23A6FC14">
      <w:numFmt w:val="bullet"/>
      <w:lvlText w:val="-"/>
      <w:lvlJc w:val="left"/>
      <w:pPr>
        <w:ind w:left="720" w:hanging="360"/>
      </w:pPr>
      <w:rPr>
        <w:rFonts w:ascii="Arial Nova Light" w:eastAsiaTheme="minorHAnsi" w:hAnsi="Arial Nova Light"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282DA4"/>
    <w:multiLevelType w:val="hybridMultilevel"/>
    <w:tmpl w:val="5A0C1430"/>
    <w:lvl w:ilvl="0" w:tplc="9CFE29F2">
      <w:start w:val="1"/>
      <w:numFmt w:val="bullet"/>
      <w:lvlText w:val=""/>
      <w:lvlJc w:val="left"/>
      <w:pPr>
        <w:ind w:left="720" w:hanging="360"/>
      </w:pPr>
      <w:rPr>
        <w:rFonts w:ascii="Wingdings" w:hAnsi="Wingdings" w:hint="default"/>
        <w:color w:val="0099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A155E4"/>
    <w:multiLevelType w:val="hybridMultilevel"/>
    <w:tmpl w:val="91E6BE5E"/>
    <w:lvl w:ilvl="0" w:tplc="9E1653C6">
      <w:start w:val="1"/>
      <w:numFmt w:val="bullet"/>
      <w:lvlText w:val="&gt;"/>
      <w:lvlJc w:val="left"/>
      <w:pPr>
        <w:tabs>
          <w:tab w:val="num" w:pos="720"/>
        </w:tabs>
        <w:ind w:left="720" w:hanging="360"/>
      </w:pPr>
      <w:rPr>
        <w:rFonts w:ascii="Montserrat" w:hAnsi="Montserrat" w:hint="default"/>
      </w:rPr>
    </w:lvl>
    <w:lvl w:ilvl="1" w:tplc="2BDCF80C" w:tentative="1">
      <w:start w:val="1"/>
      <w:numFmt w:val="bullet"/>
      <w:lvlText w:val="&gt;"/>
      <w:lvlJc w:val="left"/>
      <w:pPr>
        <w:tabs>
          <w:tab w:val="num" w:pos="1440"/>
        </w:tabs>
        <w:ind w:left="1440" w:hanging="360"/>
      </w:pPr>
      <w:rPr>
        <w:rFonts w:ascii="Montserrat" w:hAnsi="Montserrat" w:hint="default"/>
      </w:rPr>
    </w:lvl>
    <w:lvl w:ilvl="2" w:tplc="8676DFD6" w:tentative="1">
      <w:start w:val="1"/>
      <w:numFmt w:val="bullet"/>
      <w:lvlText w:val="&gt;"/>
      <w:lvlJc w:val="left"/>
      <w:pPr>
        <w:tabs>
          <w:tab w:val="num" w:pos="2160"/>
        </w:tabs>
        <w:ind w:left="2160" w:hanging="360"/>
      </w:pPr>
      <w:rPr>
        <w:rFonts w:ascii="Montserrat" w:hAnsi="Montserrat" w:hint="default"/>
      </w:rPr>
    </w:lvl>
    <w:lvl w:ilvl="3" w:tplc="CF266CE2" w:tentative="1">
      <w:start w:val="1"/>
      <w:numFmt w:val="bullet"/>
      <w:lvlText w:val="&gt;"/>
      <w:lvlJc w:val="left"/>
      <w:pPr>
        <w:tabs>
          <w:tab w:val="num" w:pos="2880"/>
        </w:tabs>
        <w:ind w:left="2880" w:hanging="360"/>
      </w:pPr>
      <w:rPr>
        <w:rFonts w:ascii="Montserrat" w:hAnsi="Montserrat" w:hint="default"/>
      </w:rPr>
    </w:lvl>
    <w:lvl w:ilvl="4" w:tplc="A978CF24" w:tentative="1">
      <w:start w:val="1"/>
      <w:numFmt w:val="bullet"/>
      <w:lvlText w:val="&gt;"/>
      <w:lvlJc w:val="left"/>
      <w:pPr>
        <w:tabs>
          <w:tab w:val="num" w:pos="3600"/>
        </w:tabs>
        <w:ind w:left="3600" w:hanging="360"/>
      </w:pPr>
      <w:rPr>
        <w:rFonts w:ascii="Montserrat" w:hAnsi="Montserrat" w:hint="default"/>
      </w:rPr>
    </w:lvl>
    <w:lvl w:ilvl="5" w:tplc="54165572" w:tentative="1">
      <w:start w:val="1"/>
      <w:numFmt w:val="bullet"/>
      <w:lvlText w:val="&gt;"/>
      <w:lvlJc w:val="left"/>
      <w:pPr>
        <w:tabs>
          <w:tab w:val="num" w:pos="4320"/>
        </w:tabs>
        <w:ind w:left="4320" w:hanging="360"/>
      </w:pPr>
      <w:rPr>
        <w:rFonts w:ascii="Montserrat" w:hAnsi="Montserrat" w:hint="default"/>
      </w:rPr>
    </w:lvl>
    <w:lvl w:ilvl="6" w:tplc="5DD8AF8E" w:tentative="1">
      <w:start w:val="1"/>
      <w:numFmt w:val="bullet"/>
      <w:lvlText w:val="&gt;"/>
      <w:lvlJc w:val="left"/>
      <w:pPr>
        <w:tabs>
          <w:tab w:val="num" w:pos="5040"/>
        </w:tabs>
        <w:ind w:left="5040" w:hanging="360"/>
      </w:pPr>
      <w:rPr>
        <w:rFonts w:ascii="Montserrat" w:hAnsi="Montserrat" w:hint="default"/>
      </w:rPr>
    </w:lvl>
    <w:lvl w:ilvl="7" w:tplc="5A4447D0" w:tentative="1">
      <w:start w:val="1"/>
      <w:numFmt w:val="bullet"/>
      <w:lvlText w:val="&gt;"/>
      <w:lvlJc w:val="left"/>
      <w:pPr>
        <w:tabs>
          <w:tab w:val="num" w:pos="5760"/>
        </w:tabs>
        <w:ind w:left="5760" w:hanging="360"/>
      </w:pPr>
      <w:rPr>
        <w:rFonts w:ascii="Montserrat" w:hAnsi="Montserrat" w:hint="default"/>
      </w:rPr>
    </w:lvl>
    <w:lvl w:ilvl="8" w:tplc="79E0E798" w:tentative="1">
      <w:start w:val="1"/>
      <w:numFmt w:val="bullet"/>
      <w:lvlText w:val="&gt;"/>
      <w:lvlJc w:val="left"/>
      <w:pPr>
        <w:tabs>
          <w:tab w:val="num" w:pos="6480"/>
        </w:tabs>
        <w:ind w:left="6480" w:hanging="360"/>
      </w:pPr>
      <w:rPr>
        <w:rFonts w:ascii="Montserrat" w:hAnsi="Montserrat" w:hint="default"/>
      </w:rPr>
    </w:lvl>
  </w:abstractNum>
  <w:abstractNum w:abstractNumId="41" w15:restartNumberingAfterBreak="0">
    <w:nsid w:val="76601DA5"/>
    <w:multiLevelType w:val="hybridMultilevel"/>
    <w:tmpl w:val="4FB434A0"/>
    <w:lvl w:ilvl="0" w:tplc="777EA250">
      <w:numFmt w:val="bullet"/>
      <w:lvlText w:val="-"/>
      <w:lvlJc w:val="left"/>
      <w:pPr>
        <w:ind w:left="720" w:hanging="360"/>
      </w:pPr>
      <w:rPr>
        <w:rFonts w:ascii="Arial Nova Light" w:eastAsiaTheme="minorHAnsi" w:hAnsi="Arial Nova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BE453C"/>
    <w:multiLevelType w:val="hybridMultilevel"/>
    <w:tmpl w:val="B4DA9B7E"/>
    <w:lvl w:ilvl="0" w:tplc="A1F00F5E">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7A527935"/>
    <w:multiLevelType w:val="hybridMultilevel"/>
    <w:tmpl w:val="16A4077A"/>
    <w:lvl w:ilvl="0" w:tplc="A54E12D0">
      <w:start w:val="1"/>
      <w:numFmt w:val="bullet"/>
      <w:lvlText w:val="-"/>
      <w:lvlJc w:val="left"/>
      <w:pPr>
        <w:ind w:left="720" w:hanging="360"/>
      </w:pPr>
      <w:rPr>
        <w:rFonts w:ascii="Arial Nova Light" w:eastAsiaTheme="minorHAnsi" w:hAnsi="Arial Nova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0A6261"/>
    <w:multiLevelType w:val="hybridMultilevel"/>
    <w:tmpl w:val="A7D07B64"/>
    <w:lvl w:ilvl="0" w:tplc="C1F41F92">
      <w:start w:val="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5D5B45"/>
    <w:multiLevelType w:val="hybridMultilevel"/>
    <w:tmpl w:val="598A8D7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7F99581C"/>
    <w:multiLevelType w:val="hybridMultilevel"/>
    <w:tmpl w:val="8B9EA400"/>
    <w:lvl w:ilvl="0" w:tplc="68A02BC0">
      <w:start w:val="1"/>
      <w:numFmt w:val="bullet"/>
      <w:lvlText w:val=""/>
      <w:lvlJc w:val="left"/>
      <w:pPr>
        <w:ind w:left="720" w:hanging="360"/>
      </w:pPr>
      <w:rPr>
        <w:rFonts w:ascii="Wingdings" w:hAnsi="Wingdings" w:hint="default"/>
        <w:b w:val="0"/>
        <w:color w:val="42958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4"/>
  </w:num>
  <w:num w:numId="4">
    <w:abstractNumId w:val="40"/>
  </w:num>
  <w:num w:numId="5">
    <w:abstractNumId w:val="8"/>
  </w:num>
  <w:num w:numId="6">
    <w:abstractNumId w:val="38"/>
  </w:num>
  <w:num w:numId="7">
    <w:abstractNumId w:val="43"/>
  </w:num>
  <w:num w:numId="8">
    <w:abstractNumId w:val="14"/>
  </w:num>
  <w:num w:numId="9">
    <w:abstractNumId w:val="7"/>
  </w:num>
  <w:num w:numId="10">
    <w:abstractNumId w:val="24"/>
  </w:num>
  <w:num w:numId="11">
    <w:abstractNumId w:val="12"/>
  </w:num>
  <w:num w:numId="12">
    <w:abstractNumId w:val="4"/>
  </w:num>
  <w:num w:numId="13">
    <w:abstractNumId w:val="29"/>
  </w:num>
  <w:num w:numId="14">
    <w:abstractNumId w:val="9"/>
  </w:num>
  <w:num w:numId="15">
    <w:abstractNumId w:val="18"/>
  </w:num>
  <w:num w:numId="16">
    <w:abstractNumId w:val="27"/>
  </w:num>
  <w:num w:numId="17">
    <w:abstractNumId w:val="13"/>
  </w:num>
  <w:num w:numId="18">
    <w:abstractNumId w:val="42"/>
  </w:num>
  <w:num w:numId="19">
    <w:abstractNumId w:val="3"/>
  </w:num>
  <w:num w:numId="20">
    <w:abstractNumId w:val="21"/>
  </w:num>
  <w:num w:numId="21">
    <w:abstractNumId w:val="31"/>
  </w:num>
  <w:num w:numId="22">
    <w:abstractNumId w:val="19"/>
  </w:num>
  <w:num w:numId="23">
    <w:abstractNumId w:val="33"/>
  </w:num>
  <w:num w:numId="24">
    <w:abstractNumId w:val="28"/>
  </w:num>
  <w:num w:numId="25">
    <w:abstractNumId w:val="37"/>
  </w:num>
  <w:num w:numId="26">
    <w:abstractNumId w:val="22"/>
  </w:num>
  <w:num w:numId="27">
    <w:abstractNumId w:val="6"/>
  </w:num>
  <w:num w:numId="28">
    <w:abstractNumId w:val="30"/>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6"/>
  </w:num>
  <w:num w:numId="32">
    <w:abstractNumId w:val="2"/>
  </w:num>
  <w:num w:numId="33">
    <w:abstractNumId w:val="23"/>
  </w:num>
  <w:num w:numId="34">
    <w:abstractNumId w:val="16"/>
  </w:num>
  <w:num w:numId="35">
    <w:abstractNumId w:val="46"/>
  </w:num>
  <w:num w:numId="36">
    <w:abstractNumId w:val="17"/>
  </w:num>
  <w:num w:numId="37">
    <w:abstractNumId w:val="0"/>
  </w:num>
  <w:num w:numId="38">
    <w:abstractNumId w:val="10"/>
  </w:num>
  <w:num w:numId="39">
    <w:abstractNumId w:val="26"/>
  </w:num>
  <w:num w:numId="40">
    <w:abstractNumId w:val="5"/>
  </w:num>
  <w:num w:numId="41">
    <w:abstractNumId w:val="20"/>
  </w:num>
  <w:num w:numId="42">
    <w:abstractNumId w:val="1"/>
  </w:num>
  <w:num w:numId="43">
    <w:abstractNumId w:val="15"/>
  </w:num>
  <w:num w:numId="44">
    <w:abstractNumId w:val="44"/>
  </w:num>
  <w:num w:numId="45">
    <w:abstractNumId w:val="41"/>
  </w:num>
  <w:num w:numId="46">
    <w:abstractNumId w:val="25"/>
  </w:num>
  <w:num w:numId="47">
    <w:abstractNumId w:val="39"/>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s Buguet">
    <w15:presenceInfo w15:providerId="AD" w15:userId="S::elais.buguet@agatte.fr::7f4289ae-6dfe-4340-adc3-723df36345bc"/>
  </w15:person>
  <w15:person w15:author="Anne FORET">
    <w15:presenceInfo w15:providerId="AD" w15:userId="S-1-5-21-1460717175-922888533-3221950981-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FD"/>
    <w:rsid w:val="00000C8D"/>
    <w:rsid w:val="00001D34"/>
    <w:rsid w:val="00001DDE"/>
    <w:rsid w:val="0000216F"/>
    <w:rsid w:val="00002948"/>
    <w:rsid w:val="00003CC2"/>
    <w:rsid w:val="00004576"/>
    <w:rsid w:val="00004F0A"/>
    <w:rsid w:val="0000543C"/>
    <w:rsid w:val="00005C88"/>
    <w:rsid w:val="00006A65"/>
    <w:rsid w:val="00007071"/>
    <w:rsid w:val="000107A7"/>
    <w:rsid w:val="00011A08"/>
    <w:rsid w:val="00011CF1"/>
    <w:rsid w:val="00013B7C"/>
    <w:rsid w:val="00015B1A"/>
    <w:rsid w:val="0001767B"/>
    <w:rsid w:val="000179A5"/>
    <w:rsid w:val="0002050C"/>
    <w:rsid w:val="00022295"/>
    <w:rsid w:val="00022312"/>
    <w:rsid w:val="00022F2E"/>
    <w:rsid w:val="0002337E"/>
    <w:rsid w:val="000233A9"/>
    <w:rsid w:val="0002342E"/>
    <w:rsid w:val="000235D2"/>
    <w:rsid w:val="00024A9D"/>
    <w:rsid w:val="00030133"/>
    <w:rsid w:val="00030D89"/>
    <w:rsid w:val="00031CBB"/>
    <w:rsid w:val="00032629"/>
    <w:rsid w:val="00032664"/>
    <w:rsid w:val="00033249"/>
    <w:rsid w:val="00034028"/>
    <w:rsid w:val="000349E3"/>
    <w:rsid w:val="00034A98"/>
    <w:rsid w:val="00034CF5"/>
    <w:rsid w:val="00034F53"/>
    <w:rsid w:val="00034F72"/>
    <w:rsid w:val="00036DB3"/>
    <w:rsid w:val="00037F9F"/>
    <w:rsid w:val="0004039D"/>
    <w:rsid w:val="00042271"/>
    <w:rsid w:val="000442E4"/>
    <w:rsid w:val="0004511F"/>
    <w:rsid w:val="00045BF5"/>
    <w:rsid w:val="00045E8A"/>
    <w:rsid w:val="00045EFD"/>
    <w:rsid w:val="0004652F"/>
    <w:rsid w:val="000522D5"/>
    <w:rsid w:val="0005301F"/>
    <w:rsid w:val="00053227"/>
    <w:rsid w:val="000532BD"/>
    <w:rsid w:val="00053AA5"/>
    <w:rsid w:val="00055F7F"/>
    <w:rsid w:val="00056376"/>
    <w:rsid w:val="00056A80"/>
    <w:rsid w:val="00056CFA"/>
    <w:rsid w:val="00061193"/>
    <w:rsid w:val="000621FB"/>
    <w:rsid w:val="00062853"/>
    <w:rsid w:val="00062F89"/>
    <w:rsid w:val="00062FFC"/>
    <w:rsid w:val="000639FA"/>
    <w:rsid w:val="00064A95"/>
    <w:rsid w:val="000653D1"/>
    <w:rsid w:val="00065AB0"/>
    <w:rsid w:val="00066488"/>
    <w:rsid w:val="0006651E"/>
    <w:rsid w:val="00070126"/>
    <w:rsid w:val="0007241D"/>
    <w:rsid w:val="00073B9B"/>
    <w:rsid w:val="000759C1"/>
    <w:rsid w:val="000768C4"/>
    <w:rsid w:val="00077D4A"/>
    <w:rsid w:val="00080C04"/>
    <w:rsid w:val="00081466"/>
    <w:rsid w:val="00081A82"/>
    <w:rsid w:val="00081C31"/>
    <w:rsid w:val="00082A0B"/>
    <w:rsid w:val="0008348D"/>
    <w:rsid w:val="00083547"/>
    <w:rsid w:val="000836D7"/>
    <w:rsid w:val="00083DF0"/>
    <w:rsid w:val="00087D1F"/>
    <w:rsid w:val="00087EFD"/>
    <w:rsid w:val="0009047D"/>
    <w:rsid w:val="00090D82"/>
    <w:rsid w:val="000912CD"/>
    <w:rsid w:val="000922E8"/>
    <w:rsid w:val="000935F0"/>
    <w:rsid w:val="00093ED3"/>
    <w:rsid w:val="00094737"/>
    <w:rsid w:val="00095199"/>
    <w:rsid w:val="000977F2"/>
    <w:rsid w:val="000A00EC"/>
    <w:rsid w:val="000A04BB"/>
    <w:rsid w:val="000A0794"/>
    <w:rsid w:val="000A0F2F"/>
    <w:rsid w:val="000A1416"/>
    <w:rsid w:val="000A171D"/>
    <w:rsid w:val="000A1EFF"/>
    <w:rsid w:val="000A21DB"/>
    <w:rsid w:val="000A296C"/>
    <w:rsid w:val="000A31C0"/>
    <w:rsid w:val="000A373C"/>
    <w:rsid w:val="000A377F"/>
    <w:rsid w:val="000A3BEB"/>
    <w:rsid w:val="000A56E5"/>
    <w:rsid w:val="000A590B"/>
    <w:rsid w:val="000B08F6"/>
    <w:rsid w:val="000B124C"/>
    <w:rsid w:val="000B1C73"/>
    <w:rsid w:val="000B2D30"/>
    <w:rsid w:val="000B3F44"/>
    <w:rsid w:val="000B543A"/>
    <w:rsid w:val="000B57CC"/>
    <w:rsid w:val="000B5AC3"/>
    <w:rsid w:val="000C27F4"/>
    <w:rsid w:val="000C2A61"/>
    <w:rsid w:val="000C3858"/>
    <w:rsid w:val="000C4BAA"/>
    <w:rsid w:val="000C4EA5"/>
    <w:rsid w:val="000C5685"/>
    <w:rsid w:val="000C58EA"/>
    <w:rsid w:val="000C5D9C"/>
    <w:rsid w:val="000C7322"/>
    <w:rsid w:val="000C7865"/>
    <w:rsid w:val="000D1109"/>
    <w:rsid w:val="000D11B0"/>
    <w:rsid w:val="000D1BE2"/>
    <w:rsid w:val="000D20CC"/>
    <w:rsid w:val="000D29C6"/>
    <w:rsid w:val="000D2E9C"/>
    <w:rsid w:val="000D32E0"/>
    <w:rsid w:val="000D631E"/>
    <w:rsid w:val="000D6E6B"/>
    <w:rsid w:val="000D7DAF"/>
    <w:rsid w:val="000E11CC"/>
    <w:rsid w:val="000E148E"/>
    <w:rsid w:val="000E1DA5"/>
    <w:rsid w:val="000E202B"/>
    <w:rsid w:val="000E22D5"/>
    <w:rsid w:val="000E2DA5"/>
    <w:rsid w:val="000E38F9"/>
    <w:rsid w:val="000E40D0"/>
    <w:rsid w:val="000E4E8C"/>
    <w:rsid w:val="000E5876"/>
    <w:rsid w:val="000E6796"/>
    <w:rsid w:val="000EFB2D"/>
    <w:rsid w:val="000F00B1"/>
    <w:rsid w:val="000F1D0C"/>
    <w:rsid w:val="000F2082"/>
    <w:rsid w:val="000F2B6E"/>
    <w:rsid w:val="000F52DB"/>
    <w:rsid w:val="000F5854"/>
    <w:rsid w:val="000F6434"/>
    <w:rsid w:val="000F6D49"/>
    <w:rsid w:val="00100129"/>
    <w:rsid w:val="001003B4"/>
    <w:rsid w:val="001003FA"/>
    <w:rsid w:val="00100597"/>
    <w:rsid w:val="001017C7"/>
    <w:rsid w:val="00101E3E"/>
    <w:rsid w:val="001035AB"/>
    <w:rsid w:val="001054AB"/>
    <w:rsid w:val="00105A47"/>
    <w:rsid w:val="00105F94"/>
    <w:rsid w:val="0010723E"/>
    <w:rsid w:val="00107E4E"/>
    <w:rsid w:val="001113DA"/>
    <w:rsid w:val="0011162E"/>
    <w:rsid w:val="00111C75"/>
    <w:rsid w:val="00111ECD"/>
    <w:rsid w:val="0011233C"/>
    <w:rsid w:val="00116692"/>
    <w:rsid w:val="001168C8"/>
    <w:rsid w:val="001169FC"/>
    <w:rsid w:val="001172F7"/>
    <w:rsid w:val="00120BD6"/>
    <w:rsid w:val="00121C16"/>
    <w:rsid w:val="00121D86"/>
    <w:rsid w:val="0012247F"/>
    <w:rsid w:val="00122646"/>
    <w:rsid w:val="001231ED"/>
    <w:rsid w:val="00123CA0"/>
    <w:rsid w:val="0012499F"/>
    <w:rsid w:val="001269A8"/>
    <w:rsid w:val="00127731"/>
    <w:rsid w:val="00130525"/>
    <w:rsid w:val="0013074E"/>
    <w:rsid w:val="00132EA5"/>
    <w:rsid w:val="00133ADB"/>
    <w:rsid w:val="00134658"/>
    <w:rsid w:val="001359DD"/>
    <w:rsid w:val="00135B53"/>
    <w:rsid w:val="00135B65"/>
    <w:rsid w:val="001363AA"/>
    <w:rsid w:val="00136ECC"/>
    <w:rsid w:val="00137468"/>
    <w:rsid w:val="0014005B"/>
    <w:rsid w:val="00140877"/>
    <w:rsid w:val="00140F77"/>
    <w:rsid w:val="00141FB8"/>
    <w:rsid w:val="00142AD4"/>
    <w:rsid w:val="00142E94"/>
    <w:rsid w:val="00144888"/>
    <w:rsid w:val="00146DF7"/>
    <w:rsid w:val="0014751F"/>
    <w:rsid w:val="00151030"/>
    <w:rsid w:val="00151D59"/>
    <w:rsid w:val="00152E7F"/>
    <w:rsid w:val="001545F6"/>
    <w:rsid w:val="0015505B"/>
    <w:rsid w:val="00155F00"/>
    <w:rsid w:val="00156399"/>
    <w:rsid w:val="00157204"/>
    <w:rsid w:val="001602BF"/>
    <w:rsid w:val="00160955"/>
    <w:rsid w:val="00161B69"/>
    <w:rsid w:val="00161F7C"/>
    <w:rsid w:val="00163BBD"/>
    <w:rsid w:val="00165758"/>
    <w:rsid w:val="00165DCB"/>
    <w:rsid w:val="001671F4"/>
    <w:rsid w:val="00167D9B"/>
    <w:rsid w:val="0017009A"/>
    <w:rsid w:val="00171650"/>
    <w:rsid w:val="001716E7"/>
    <w:rsid w:val="00171C39"/>
    <w:rsid w:val="00172285"/>
    <w:rsid w:val="0017320D"/>
    <w:rsid w:val="0017357D"/>
    <w:rsid w:val="0017484C"/>
    <w:rsid w:val="00176EB7"/>
    <w:rsid w:val="00177140"/>
    <w:rsid w:val="0017DF23"/>
    <w:rsid w:val="0018031A"/>
    <w:rsid w:val="001807A1"/>
    <w:rsid w:val="00180C40"/>
    <w:rsid w:val="00181531"/>
    <w:rsid w:val="0018289A"/>
    <w:rsid w:val="00182F52"/>
    <w:rsid w:val="0018349E"/>
    <w:rsid w:val="001836C1"/>
    <w:rsid w:val="00184D48"/>
    <w:rsid w:val="00185B6E"/>
    <w:rsid w:val="00185E85"/>
    <w:rsid w:val="00186E43"/>
    <w:rsid w:val="001914AD"/>
    <w:rsid w:val="001914AE"/>
    <w:rsid w:val="0019335E"/>
    <w:rsid w:val="00195AC5"/>
    <w:rsid w:val="001978BE"/>
    <w:rsid w:val="001A0437"/>
    <w:rsid w:val="001A1F0F"/>
    <w:rsid w:val="001A3532"/>
    <w:rsid w:val="001A387C"/>
    <w:rsid w:val="001A43CC"/>
    <w:rsid w:val="001A466A"/>
    <w:rsid w:val="001A4F34"/>
    <w:rsid w:val="001A58E0"/>
    <w:rsid w:val="001A5C47"/>
    <w:rsid w:val="001A5E05"/>
    <w:rsid w:val="001B02E9"/>
    <w:rsid w:val="001B0B16"/>
    <w:rsid w:val="001B0B30"/>
    <w:rsid w:val="001B11C6"/>
    <w:rsid w:val="001B5657"/>
    <w:rsid w:val="001B57B7"/>
    <w:rsid w:val="001B5D2B"/>
    <w:rsid w:val="001B666C"/>
    <w:rsid w:val="001B758E"/>
    <w:rsid w:val="001B76CB"/>
    <w:rsid w:val="001B76F5"/>
    <w:rsid w:val="001C0118"/>
    <w:rsid w:val="001C0BCE"/>
    <w:rsid w:val="001C131C"/>
    <w:rsid w:val="001C5388"/>
    <w:rsid w:val="001C585B"/>
    <w:rsid w:val="001C58B1"/>
    <w:rsid w:val="001C5F43"/>
    <w:rsid w:val="001C5F96"/>
    <w:rsid w:val="001C7005"/>
    <w:rsid w:val="001C75D3"/>
    <w:rsid w:val="001D09C8"/>
    <w:rsid w:val="001D14C6"/>
    <w:rsid w:val="001D1EBF"/>
    <w:rsid w:val="001D255C"/>
    <w:rsid w:val="001D2DB2"/>
    <w:rsid w:val="001D315C"/>
    <w:rsid w:val="001D4C09"/>
    <w:rsid w:val="001D5B48"/>
    <w:rsid w:val="001D5D33"/>
    <w:rsid w:val="001D5E23"/>
    <w:rsid w:val="001D6592"/>
    <w:rsid w:val="001D67A6"/>
    <w:rsid w:val="001D6E53"/>
    <w:rsid w:val="001D7E37"/>
    <w:rsid w:val="001E0E62"/>
    <w:rsid w:val="001E1513"/>
    <w:rsid w:val="001E1B16"/>
    <w:rsid w:val="001E1EEC"/>
    <w:rsid w:val="001E3900"/>
    <w:rsid w:val="001E3CD5"/>
    <w:rsid w:val="001E4154"/>
    <w:rsid w:val="001E4262"/>
    <w:rsid w:val="001E47C0"/>
    <w:rsid w:val="001E4D02"/>
    <w:rsid w:val="001E72DA"/>
    <w:rsid w:val="001E74D3"/>
    <w:rsid w:val="001E7898"/>
    <w:rsid w:val="001E7AA7"/>
    <w:rsid w:val="001F185C"/>
    <w:rsid w:val="001F3984"/>
    <w:rsid w:val="001F3E3D"/>
    <w:rsid w:val="001F56AE"/>
    <w:rsid w:val="001F5C67"/>
    <w:rsid w:val="001F6081"/>
    <w:rsid w:val="001F614F"/>
    <w:rsid w:val="001F6394"/>
    <w:rsid w:val="0020009C"/>
    <w:rsid w:val="0020106D"/>
    <w:rsid w:val="00204212"/>
    <w:rsid w:val="00204AAD"/>
    <w:rsid w:val="00204F52"/>
    <w:rsid w:val="00207B2A"/>
    <w:rsid w:val="00210ADF"/>
    <w:rsid w:val="0021166F"/>
    <w:rsid w:val="00211CA9"/>
    <w:rsid w:val="0021305E"/>
    <w:rsid w:val="00214289"/>
    <w:rsid w:val="0021485E"/>
    <w:rsid w:val="00214E96"/>
    <w:rsid w:val="00215112"/>
    <w:rsid w:val="002152D9"/>
    <w:rsid w:val="00220174"/>
    <w:rsid w:val="00220D49"/>
    <w:rsid w:val="002217C8"/>
    <w:rsid w:val="00221F80"/>
    <w:rsid w:val="00221FAF"/>
    <w:rsid w:val="00226457"/>
    <w:rsid w:val="0022718A"/>
    <w:rsid w:val="00227323"/>
    <w:rsid w:val="002273A6"/>
    <w:rsid w:val="0022787E"/>
    <w:rsid w:val="00227AF6"/>
    <w:rsid w:val="00230B16"/>
    <w:rsid w:val="002313D8"/>
    <w:rsid w:val="00232101"/>
    <w:rsid w:val="002328A6"/>
    <w:rsid w:val="00233F9E"/>
    <w:rsid w:val="00234238"/>
    <w:rsid w:val="002345EC"/>
    <w:rsid w:val="002347FD"/>
    <w:rsid w:val="002349CA"/>
    <w:rsid w:val="0023562B"/>
    <w:rsid w:val="0023637E"/>
    <w:rsid w:val="00236E4C"/>
    <w:rsid w:val="0024180E"/>
    <w:rsid w:val="00242BB4"/>
    <w:rsid w:val="00243404"/>
    <w:rsid w:val="002440AF"/>
    <w:rsid w:val="002446D5"/>
    <w:rsid w:val="00244E0E"/>
    <w:rsid w:val="00244E4F"/>
    <w:rsid w:val="0024521F"/>
    <w:rsid w:val="00245F98"/>
    <w:rsid w:val="002462B4"/>
    <w:rsid w:val="00246E2C"/>
    <w:rsid w:val="0024756B"/>
    <w:rsid w:val="00247D3A"/>
    <w:rsid w:val="002500AF"/>
    <w:rsid w:val="00250711"/>
    <w:rsid w:val="0025137A"/>
    <w:rsid w:val="002525F9"/>
    <w:rsid w:val="00253217"/>
    <w:rsid w:val="0025329C"/>
    <w:rsid w:val="0025401F"/>
    <w:rsid w:val="00254C5A"/>
    <w:rsid w:val="00255A23"/>
    <w:rsid w:val="002567BA"/>
    <w:rsid w:val="0025691D"/>
    <w:rsid w:val="002576B1"/>
    <w:rsid w:val="00262BE5"/>
    <w:rsid w:val="002669F7"/>
    <w:rsid w:val="002703D5"/>
    <w:rsid w:val="00270795"/>
    <w:rsid w:val="00270F37"/>
    <w:rsid w:val="00271987"/>
    <w:rsid w:val="00271D17"/>
    <w:rsid w:val="00272E86"/>
    <w:rsid w:val="00274A11"/>
    <w:rsid w:val="00274A8B"/>
    <w:rsid w:val="00275326"/>
    <w:rsid w:val="00275796"/>
    <w:rsid w:val="00275D64"/>
    <w:rsid w:val="00276ADC"/>
    <w:rsid w:val="00276D16"/>
    <w:rsid w:val="002777A0"/>
    <w:rsid w:val="0028036A"/>
    <w:rsid w:val="00280CBD"/>
    <w:rsid w:val="0028190A"/>
    <w:rsid w:val="002825CB"/>
    <w:rsid w:val="002826AB"/>
    <w:rsid w:val="00282DE8"/>
    <w:rsid w:val="00282F34"/>
    <w:rsid w:val="002833B7"/>
    <w:rsid w:val="00286539"/>
    <w:rsid w:val="00286B88"/>
    <w:rsid w:val="002904B7"/>
    <w:rsid w:val="002912FB"/>
    <w:rsid w:val="00291E9B"/>
    <w:rsid w:val="0029333D"/>
    <w:rsid w:val="00293860"/>
    <w:rsid w:val="002944D4"/>
    <w:rsid w:val="00294599"/>
    <w:rsid w:val="00294CB9"/>
    <w:rsid w:val="00294F1F"/>
    <w:rsid w:val="002953A0"/>
    <w:rsid w:val="002958EE"/>
    <w:rsid w:val="00295D44"/>
    <w:rsid w:val="00297E50"/>
    <w:rsid w:val="002A2B68"/>
    <w:rsid w:val="002A33E8"/>
    <w:rsid w:val="002A425E"/>
    <w:rsid w:val="002A4ACA"/>
    <w:rsid w:val="002A55CF"/>
    <w:rsid w:val="002A5E39"/>
    <w:rsid w:val="002A65C6"/>
    <w:rsid w:val="002A6B4B"/>
    <w:rsid w:val="002A7476"/>
    <w:rsid w:val="002B0F1B"/>
    <w:rsid w:val="002B1C88"/>
    <w:rsid w:val="002B3148"/>
    <w:rsid w:val="002B3D0B"/>
    <w:rsid w:val="002B45B4"/>
    <w:rsid w:val="002B4DBB"/>
    <w:rsid w:val="002B57D1"/>
    <w:rsid w:val="002B6228"/>
    <w:rsid w:val="002B6BEE"/>
    <w:rsid w:val="002B73EB"/>
    <w:rsid w:val="002B75CB"/>
    <w:rsid w:val="002C0038"/>
    <w:rsid w:val="002C0A77"/>
    <w:rsid w:val="002C1271"/>
    <w:rsid w:val="002C1420"/>
    <w:rsid w:val="002C1C1F"/>
    <w:rsid w:val="002C273C"/>
    <w:rsid w:val="002C27CE"/>
    <w:rsid w:val="002C3E07"/>
    <w:rsid w:val="002C76D7"/>
    <w:rsid w:val="002D0831"/>
    <w:rsid w:val="002D1C60"/>
    <w:rsid w:val="002D1E16"/>
    <w:rsid w:val="002D2ADD"/>
    <w:rsid w:val="002D5911"/>
    <w:rsid w:val="002E0371"/>
    <w:rsid w:val="002E08BB"/>
    <w:rsid w:val="002E1167"/>
    <w:rsid w:val="002E12E7"/>
    <w:rsid w:val="002E2F53"/>
    <w:rsid w:val="002E3FC4"/>
    <w:rsid w:val="002E51DB"/>
    <w:rsid w:val="002E6553"/>
    <w:rsid w:val="002E6A77"/>
    <w:rsid w:val="002E787A"/>
    <w:rsid w:val="002F1109"/>
    <w:rsid w:val="002F1A0D"/>
    <w:rsid w:val="002F2EF1"/>
    <w:rsid w:val="002F4AE8"/>
    <w:rsid w:val="002F4D70"/>
    <w:rsid w:val="002F5EC6"/>
    <w:rsid w:val="002F65BA"/>
    <w:rsid w:val="002F6A72"/>
    <w:rsid w:val="002F7E32"/>
    <w:rsid w:val="0030043C"/>
    <w:rsid w:val="003021C5"/>
    <w:rsid w:val="00303698"/>
    <w:rsid w:val="003036A6"/>
    <w:rsid w:val="00303841"/>
    <w:rsid w:val="003040E6"/>
    <w:rsid w:val="003052F1"/>
    <w:rsid w:val="00306336"/>
    <w:rsid w:val="003063B6"/>
    <w:rsid w:val="003104EC"/>
    <w:rsid w:val="0031097F"/>
    <w:rsid w:val="00310CEF"/>
    <w:rsid w:val="00311615"/>
    <w:rsid w:val="00311921"/>
    <w:rsid w:val="00312F0F"/>
    <w:rsid w:val="00313739"/>
    <w:rsid w:val="00313CCD"/>
    <w:rsid w:val="00313EB2"/>
    <w:rsid w:val="00314915"/>
    <w:rsid w:val="00317F70"/>
    <w:rsid w:val="00320509"/>
    <w:rsid w:val="00321423"/>
    <w:rsid w:val="003220AC"/>
    <w:rsid w:val="003227D3"/>
    <w:rsid w:val="00323EFC"/>
    <w:rsid w:val="00324572"/>
    <w:rsid w:val="00324BCE"/>
    <w:rsid w:val="00325BB2"/>
    <w:rsid w:val="0032740F"/>
    <w:rsid w:val="00332210"/>
    <w:rsid w:val="00332A0D"/>
    <w:rsid w:val="00332A1D"/>
    <w:rsid w:val="00332DAD"/>
    <w:rsid w:val="0033351C"/>
    <w:rsid w:val="00334279"/>
    <w:rsid w:val="0033430C"/>
    <w:rsid w:val="00334F14"/>
    <w:rsid w:val="003356A7"/>
    <w:rsid w:val="00336F62"/>
    <w:rsid w:val="0033742D"/>
    <w:rsid w:val="0034341C"/>
    <w:rsid w:val="00343780"/>
    <w:rsid w:val="003471BC"/>
    <w:rsid w:val="00347B1A"/>
    <w:rsid w:val="00347C5A"/>
    <w:rsid w:val="003509A9"/>
    <w:rsid w:val="00352825"/>
    <w:rsid w:val="00352FB0"/>
    <w:rsid w:val="00353496"/>
    <w:rsid w:val="00353608"/>
    <w:rsid w:val="00353EB3"/>
    <w:rsid w:val="0035427F"/>
    <w:rsid w:val="0035451D"/>
    <w:rsid w:val="00355BAD"/>
    <w:rsid w:val="003569D8"/>
    <w:rsid w:val="00356E62"/>
    <w:rsid w:val="0035717A"/>
    <w:rsid w:val="003612C0"/>
    <w:rsid w:val="00361FFA"/>
    <w:rsid w:val="003628D0"/>
    <w:rsid w:val="00362B0E"/>
    <w:rsid w:val="003630B2"/>
    <w:rsid w:val="00363201"/>
    <w:rsid w:val="00363694"/>
    <w:rsid w:val="003659C9"/>
    <w:rsid w:val="00365BF3"/>
    <w:rsid w:val="003664F2"/>
    <w:rsid w:val="0036685E"/>
    <w:rsid w:val="00366FB0"/>
    <w:rsid w:val="00367181"/>
    <w:rsid w:val="00367249"/>
    <w:rsid w:val="00370323"/>
    <w:rsid w:val="0037062C"/>
    <w:rsid w:val="00371E34"/>
    <w:rsid w:val="003720CD"/>
    <w:rsid w:val="00372112"/>
    <w:rsid w:val="003728E9"/>
    <w:rsid w:val="00373428"/>
    <w:rsid w:val="00373477"/>
    <w:rsid w:val="003750DC"/>
    <w:rsid w:val="00375C5D"/>
    <w:rsid w:val="00376B47"/>
    <w:rsid w:val="00377546"/>
    <w:rsid w:val="00380B72"/>
    <w:rsid w:val="00382230"/>
    <w:rsid w:val="00383E7C"/>
    <w:rsid w:val="003840B2"/>
    <w:rsid w:val="00384197"/>
    <w:rsid w:val="00384D22"/>
    <w:rsid w:val="00384FB4"/>
    <w:rsid w:val="0038513B"/>
    <w:rsid w:val="0038685D"/>
    <w:rsid w:val="0039086D"/>
    <w:rsid w:val="003909D3"/>
    <w:rsid w:val="00392A65"/>
    <w:rsid w:val="00393B70"/>
    <w:rsid w:val="00394922"/>
    <w:rsid w:val="00397410"/>
    <w:rsid w:val="003A1FA4"/>
    <w:rsid w:val="003A29B5"/>
    <w:rsid w:val="003A31AF"/>
    <w:rsid w:val="003A47D0"/>
    <w:rsid w:val="003A48BC"/>
    <w:rsid w:val="003A4DA2"/>
    <w:rsid w:val="003A65BC"/>
    <w:rsid w:val="003A6738"/>
    <w:rsid w:val="003A797E"/>
    <w:rsid w:val="003B1995"/>
    <w:rsid w:val="003B1AD2"/>
    <w:rsid w:val="003B44F6"/>
    <w:rsid w:val="003B4B0A"/>
    <w:rsid w:val="003B4DC0"/>
    <w:rsid w:val="003B6B88"/>
    <w:rsid w:val="003B7687"/>
    <w:rsid w:val="003C09BD"/>
    <w:rsid w:val="003C2981"/>
    <w:rsid w:val="003C3748"/>
    <w:rsid w:val="003C449B"/>
    <w:rsid w:val="003C5F42"/>
    <w:rsid w:val="003C6496"/>
    <w:rsid w:val="003C7E57"/>
    <w:rsid w:val="003D01E9"/>
    <w:rsid w:val="003D08D4"/>
    <w:rsid w:val="003D52C3"/>
    <w:rsid w:val="003D55B7"/>
    <w:rsid w:val="003E0FC2"/>
    <w:rsid w:val="003E20CA"/>
    <w:rsid w:val="003E4FDC"/>
    <w:rsid w:val="003E5704"/>
    <w:rsid w:val="003E6A6B"/>
    <w:rsid w:val="003E7937"/>
    <w:rsid w:val="003F0FC2"/>
    <w:rsid w:val="003F1D34"/>
    <w:rsid w:val="003F3410"/>
    <w:rsid w:val="003F34F0"/>
    <w:rsid w:val="003F39DF"/>
    <w:rsid w:val="003F591E"/>
    <w:rsid w:val="004008EA"/>
    <w:rsid w:val="004019EF"/>
    <w:rsid w:val="00401C41"/>
    <w:rsid w:val="004023E3"/>
    <w:rsid w:val="00402949"/>
    <w:rsid w:val="00402FF7"/>
    <w:rsid w:val="00404176"/>
    <w:rsid w:val="004052EF"/>
    <w:rsid w:val="00410AD2"/>
    <w:rsid w:val="00410B76"/>
    <w:rsid w:val="004111A4"/>
    <w:rsid w:val="00412114"/>
    <w:rsid w:val="0041251A"/>
    <w:rsid w:val="004128AC"/>
    <w:rsid w:val="00412B24"/>
    <w:rsid w:val="00414588"/>
    <w:rsid w:val="00417123"/>
    <w:rsid w:val="00417D60"/>
    <w:rsid w:val="004220CA"/>
    <w:rsid w:val="004228A4"/>
    <w:rsid w:val="00425C3C"/>
    <w:rsid w:val="004261A4"/>
    <w:rsid w:val="004266CE"/>
    <w:rsid w:val="0042718B"/>
    <w:rsid w:val="0043200A"/>
    <w:rsid w:val="00432486"/>
    <w:rsid w:val="0043286B"/>
    <w:rsid w:val="00432A27"/>
    <w:rsid w:val="004333D4"/>
    <w:rsid w:val="0043366F"/>
    <w:rsid w:val="0043379A"/>
    <w:rsid w:val="00433E63"/>
    <w:rsid w:val="00433E8B"/>
    <w:rsid w:val="0043409B"/>
    <w:rsid w:val="00434137"/>
    <w:rsid w:val="00434143"/>
    <w:rsid w:val="00434521"/>
    <w:rsid w:val="00434636"/>
    <w:rsid w:val="00434C45"/>
    <w:rsid w:val="0043567F"/>
    <w:rsid w:val="00441951"/>
    <w:rsid w:val="004422C4"/>
    <w:rsid w:val="00442C32"/>
    <w:rsid w:val="00443185"/>
    <w:rsid w:val="00443649"/>
    <w:rsid w:val="00445C90"/>
    <w:rsid w:val="00445CDD"/>
    <w:rsid w:val="00447017"/>
    <w:rsid w:val="00447CC2"/>
    <w:rsid w:val="00452ECB"/>
    <w:rsid w:val="00452F39"/>
    <w:rsid w:val="004535E0"/>
    <w:rsid w:val="004550EE"/>
    <w:rsid w:val="00455BF5"/>
    <w:rsid w:val="0045756B"/>
    <w:rsid w:val="00461194"/>
    <w:rsid w:val="00461A52"/>
    <w:rsid w:val="00461CF0"/>
    <w:rsid w:val="00461E42"/>
    <w:rsid w:val="00462EC1"/>
    <w:rsid w:val="00462F68"/>
    <w:rsid w:val="00463959"/>
    <w:rsid w:val="00464DA5"/>
    <w:rsid w:val="00465231"/>
    <w:rsid w:val="00465D12"/>
    <w:rsid w:val="004671BC"/>
    <w:rsid w:val="004716A9"/>
    <w:rsid w:val="00472E4B"/>
    <w:rsid w:val="004736E7"/>
    <w:rsid w:val="00473974"/>
    <w:rsid w:val="00474706"/>
    <w:rsid w:val="004748C0"/>
    <w:rsid w:val="00475347"/>
    <w:rsid w:val="0047622E"/>
    <w:rsid w:val="00477A69"/>
    <w:rsid w:val="00480A5B"/>
    <w:rsid w:val="00480AF2"/>
    <w:rsid w:val="00482142"/>
    <w:rsid w:val="004840CF"/>
    <w:rsid w:val="004840F6"/>
    <w:rsid w:val="004849D1"/>
    <w:rsid w:val="00484C88"/>
    <w:rsid w:val="00484F52"/>
    <w:rsid w:val="00485790"/>
    <w:rsid w:val="004867DD"/>
    <w:rsid w:val="00486FA6"/>
    <w:rsid w:val="00487BA1"/>
    <w:rsid w:val="00487F8A"/>
    <w:rsid w:val="004904AB"/>
    <w:rsid w:val="0049086E"/>
    <w:rsid w:val="00494019"/>
    <w:rsid w:val="004944EA"/>
    <w:rsid w:val="004954E8"/>
    <w:rsid w:val="0049556E"/>
    <w:rsid w:val="00496C6F"/>
    <w:rsid w:val="004972E1"/>
    <w:rsid w:val="00497829"/>
    <w:rsid w:val="004A0A38"/>
    <w:rsid w:val="004A0BCB"/>
    <w:rsid w:val="004A0EB2"/>
    <w:rsid w:val="004A134F"/>
    <w:rsid w:val="004A14A5"/>
    <w:rsid w:val="004A2371"/>
    <w:rsid w:val="004A34FE"/>
    <w:rsid w:val="004A3C89"/>
    <w:rsid w:val="004A4725"/>
    <w:rsid w:val="004A548B"/>
    <w:rsid w:val="004A60F4"/>
    <w:rsid w:val="004B0EB2"/>
    <w:rsid w:val="004B149F"/>
    <w:rsid w:val="004B1EBC"/>
    <w:rsid w:val="004B3A4B"/>
    <w:rsid w:val="004B3BA3"/>
    <w:rsid w:val="004B3EFF"/>
    <w:rsid w:val="004B409A"/>
    <w:rsid w:val="004B4A6B"/>
    <w:rsid w:val="004B6076"/>
    <w:rsid w:val="004B77B1"/>
    <w:rsid w:val="004BDD58"/>
    <w:rsid w:val="004C15D6"/>
    <w:rsid w:val="004C3DE3"/>
    <w:rsid w:val="004C4F1D"/>
    <w:rsid w:val="004C6195"/>
    <w:rsid w:val="004C6F5A"/>
    <w:rsid w:val="004C75DB"/>
    <w:rsid w:val="004C75F1"/>
    <w:rsid w:val="004C79D0"/>
    <w:rsid w:val="004D1068"/>
    <w:rsid w:val="004D254D"/>
    <w:rsid w:val="004D288F"/>
    <w:rsid w:val="004D2DAA"/>
    <w:rsid w:val="004D338B"/>
    <w:rsid w:val="004D33A9"/>
    <w:rsid w:val="004D3ED0"/>
    <w:rsid w:val="004D650C"/>
    <w:rsid w:val="004D795F"/>
    <w:rsid w:val="004D7BFE"/>
    <w:rsid w:val="004E0A33"/>
    <w:rsid w:val="004E1423"/>
    <w:rsid w:val="004E18C6"/>
    <w:rsid w:val="004E2267"/>
    <w:rsid w:val="004E2386"/>
    <w:rsid w:val="004E4277"/>
    <w:rsid w:val="004E5074"/>
    <w:rsid w:val="004E51D0"/>
    <w:rsid w:val="004E78DF"/>
    <w:rsid w:val="004E79B1"/>
    <w:rsid w:val="004F003F"/>
    <w:rsid w:val="004F13EF"/>
    <w:rsid w:val="004F1A9D"/>
    <w:rsid w:val="004F5F88"/>
    <w:rsid w:val="004F65D6"/>
    <w:rsid w:val="004F77A2"/>
    <w:rsid w:val="00500B08"/>
    <w:rsid w:val="00501B46"/>
    <w:rsid w:val="00502916"/>
    <w:rsid w:val="00502B45"/>
    <w:rsid w:val="005041F9"/>
    <w:rsid w:val="00504C9F"/>
    <w:rsid w:val="005051DB"/>
    <w:rsid w:val="00506E7F"/>
    <w:rsid w:val="00507AB6"/>
    <w:rsid w:val="0051085A"/>
    <w:rsid w:val="00510D2A"/>
    <w:rsid w:val="0051163D"/>
    <w:rsid w:val="00511A66"/>
    <w:rsid w:val="00513917"/>
    <w:rsid w:val="00515148"/>
    <w:rsid w:val="00515745"/>
    <w:rsid w:val="005168FC"/>
    <w:rsid w:val="00517021"/>
    <w:rsid w:val="00520985"/>
    <w:rsid w:val="005216BD"/>
    <w:rsid w:val="00521C19"/>
    <w:rsid w:val="00521F37"/>
    <w:rsid w:val="00523C96"/>
    <w:rsid w:val="00524729"/>
    <w:rsid w:val="00524BF9"/>
    <w:rsid w:val="00524C1A"/>
    <w:rsid w:val="005260D5"/>
    <w:rsid w:val="00526219"/>
    <w:rsid w:val="005310E5"/>
    <w:rsid w:val="00531CC1"/>
    <w:rsid w:val="00534D68"/>
    <w:rsid w:val="0053501E"/>
    <w:rsid w:val="005356E1"/>
    <w:rsid w:val="00536D6C"/>
    <w:rsid w:val="00541F41"/>
    <w:rsid w:val="005434CC"/>
    <w:rsid w:val="00544700"/>
    <w:rsid w:val="005520EB"/>
    <w:rsid w:val="00554381"/>
    <w:rsid w:val="0055514F"/>
    <w:rsid w:val="00555E68"/>
    <w:rsid w:val="00556AB8"/>
    <w:rsid w:val="00556B26"/>
    <w:rsid w:val="00556D70"/>
    <w:rsid w:val="005573D1"/>
    <w:rsid w:val="00557AA5"/>
    <w:rsid w:val="00557CF2"/>
    <w:rsid w:val="0056208F"/>
    <w:rsid w:val="00564647"/>
    <w:rsid w:val="00565541"/>
    <w:rsid w:val="00566A5A"/>
    <w:rsid w:val="005700BF"/>
    <w:rsid w:val="00570229"/>
    <w:rsid w:val="00571329"/>
    <w:rsid w:val="00575865"/>
    <w:rsid w:val="00575B23"/>
    <w:rsid w:val="00575CCA"/>
    <w:rsid w:val="00577070"/>
    <w:rsid w:val="00577353"/>
    <w:rsid w:val="0057744F"/>
    <w:rsid w:val="005778EE"/>
    <w:rsid w:val="00580516"/>
    <w:rsid w:val="00584BD3"/>
    <w:rsid w:val="00584E4A"/>
    <w:rsid w:val="0058554C"/>
    <w:rsid w:val="00585EA2"/>
    <w:rsid w:val="00586083"/>
    <w:rsid w:val="005860F0"/>
    <w:rsid w:val="00587941"/>
    <w:rsid w:val="005910D5"/>
    <w:rsid w:val="00592287"/>
    <w:rsid w:val="005929EF"/>
    <w:rsid w:val="005938ED"/>
    <w:rsid w:val="00596400"/>
    <w:rsid w:val="00597A43"/>
    <w:rsid w:val="005A1F5F"/>
    <w:rsid w:val="005A3FC0"/>
    <w:rsid w:val="005A46E3"/>
    <w:rsid w:val="005A4A60"/>
    <w:rsid w:val="005A5AB7"/>
    <w:rsid w:val="005A5C9F"/>
    <w:rsid w:val="005B1613"/>
    <w:rsid w:val="005B1661"/>
    <w:rsid w:val="005B21D1"/>
    <w:rsid w:val="005B2A9A"/>
    <w:rsid w:val="005B39D3"/>
    <w:rsid w:val="005B3B44"/>
    <w:rsid w:val="005B5583"/>
    <w:rsid w:val="005B5759"/>
    <w:rsid w:val="005B5B5E"/>
    <w:rsid w:val="005B5CE6"/>
    <w:rsid w:val="005B5FF5"/>
    <w:rsid w:val="005B6C0C"/>
    <w:rsid w:val="005B6FB6"/>
    <w:rsid w:val="005C0500"/>
    <w:rsid w:val="005C1887"/>
    <w:rsid w:val="005C2F0E"/>
    <w:rsid w:val="005C3578"/>
    <w:rsid w:val="005C36C9"/>
    <w:rsid w:val="005C5113"/>
    <w:rsid w:val="005C6CF7"/>
    <w:rsid w:val="005C6EE8"/>
    <w:rsid w:val="005D0D92"/>
    <w:rsid w:val="005D12C4"/>
    <w:rsid w:val="005D352F"/>
    <w:rsid w:val="005D3B27"/>
    <w:rsid w:val="005D5253"/>
    <w:rsid w:val="005D560A"/>
    <w:rsid w:val="005D5689"/>
    <w:rsid w:val="005D5F93"/>
    <w:rsid w:val="005D63A9"/>
    <w:rsid w:val="005D63C7"/>
    <w:rsid w:val="005D722E"/>
    <w:rsid w:val="005E02AC"/>
    <w:rsid w:val="005E13BE"/>
    <w:rsid w:val="005E3226"/>
    <w:rsid w:val="005E3AAF"/>
    <w:rsid w:val="005E4054"/>
    <w:rsid w:val="005E5675"/>
    <w:rsid w:val="005E7892"/>
    <w:rsid w:val="005E7A79"/>
    <w:rsid w:val="005E7DF9"/>
    <w:rsid w:val="005F0B78"/>
    <w:rsid w:val="005F18F2"/>
    <w:rsid w:val="005F1DBA"/>
    <w:rsid w:val="005F4AE6"/>
    <w:rsid w:val="005F676A"/>
    <w:rsid w:val="005F6FFB"/>
    <w:rsid w:val="005F7D0A"/>
    <w:rsid w:val="00600CC4"/>
    <w:rsid w:val="00601578"/>
    <w:rsid w:val="006016FD"/>
    <w:rsid w:val="006020C0"/>
    <w:rsid w:val="00605B6A"/>
    <w:rsid w:val="00606DB6"/>
    <w:rsid w:val="006075EC"/>
    <w:rsid w:val="0061148E"/>
    <w:rsid w:val="00611B26"/>
    <w:rsid w:val="006122E7"/>
    <w:rsid w:val="006126AC"/>
    <w:rsid w:val="00613636"/>
    <w:rsid w:val="00613865"/>
    <w:rsid w:val="006140BA"/>
    <w:rsid w:val="006146B2"/>
    <w:rsid w:val="0061483D"/>
    <w:rsid w:val="006150A1"/>
    <w:rsid w:val="00616B1E"/>
    <w:rsid w:val="0062234A"/>
    <w:rsid w:val="006232FE"/>
    <w:rsid w:val="00623623"/>
    <w:rsid w:val="006238FB"/>
    <w:rsid w:val="00624AE1"/>
    <w:rsid w:val="00624C56"/>
    <w:rsid w:val="00624CF3"/>
    <w:rsid w:val="00630613"/>
    <w:rsid w:val="006306C7"/>
    <w:rsid w:val="0063190B"/>
    <w:rsid w:val="00632970"/>
    <w:rsid w:val="006338AD"/>
    <w:rsid w:val="00636F95"/>
    <w:rsid w:val="0063794C"/>
    <w:rsid w:val="00637B41"/>
    <w:rsid w:val="00640218"/>
    <w:rsid w:val="00643870"/>
    <w:rsid w:val="00646295"/>
    <w:rsid w:val="0064658E"/>
    <w:rsid w:val="006466B4"/>
    <w:rsid w:val="00651B6A"/>
    <w:rsid w:val="00651F6B"/>
    <w:rsid w:val="00653B1B"/>
    <w:rsid w:val="00654AB3"/>
    <w:rsid w:val="00655269"/>
    <w:rsid w:val="0065617D"/>
    <w:rsid w:val="006608AB"/>
    <w:rsid w:val="00661D65"/>
    <w:rsid w:val="00661DB4"/>
    <w:rsid w:val="00665C7E"/>
    <w:rsid w:val="006662E6"/>
    <w:rsid w:val="006670B3"/>
    <w:rsid w:val="006675C5"/>
    <w:rsid w:val="0066768D"/>
    <w:rsid w:val="00667A8F"/>
    <w:rsid w:val="00670536"/>
    <w:rsid w:val="006713C7"/>
    <w:rsid w:val="006728C2"/>
    <w:rsid w:val="006739B5"/>
    <w:rsid w:val="00674B80"/>
    <w:rsid w:val="00674BB0"/>
    <w:rsid w:val="00676332"/>
    <w:rsid w:val="006779B8"/>
    <w:rsid w:val="00677CDD"/>
    <w:rsid w:val="006808AA"/>
    <w:rsid w:val="00682652"/>
    <w:rsid w:val="00682D0D"/>
    <w:rsid w:val="00683F49"/>
    <w:rsid w:val="006841F6"/>
    <w:rsid w:val="006848F8"/>
    <w:rsid w:val="006853E9"/>
    <w:rsid w:val="006856E8"/>
    <w:rsid w:val="00691856"/>
    <w:rsid w:val="00692289"/>
    <w:rsid w:val="006937EF"/>
    <w:rsid w:val="00694132"/>
    <w:rsid w:val="00696365"/>
    <w:rsid w:val="006A0469"/>
    <w:rsid w:val="006A23ED"/>
    <w:rsid w:val="006A5D55"/>
    <w:rsid w:val="006A6E99"/>
    <w:rsid w:val="006A7AFA"/>
    <w:rsid w:val="006A7CA3"/>
    <w:rsid w:val="006B136B"/>
    <w:rsid w:val="006B1AB6"/>
    <w:rsid w:val="006B2D81"/>
    <w:rsid w:val="006B344F"/>
    <w:rsid w:val="006B3B6B"/>
    <w:rsid w:val="006B3BD0"/>
    <w:rsid w:val="006B409E"/>
    <w:rsid w:val="006B4FEC"/>
    <w:rsid w:val="006B60AC"/>
    <w:rsid w:val="006C05B9"/>
    <w:rsid w:val="006C06B3"/>
    <w:rsid w:val="006C0D32"/>
    <w:rsid w:val="006C0F3B"/>
    <w:rsid w:val="006C7633"/>
    <w:rsid w:val="006C7B04"/>
    <w:rsid w:val="006C7E18"/>
    <w:rsid w:val="006D0710"/>
    <w:rsid w:val="006D0A48"/>
    <w:rsid w:val="006D2C2F"/>
    <w:rsid w:val="006D36B0"/>
    <w:rsid w:val="006D4494"/>
    <w:rsid w:val="006D4EA6"/>
    <w:rsid w:val="006D5261"/>
    <w:rsid w:val="006D58AC"/>
    <w:rsid w:val="006E3A0B"/>
    <w:rsid w:val="006E3AE1"/>
    <w:rsid w:val="006E5BEE"/>
    <w:rsid w:val="006E6044"/>
    <w:rsid w:val="006E6AA1"/>
    <w:rsid w:val="006E6E98"/>
    <w:rsid w:val="006E7202"/>
    <w:rsid w:val="006E73DC"/>
    <w:rsid w:val="006F243E"/>
    <w:rsid w:val="006F2E9A"/>
    <w:rsid w:val="006F30FA"/>
    <w:rsid w:val="006F3726"/>
    <w:rsid w:val="006F3B31"/>
    <w:rsid w:val="006F4CF2"/>
    <w:rsid w:val="006F5E58"/>
    <w:rsid w:val="006F612F"/>
    <w:rsid w:val="006F6260"/>
    <w:rsid w:val="006F6A1E"/>
    <w:rsid w:val="006F6D0A"/>
    <w:rsid w:val="006F7F8A"/>
    <w:rsid w:val="0070276A"/>
    <w:rsid w:val="00702B6A"/>
    <w:rsid w:val="00703265"/>
    <w:rsid w:val="007036F7"/>
    <w:rsid w:val="007112A1"/>
    <w:rsid w:val="00712E95"/>
    <w:rsid w:val="00714B5D"/>
    <w:rsid w:val="0071721A"/>
    <w:rsid w:val="007177C1"/>
    <w:rsid w:val="00717F51"/>
    <w:rsid w:val="00721BCB"/>
    <w:rsid w:val="00722682"/>
    <w:rsid w:val="0072285D"/>
    <w:rsid w:val="0072353E"/>
    <w:rsid w:val="007252C1"/>
    <w:rsid w:val="0072577E"/>
    <w:rsid w:val="00726021"/>
    <w:rsid w:val="007261AA"/>
    <w:rsid w:val="00727E94"/>
    <w:rsid w:val="007310AA"/>
    <w:rsid w:val="00731658"/>
    <w:rsid w:val="00732172"/>
    <w:rsid w:val="0073257D"/>
    <w:rsid w:val="00732737"/>
    <w:rsid w:val="00734031"/>
    <w:rsid w:val="00735226"/>
    <w:rsid w:val="00736234"/>
    <w:rsid w:val="0073646C"/>
    <w:rsid w:val="007379D6"/>
    <w:rsid w:val="00741AEE"/>
    <w:rsid w:val="00742294"/>
    <w:rsid w:val="0074273F"/>
    <w:rsid w:val="00742C2C"/>
    <w:rsid w:val="00744044"/>
    <w:rsid w:val="00744E91"/>
    <w:rsid w:val="007459E0"/>
    <w:rsid w:val="00747322"/>
    <w:rsid w:val="00752386"/>
    <w:rsid w:val="00753534"/>
    <w:rsid w:val="00754B15"/>
    <w:rsid w:val="00756BB2"/>
    <w:rsid w:val="00757327"/>
    <w:rsid w:val="00757E6A"/>
    <w:rsid w:val="007601F6"/>
    <w:rsid w:val="00760876"/>
    <w:rsid w:val="00760D55"/>
    <w:rsid w:val="00761FE5"/>
    <w:rsid w:val="00762F96"/>
    <w:rsid w:val="007672DA"/>
    <w:rsid w:val="00767372"/>
    <w:rsid w:val="007674B6"/>
    <w:rsid w:val="0077201E"/>
    <w:rsid w:val="007727C1"/>
    <w:rsid w:val="00775A8D"/>
    <w:rsid w:val="0077684E"/>
    <w:rsid w:val="00781C3A"/>
    <w:rsid w:val="00784758"/>
    <w:rsid w:val="0078479C"/>
    <w:rsid w:val="007855C6"/>
    <w:rsid w:val="007872D0"/>
    <w:rsid w:val="007903DC"/>
    <w:rsid w:val="00790B94"/>
    <w:rsid w:val="007914DE"/>
    <w:rsid w:val="00792BF3"/>
    <w:rsid w:val="00793EAD"/>
    <w:rsid w:val="00796E0D"/>
    <w:rsid w:val="007A122F"/>
    <w:rsid w:val="007A19E2"/>
    <w:rsid w:val="007A2B0A"/>
    <w:rsid w:val="007A43B1"/>
    <w:rsid w:val="007A4A96"/>
    <w:rsid w:val="007A4B19"/>
    <w:rsid w:val="007A4FEE"/>
    <w:rsid w:val="007A63C1"/>
    <w:rsid w:val="007A6F21"/>
    <w:rsid w:val="007A7444"/>
    <w:rsid w:val="007A7455"/>
    <w:rsid w:val="007B00CB"/>
    <w:rsid w:val="007B053D"/>
    <w:rsid w:val="007B22A3"/>
    <w:rsid w:val="007B2A38"/>
    <w:rsid w:val="007B3BA8"/>
    <w:rsid w:val="007B3DD6"/>
    <w:rsid w:val="007B51E2"/>
    <w:rsid w:val="007B6A3E"/>
    <w:rsid w:val="007B6D9E"/>
    <w:rsid w:val="007B724F"/>
    <w:rsid w:val="007B7F43"/>
    <w:rsid w:val="007C2EA9"/>
    <w:rsid w:val="007C4C9E"/>
    <w:rsid w:val="007C7020"/>
    <w:rsid w:val="007D0129"/>
    <w:rsid w:val="007D1FBB"/>
    <w:rsid w:val="007D207F"/>
    <w:rsid w:val="007D210E"/>
    <w:rsid w:val="007D2870"/>
    <w:rsid w:val="007D3194"/>
    <w:rsid w:val="007D3D42"/>
    <w:rsid w:val="007D5E60"/>
    <w:rsid w:val="007E0E70"/>
    <w:rsid w:val="007E1F16"/>
    <w:rsid w:val="007E2F20"/>
    <w:rsid w:val="007E2F6B"/>
    <w:rsid w:val="007E3582"/>
    <w:rsid w:val="007E5586"/>
    <w:rsid w:val="007E5E74"/>
    <w:rsid w:val="007E5F5C"/>
    <w:rsid w:val="007E638D"/>
    <w:rsid w:val="007F0B24"/>
    <w:rsid w:val="007F0EC2"/>
    <w:rsid w:val="007F19DE"/>
    <w:rsid w:val="007F20CE"/>
    <w:rsid w:val="007F2AEB"/>
    <w:rsid w:val="007F2E21"/>
    <w:rsid w:val="007F3804"/>
    <w:rsid w:val="007F428B"/>
    <w:rsid w:val="007F4510"/>
    <w:rsid w:val="007F46B8"/>
    <w:rsid w:val="007F4A3E"/>
    <w:rsid w:val="007F74DC"/>
    <w:rsid w:val="007F761E"/>
    <w:rsid w:val="007F7698"/>
    <w:rsid w:val="007F7DAF"/>
    <w:rsid w:val="0080022A"/>
    <w:rsid w:val="00801FE9"/>
    <w:rsid w:val="008023C9"/>
    <w:rsid w:val="00803080"/>
    <w:rsid w:val="008039A5"/>
    <w:rsid w:val="00803E93"/>
    <w:rsid w:val="00804634"/>
    <w:rsid w:val="00804A9E"/>
    <w:rsid w:val="0080603A"/>
    <w:rsid w:val="008067D1"/>
    <w:rsid w:val="008067F1"/>
    <w:rsid w:val="00806DE4"/>
    <w:rsid w:val="0080722F"/>
    <w:rsid w:val="0080791A"/>
    <w:rsid w:val="00810A86"/>
    <w:rsid w:val="00811904"/>
    <w:rsid w:val="0081218F"/>
    <w:rsid w:val="00812C9D"/>
    <w:rsid w:val="00812EE5"/>
    <w:rsid w:val="00813FF0"/>
    <w:rsid w:val="008156AD"/>
    <w:rsid w:val="008163E2"/>
    <w:rsid w:val="00820E58"/>
    <w:rsid w:val="0082103A"/>
    <w:rsid w:val="008215B9"/>
    <w:rsid w:val="008233E8"/>
    <w:rsid w:val="00823680"/>
    <w:rsid w:val="008258CF"/>
    <w:rsid w:val="00826997"/>
    <w:rsid w:val="00826B63"/>
    <w:rsid w:val="008313E8"/>
    <w:rsid w:val="008335AF"/>
    <w:rsid w:val="00834D66"/>
    <w:rsid w:val="0083673F"/>
    <w:rsid w:val="00836BB8"/>
    <w:rsid w:val="008370B3"/>
    <w:rsid w:val="00837115"/>
    <w:rsid w:val="008410DC"/>
    <w:rsid w:val="00841758"/>
    <w:rsid w:val="008425E1"/>
    <w:rsid w:val="008432AF"/>
    <w:rsid w:val="00843562"/>
    <w:rsid w:val="008437C4"/>
    <w:rsid w:val="00843EE8"/>
    <w:rsid w:val="00844734"/>
    <w:rsid w:val="008448C3"/>
    <w:rsid w:val="008456B0"/>
    <w:rsid w:val="00845F6E"/>
    <w:rsid w:val="00846F38"/>
    <w:rsid w:val="008474DF"/>
    <w:rsid w:val="00847CCC"/>
    <w:rsid w:val="0085040C"/>
    <w:rsid w:val="008509AB"/>
    <w:rsid w:val="00851B35"/>
    <w:rsid w:val="00852E1E"/>
    <w:rsid w:val="00855150"/>
    <w:rsid w:val="0085718B"/>
    <w:rsid w:val="0086104F"/>
    <w:rsid w:val="00861361"/>
    <w:rsid w:val="00862C34"/>
    <w:rsid w:val="0086309C"/>
    <w:rsid w:val="008636D6"/>
    <w:rsid w:val="00864A9A"/>
    <w:rsid w:val="00864C49"/>
    <w:rsid w:val="008651B8"/>
    <w:rsid w:val="00866FE9"/>
    <w:rsid w:val="00867316"/>
    <w:rsid w:val="00870358"/>
    <w:rsid w:val="0087193E"/>
    <w:rsid w:val="00871DD3"/>
    <w:rsid w:val="00871FDE"/>
    <w:rsid w:val="008726BB"/>
    <w:rsid w:val="00873EB3"/>
    <w:rsid w:val="00875787"/>
    <w:rsid w:val="008760C1"/>
    <w:rsid w:val="0087708A"/>
    <w:rsid w:val="008773A8"/>
    <w:rsid w:val="00880108"/>
    <w:rsid w:val="008809A0"/>
    <w:rsid w:val="00881DD2"/>
    <w:rsid w:val="0088233C"/>
    <w:rsid w:val="00882BF0"/>
    <w:rsid w:val="00883A76"/>
    <w:rsid w:val="008909DD"/>
    <w:rsid w:val="00892AD8"/>
    <w:rsid w:val="00894099"/>
    <w:rsid w:val="0089452C"/>
    <w:rsid w:val="00894D25"/>
    <w:rsid w:val="008956C9"/>
    <w:rsid w:val="00895AE0"/>
    <w:rsid w:val="00896036"/>
    <w:rsid w:val="00897C5E"/>
    <w:rsid w:val="008A0BDC"/>
    <w:rsid w:val="008A0C93"/>
    <w:rsid w:val="008A0D19"/>
    <w:rsid w:val="008A1384"/>
    <w:rsid w:val="008A1C22"/>
    <w:rsid w:val="008A1F50"/>
    <w:rsid w:val="008A2B70"/>
    <w:rsid w:val="008A3086"/>
    <w:rsid w:val="008A40E5"/>
    <w:rsid w:val="008A4A2F"/>
    <w:rsid w:val="008A629E"/>
    <w:rsid w:val="008A6456"/>
    <w:rsid w:val="008A6623"/>
    <w:rsid w:val="008A774A"/>
    <w:rsid w:val="008B2058"/>
    <w:rsid w:val="008B38BD"/>
    <w:rsid w:val="008B524A"/>
    <w:rsid w:val="008B5444"/>
    <w:rsid w:val="008B54FA"/>
    <w:rsid w:val="008B567A"/>
    <w:rsid w:val="008B61DE"/>
    <w:rsid w:val="008B62F2"/>
    <w:rsid w:val="008B6D30"/>
    <w:rsid w:val="008C0110"/>
    <w:rsid w:val="008C27F3"/>
    <w:rsid w:val="008C4A55"/>
    <w:rsid w:val="008C6CBA"/>
    <w:rsid w:val="008C71DA"/>
    <w:rsid w:val="008C79EB"/>
    <w:rsid w:val="008D0C11"/>
    <w:rsid w:val="008D1ACB"/>
    <w:rsid w:val="008D1DB4"/>
    <w:rsid w:val="008D204D"/>
    <w:rsid w:val="008D22A5"/>
    <w:rsid w:val="008D297D"/>
    <w:rsid w:val="008D2B65"/>
    <w:rsid w:val="008D44D3"/>
    <w:rsid w:val="008D5558"/>
    <w:rsid w:val="008D57F7"/>
    <w:rsid w:val="008D6B86"/>
    <w:rsid w:val="008D7247"/>
    <w:rsid w:val="008E01A8"/>
    <w:rsid w:val="008E03D1"/>
    <w:rsid w:val="008E276C"/>
    <w:rsid w:val="008E35B4"/>
    <w:rsid w:val="008E3F36"/>
    <w:rsid w:val="008E5617"/>
    <w:rsid w:val="008E5840"/>
    <w:rsid w:val="008E5AAD"/>
    <w:rsid w:val="008E60B7"/>
    <w:rsid w:val="008E6600"/>
    <w:rsid w:val="008E7DA4"/>
    <w:rsid w:val="008E7F45"/>
    <w:rsid w:val="008F009C"/>
    <w:rsid w:val="008F0860"/>
    <w:rsid w:val="008F2A6F"/>
    <w:rsid w:val="008F37C1"/>
    <w:rsid w:val="008F3A4A"/>
    <w:rsid w:val="008F40A4"/>
    <w:rsid w:val="008F45A1"/>
    <w:rsid w:val="009002D7"/>
    <w:rsid w:val="00900A29"/>
    <w:rsid w:val="009011BD"/>
    <w:rsid w:val="009015D0"/>
    <w:rsid w:val="00902ADD"/>
    <w:rsid w:val="009050B4"/>
    <w:rsid w:val="009076A6"/>
    <w:rsid w:val="00914A7B"/>
    <w:rsid w:val="00915113"/>
    <w:rsid w:val="0091570A"/>
    <w:rsid w:val="00915ACB"/>
    <w:rsid w:val="00916C69"/>
    <w:rsid w:val="009170BD"/>
    <w:rsid w:val="0091779F"/>
    <w:rsid w:val="00920BE4"/>
    <w:rsid w:val="00923886"/>
    <w:rsid w:val="00924184"/>
    <w:rsid w:val="00924B6C"/>
    <w:rsid w:val="00924E09"/>
    <w:rsid w:val="0092574C"/>
    <w:rsid w:val="00926834"/>
    <w:rsid w:val="00926ED3"/>
    <w:rsid w:val="009272F6"/>
    <w:rsid w:val="0092739D"/>
    <w:rsid w:val="009302F8"/>
    <w:rsid w:val="0093253A"/>
    <w:rsid w:val="00932B11"/>
    <w:rsid w:val="00936236"/>
    <w:rsid w:val="0093668A"/>
    <w:rsid w:val="00936911"/>
    <w:rsid w:val="00936A5F"/>
    <w:rsid w:val="009379BD"/>
    <w:rsid w:val="00941233"/>
    <w:rsid w:val="009417CD"/>
    <w:rsid w:val="0094203A"/>
    <w:rsid w:val="00942304"/>
    <w:rsid w:val="00942996"/>
    <w:rsid w:val="00942FD4"/>
    <w:rsid w:val="009440A2"/>
    <w:rsid w:val="00944CC5"/>
    <w:rsid w:val="009450D9"/>
    <w:rsid w:val="00945253"/>
    <w:rsid w:val="009453C0"/>
    <w:rsid w:val="00946088"/>
    <w:rsid w:val="00946C53"/>
    <w:rsid w:val="00946FC6"/>
    <w:rsid w:val="0095096F"/>
    <w:rsid w:val="00950A6D"/>
    <w:rsid w:val="00951428"/>
    <w:rsid w:val="00951D27"/>
    <w:rsid w:val="009524FB"/>
    <w:rsid w:val="00952BC7"/>
    <w:rsid w:val="00952ECF"/>
    <w:rsid w:val="00953AB2"/>
    <w:rsid w:val="00953DAD"/>
    <w:rsid w:val="009558CD"/>
    <w:rsid w:val="0095612E"/>
    <w:rsid w:val="00956896"/>
    <w:rsid w:val="009570A9"/>
    <w:rsid w:val="009612C2"/>
    <w:rsid w:val="00961A3A"/>
    <w:rsid w:val="00964486"/>
    <w:rsid w:val="00965273"/>
    <w:rsid w:val="00965686"/>
    <w:rsid w:val="0096589E"/>
    <w:rsid w:val="00965981"/>
    <w:rsid w:val="009661FF"/>
    <w:rsid w:val="00970B3A"/>
    <w:rsid w:val="00970E9C"/>
    <w:rsid w:val="00971F3E"/>
    <w:rsid w:val="009724DB"/>
    <w:rsid w:val="0097343F"/>
    <w:rsid w:val="00973821"/>
    <w:rsid w:val="00974FB2"/>
    <w:rsid w:val="00975958"/>
    <w:rsid w:val="00975B53"/>
    <w:rsid w:val="009769FB"/>
    <w:rsid w:val="00980259"/>
    <w:rsid w:val="00980CD2"/>
    <w:rsid w:val="0098104F"/>
    <w:rsid w:val="00981710"/>
    <w:rsid w:val="00981741"/>
    <w:rsid w:val="009817CF"/>
    <w:rsid w:val="00981805"/>
    <w:rsid w:val="00982447"/>
    <w:rsid w:val="009847E0"/>
    <w:rsid w:val="00984D56"/>
    <w:rsid w:val="0098553C"/>
    <w:rsid w:val="00985ABE"/>
    <w:rsid w:val="00985DD9"/>
    <w:rsid w:val="009862FE"/>
    <w:rsid w:val="00986F93"/>
    <w:rsid w:val="00990D1C"/>
    <w:rsid w:val="009910D8"/>
    <w:rsid w:val="0099273D"/>
    <w:rsid w:val="00995468"/>
    <w:rsid w:val="00995742"/>
    <w:rsid w:val="00995B97"/>
    <w:rsid w:val="009966A5"/>
    <w:rsid w:val="009971A0"/>
    <w:rsid w:val="00997531"/>
    <w:rsid w:val="009A0BE8"/>
    <w:rsid w:val="009A50A5"/>
    <w:rsid w:val="009A7267"/>
    <w:rsid w:val="009B36FE"/>
    <w:rsid w:val="009B5CC6"/>
    <w:rsid w:val="009B64D4"/>
    <w:rsid w:val="009B67D9"/>
    <w:rsid w:val="009B69A2"/>
    <w:rsid w:val="009C03B4"/>
    <w:rsid w:val="009C22D1"/>
    <w:rsid w:val="009C321B"/>
    <w:rsid w:val="009C32A7"/>
    <w:rsid w:val="009C3982"/>
    <w:rsid w:val="009C3A20"/>
    <w:rsid w:val="009C43A5"/>
    <w:rsid w:val="009C552B"/>
    <w:rsid w:val="009C59D0"/>
    <w:rsid w:val="009C65DE"/>
    <w:rsid w:val="009C6734"/>
    <w:rsid w:val="009C75AE"/>
    <w:rsid w:val="009D04E3"/>
    <w:rsid w:val="009D16A7"/>
    <w:rsid w:val="009D2144"/>
    <w:rsid w:val="009D43DE"/>
    <w:rsid w:val="009D51EB"/>
    <w:rsid w:val="009D6BBF"/>
    <w:rsid w:val="009E14BE"/>
    <w:rsid w:val="009E32E2"/>
    <w:rsid w:val="009E45E5"/>
    <w:rsid w:val="009E4D47"/>
    <w:rsid w:val="009E516A"/>
    <w:rsid w:val="009E64C3"/>
    <w:rsid w:val="009E6B46"/>
    <w:rsid w:val="009F100B"/>
    <w:rsid w:val="009F14CF"/>
    <w:rsid w:val="009F424A"/>
    <w:rsid w:val="009F44DD"/>
    <w:rsid w:val="009F47D7"/>
    <w:rsid w:val="009F6CB2"/>
    <w:rsid w:val="00A01B2F"/>
    <w:rsid w:val="00A0359F"/>
    <w:rsid w:val="00A03965"/>
    <w:rsid w:val="00A0699E"/>
    <w:rsid w:val="00A0E612"/>
    <w:rsid w:val="00A11B44"/>
    <w:rsid w:val="00A11C3D"/>
    <w:rsid w:val="00A12527"/>
    <w:rsid w:val="00A16181"/>
    <w:rsid w:val="00A17199"/>
    <w:rsid w:val="00A20C48"/>
    <w:rsid w:val="00A2146D"/>
    <w:rsid w:val="00A22704"/>
    <w:rsid w:val="00A22F6F"/>
    <w:rsid w:val="00A24892"/>
    <w:rsid w:val="00A2570A"/>
    <w:rsid w:val="00A2640D"/>
    <w:rsid w:val="00A26D18"/>
    <w:rsid w:val="00A27350"/>
    <w:rsid w:val="00A30A05"/>
    <w:rsid w:val="00A30BD5"/>
    <w:rsid w:val="00A30E7E"/>
    <w:rsid w:val="00A31363"/>
    <w:rsid w:val="00A31A8D"/>
    <w:rsid w:val="00A31B3C"/>
    <w:rsid w:val="00A32830"/>
    <w:rsid w:val="00A331D2"/>
    <w:rsid w:val="00A34482"/>
    <w:rsid w:val="00A34DF2"/>
    <w:rsid w:val="00A35C1B"/>
    <w:rsid w:val="00A373FA"/>
    <w:rsid w:val="00A40605"/>
    <w:rsid w:val="00A440DE"/>
    <w:rsid w:val="00A45C7D"/>
    <w:rsid w:val="00A460B9"/>
    <w:rsid w:val="00A465A7"/>
    <w:rsid w:val="00A46B1D"/>
    <w:rsid w:val="00A47A34"/>
    <w:rsid w:val="00A50078"/>
    <w:rsid w:val="00A50513"/>
    <w:rsid w:val="00A50D51"/>
    <w:rsid w:val="00A51016"/>
    <w:rsid w:val="00A51192"/>
    <w:rsid w:val="00A51380"/>
    <w:rsid w:val="00A55691"/>
    <w:rsid w:val="00A558A1"/>
    <w:rsid w:val="00A55E9F"/>
    <w:rsid w:val="00A56294"/>
    <w:rsid w:val="00A56873"/>
    <w:rsid w:val="00A56FC2"/>
    <w:rsid w:val="00A57599"/>
    <w:rsid w:val="00A57A4A"/>
    <w:rsid w:val="00A620FE"/>
    <w:rsid w:val="00A624A6"/>
    <w:rsid w:val="00A62EEC"/>
    <w:rsid w:val="00A645BC"/>
    <w:rsid w:val="00A651BD"/>
    <w:rsid w:val="00A65CBD"/>
    <w:rsid w:val="00A6704B"/>
    <w:rsid w:val="00A7021E"/>
    <w:rsid w:val="00A70A69"/>
    <w:rsid w:val="00A71D9C"/>
    <w:rsid w:val="00A73A43"/>
    <w:rsid w:val="00A74048"/>
    <w:rsid w:val="00A7425C"/>
    <w:rsid w:val="00A747ED"/>
    <w:rsid w:val="00A75787"/>
    <w:rsid w:val="00A77D55"/>
    <w:rsid w:val="00A82141"/>
    <w:rsid w:val="00A83B1D"/>
    <w:rsid w:val="00A84D0F"/>
    <w:rsid w:val="00A8539E"/>
    <w:rsid w:val="00A8546D"/>
    <w:rsid w:val="00A868B4"/>
    <w:rsid w:val="00A86A38"/>
    <w:rsid w:val="00A874AD"/>
    <w:rsid w:val="00A87F61"/>
    <w:rsid w:val="00A90526"/>
    <w:rsid w:val="00A90B33"/>
    <w:rsid w:val="00A9412F"/>
    <w:rsid w:val="00A94253"/>
    <w:rsid w:val="00A95894"/>
    <w:rsid w:val="00A960D3"/>
    <w:rsid w:val="00A96363"/>
    <w:rsid w:val="00A9685C"/>
    <w:rsid w:val="00A96C98"/>
    <w:rsid w:val="00A97F30"/>
    <w:rsid w:val="00AA0933"/>
    <w:rsid w:val="00AA0A4E"/>
    <w:rsid w:val="00AA11DD"/>
    <w:rsid w:val="00AA270E"/>
    <w:rsid w:val="00AA2897"/>
    <w:rsid w:val="00AA5A5E"/>
    <w:rsid w:val="00AA6C6B"/>
    <w:rsid w:val="00AA73F5"/>
    <w:rsid w:val="00AB06E0"/>
    <w:rsid w:val="00AB0A98"/>
    <w:rsid w:val="00AB0D8B"/>
    <w:rsid w:val="00AB410A"/>
    <w:rsid w:val="00AB45DD"/>
    <w:rsid w:val="00AB46FF"/>
    <w:rsid w:val="00AB53F2"/>
    <w:rsid w:val="00AB5EBA"/>
    <w:rsid w:val="00AB7099"/>
    <w:rsid w:val="00AB712C"/>
    <w:rsid w:val="00AB7A97"/>
    <w:rsid w:val="00AB7E6D"/>
    <w:rsid w:val="00AC0656"/>
    <w:rsid w:val="00AC06F5"/>
    <w:rsid w:val="00AC1180"/>
    <w:rsid w:val="00AC1695"/>
    <w:rsid w:val="00AC1795"/>
    <w:rsid w:val="00AC4A7F"/>
    <w:rsid w:val="00AC4F71"/>
    <w:rsid w:val="00AC5975"/>
    <w:rsid w:val="00AD04BD"/>
    <w:rsid w:val="00AD0EB6"/>
    <w:rsid w:val="00AD14AF"/>
    <w:rsid w:val="00AD1D68"/>
    <w:rsid w:val="00AD280A"/>
    <w:rsid w:val="00AD2D30"/>
    <w:rsid w:val="00AD3606"/>
    <w:rsid w:val="00AD3851"/>
    <w:rsid w:val="00AD4303"/>
    <w:rsid w:val="00AD5FDC"/>
    <w:rsid w:val="00AE0877"/>
    <w:rsid w:val="00AE0A5F"/>
    <w:rsid w:val="00AE177B"/>
    <w:rsid w:val="00AE179A"/>
    <w:rsid w:val="00AE28A8"/>
    <w:rsid w:val="00AE2E02"/>
    <w:rsid w:val="00AE321F"/>
    <w:rsid w:val="00AE3F11"/>
    <w:rsid w:val="00AE57E1"/>
    <w:rsid w:val="00AE682B"/>
    <w:rsid w:val="00AE6EC9"/>
    <w:rsid w:val="00AE7218"/>
    <w:rsid w:val="00AE768F"/>
    <w:rsid w:val="00AF068B"/>
    <w:rsid w:val="00AF10D8"/>
    <w:rsid w:val="00AF1591"/>
    <w:rsid w:val="00AF2201"/>
    <w:rsid w:val="00AF3895"/>
    <w:rsid w:val="00AF650C"/>
    <w:rsid w:val="00AF6F35"/>
    <w:rsid w:val="00AF7951"/>
    <w:rsid w:val="00B00362"/>
    <w:rsid w:val="00B01F9D"/>
    <w:rsid w:val="00B02DFF"/>
    <w:rsid w:val="00B030C7"/>
    <w:rsid w:val="00B03167"/>
    <w:rsid w:val="00B0542E"/>
    <w:rsid w:val="00B05484"/>
    <w:rsid w:val="00B060C1"/>
    <w:rsid w:val="00B0644C"/>
    <w:rsid w:val="00B07D31"/>
    <w:rsid w:val="00B108D5"/>
    <w:rsid w:val="00B10AAF"/>
    <w:rsid w:val="00B11146"/>
    <w:rsid w:val="00B1383D"/>
    <w:rsid w:val="00B14FCD"/>
    <w:rsid w:val="00B151CB"/>
    <w:rsid w:val="00B16CD6"/>
    <w:rsid w:val="00B21A45"/>
    <w:rsid w:val="00B21BFC"/>
    <w:rsid w:val="00B21C7C"/>
    <w:rsid w:val="00B221B6"/>
    <w:rsid w:val="00B240A8"/>
    <w:rsid w:val="00B2484A"/>
    <w:rsid w:val="00B24B3F"/>
    <w:rsid w:val="00B2773D"/>
    <w:rsid w:val="00B27D9C"/>
    <w:rsid w:val="00B30044"/>
    <w:rsid w:val="00B30BEC"/>
    <w:rsid w:val="00B314A4"/>
    <w:rsid w:val="00B31D5F"/>
    <w:rsid w:val="00B3249C"/>
    <w:rsid w:val="00B32F51"/>
    <w:rsid w:val="00B331EC"/>
    <w:rsid w:val="00B40A3A"/>
    <w:rsid w:val="00B413E4"/>
    <w:rsid w:val="00B421EA"/>
    <w:rsid w:val="00B43B58"/>
    <w:rsid w:val="00B4435C"/>
    <w:rsid w:val="00B45ED0"/>
    <w:rsid w:val="00B4694D"/>
    <w:rsid w:val="00B53693"/>
    <w:rsid w:val="00B54209"/>
    <w:rsid w:val="00B56269"/>
    <w:rsid w:val="00B60064"/>
    <w:rsid w:val="00B60C4F"/>
    <w:rsid w:val="00B62030"/>
    <w:rsid w:val="00B62509"/>
    <w:rsid w:val="00B62A1C"/>
    <w:rsid w:val="00B639EC"/>
    <w:rsid w:val="00B6454A"/>
    <w:rsid w:val="00B659EA"/>
    <w:rsid w:val="00B66244"/>
    <w:rsid w:val="00B6749A"/>
    <w:rsid w:val="00B7046C"/>
    <w:rsid w:val="00B71E99"/>
    <w:rsid w:val="00B723AA"/>
    <w:rsid w:val="00B73F0F"/>
    <w:rsid w:val="00B741E0"/>
    <w:rsid w:val="00B749AD"/>
    <w:rsid w:val="00B76DBB"/>
    <w:rsid w:val="00B770A6"/>
    <w:rsid w:val="00B77796"/>
    <w:rsid w:val="00B81C20"/>
    <w:rsid w:val="00B824ED"/>
    <w:rsid w:val="00B82B4B"/>
    <w:rsid w:val="00B8331F"/>
    <w:rsid w:val="00B843F0"/>
    <w:rsid w:val="00B849B6"/>
    <w:rsid w:val="00B86866"/>
    <w:rsid w:val="00B86C06"/>
    <w:rsid w:val="00B900CF"/>
    <w:rsid w:val="00B943D9"/>
    <w:rsid w:val="00B9493D"/>
    <w:rsid w:val="00B96598"/>
    <w:rsid w:val="00B97347"/>
    <w:rsid w:val="00B979EA"/>
    <w:rsid w:val="00BA27D1"/>
    <w:rsid w:val="00BA296F"/>
    <w:rsid w:val="00BA4126"/>
    <w:rsid w:val="00BA4E33"/>
    <w:rsid w:val="00BA5C66"/>
    <w:rsid w:val="00BA6425"/>
    <w:rsid w:val="00BA6A8B"/>
    <w:rsid w:val="00BA7364"/>
    <w:rsid w:val="00BA7743"/>
    <w:rsid w:val="00BA7967"/>
    <w:rsid w:val="00BB084B"/>
    <w:rsid w:val="00BB1743"/>
    <w:rsid w:val="00BB317F"/>
    <w:rsid w:val="00BB409C"/>
    <w:rsid w:val="00BB4734"/>
    <w:rsid w:val="00BB5402"/>
    <w:rsid w:val="00BC0BC0"/>
    <w:rsid w:val="00BC2937"/>
    <w:rsid w:val="00BC2A1A"/>
    <w:rsid w:val="00BC31BF"/>
    <w:rsid w:val="00BC40E3"/>
    <w:rsid w:val="00BC54DD"/>
    <w:rsid w:val="00BC6700"/>
    <w:rsid w:val="00BC6915"/>
    <w:rsid w:val="00BC7247"/>
    <w:rsid w:val="00BC7950"/>
    <w:rsid w:val="00BC7D74"/>
    <w:rsid w:val="00BD09FE"/>
    <w:rsid w:val="00BD12F1"/>
    <w:rsid w:val="00BD2543"/>
    <w:rsid w:val="00BD3C33"/>
    <w:rsid w:val="00BD4099"/>
    <w:rsid w:val="00BD5A98"/>
    <w:rsid w:val="00BD60FE"/>
    <w:rsid w:val="00BD7230"/>
    <w:rsid w:val="00BD7A9D"/>
    <w:rsid w:val="00BE06F9"/>
    <w:rsid w:val="00BE219C"/>
    <w:rsid w:val="00BE3050"/>
    <w:rsid w:val="00BE47FF"/>
    <w:rsid w:val="00BE4CD8"/>
    <w:rsid w:val="00BE5B81"/>
    <w:rsid w:val="00BE5E14"/>
    <w:rsid w:val="00BE660A"/>
    <w:rsid w:val="00BE66B4"/>
    <w:rsid w:val="00BE74FE"/>
    <w:rsid w:val="00BF0450"/>
    <w:rsid w:val="00BF1FDF"/>
    <w:rsid w:val="00BF48FD"/>
    <w:rsid w:val="00BF4BBE"/>
    <w:rsid w:val="00BF54FD"/>
    <w:rsid w:val="00BF57C9"/>
    <w:rsid w:val="00BF5EC8"/>
    <w:rsid w:val="00BF6FBD"/>
    <w:rsid w:val="00C00E87"/>
    <w:rsid w:val="00C01048"/>
    <w:rsid w:val="00C01C73"/>
    <w:rsid w:val="00C02480"/>
    <w:rsid w:val="00C027F3"/>
    <w:rsid w:val="00C030F1"/>
    <w:rsid w:val="00C0354D"/>
    <w:rsid w:val="00C03964"/>
    <w:rsid w:val="00C03F45"/>
    <w:rsid w:val="00C04C07"/>
    <w:rsid w:val="00C053B8"/>
    <w:rsid w:val="00C07323"/>
    <w:rsid w:val="00C07C2E"/>
    <w:rsid w:val="00C10333"/>
    <w:rsid w:val="00C10C83"/>
    <w:rsid w:val="00C119BE"/>
    <w:rsid w:val="00C14805"/>
    <w:rsid w:val="00C149C4"/>
    <w:rsid w:val="00C14FE9"/>
    <w:rsid w:val="00C150AD"/>
    <w:rsid w:val="00C157ED"/>
    <w:rsid w:val="00C15B34"/>
    <w:rsid w:val="00C15C7B"/>
    <w:rsid w:val="00C171AE"/>
    <w:rsid w:val="00C2169B"/>
    <w:rsid w:val="00C25DBC"/>
    <w:rsid w:val="00C3024F"/>
    <w:rsid w:val="00C307EC"/>
    <w:rsid w:val="00C30C1F"/>
    <w:rsid w:val="00C315A8"/>
    <w:rsid w:val="00C32701"/>
    <w:rsid w:val="00C33400"/>
    <w:rsid w:val="00C33C0F"/>
    <w:rsid w:val="00C36546"/>
    <w:rsid w:val="00C36C6D"/>
    <w:rsid w:val="00C36DA8"/>
    <w:rsid w:val="00C3783C"/>
    <w:rsid w:val="00C42653"/>
    <w:rsid w:val="00C444D9"/>
    <w:rsid w:val="00C466BA"/>
    <w:rsid w:val="00C477D4"/>
    <w:rsid w:val="00C47EA7"/>
    <w:rsid w:val="00C51743"/>
    <w:rsid w:val="00C51B92"/>
    <w:rsid w:val="00C52696"/>
    <w:rsid w:val="00C56167"/>
    <w:rsid w:val="00C6024B"/>
    <w:rsid w:val="00C619DA"/>
    <w:rsid w:val="00C61D2F"/>
    <w:rsid w:val="00C61F3E"/>
    <w:rsid w:val="00C62A84"/>
    <w:rsid w:val="00C62D97"/>
    <w:rsid w:val="00C62DFA"/>
    <w:rsid w:val="00C62E51"/>
    <w:rsid w:val="00C64EAA"/>
    <w:rsid w:val="00C653FB"/>
    <w:rsid w:val="00C7056D"/>
    <w:rsid w:val="00C7290D"/>
    <w:rsid w:val="00C72CB1"/>
    <w:rsid w:val="00C73BAC"/>
    <w:rsid w:val="00C74CD6"/>
    <w:rsid w:val="00C75916"/>
    <w:rsid w:val="00C75ED9"/>
    <w:rsid w:val="00C7652D"/>
    <w:rsid w:val="00C76C6F"/>
    <w:rsid w:val="00C7751C"/>
    <w:rsid w:val="00C77CF6"/>
    <w:rsid w:val="00C81CFC"/>
    <w:rsid w:val="00C825AE"/>
    <w:rsid w:val="00C83489"/>
    <w:rsid w:val="00C847E7"/>
    <w:rsid w:val="00C854C7"/>
    <w:rsid w:val="00C855FE"/>
    <w:rsid w:val="00C860EE"/>
    <w:rsid w:val="00C86116"/>
    <w:rsid w:val="00C87795"/>
    <w:rsid w:val="00C90F6B"/>
    <w:rsid w:val="00C91749"/>
    <w:rsid w:val="00C9301E"/>
    <w:rsid w:val="00C93756"/>
    <w:rsid w:val="00C95378"/>
    <w:rsid w:val="00C958DC"/>
    <w:rsid w:val="00C95C61"/>
    <w:rsid w:val="00C96735"/>
    <w:rsid w:val="00C97549"/>
    <w:rsid w:val="00C9768B"/>
    <w:rsid w:val="00C97899"/>
    <w:rsid w:val="00C97943"/>
    <w:rsid w:val="00CA075F"/>
    <w:rsid w:val="00CA0D5F"/>
    <w:rsid w:val="00CA0E8C"/>
    <w:rsid w:val="00CA0F3E"/>
    <w:rsid w:val="00CA1BC3"/>
    <w:rsid w:val="00CA4AC7"/>
    <w:rsid w:val="00CA5F91"/>
    <w:rsid w:val="00CA6CA9"/>
    <w:rsid w:val="00CA731F"/>
    <w:rsid w:val="00CA7EB1"/>
    <w:rsid w:val="00CB04CB"/>
    <w:rsid w:val="00CB05F3"/>
    <w:rsid w:val="00CB10D2"/>
    <w:rsid w:val="00CB1482"/>
    <w:rsid w:val="00CB1582"/>
    <w:rsid w:val="00CB2B5C"/>
    <w:rsid w:val="00CB3874"/>
    <w:rsid w:val="00CB396A"/>
    <w:rsid w:val="00CB5962"/>
    <w:rsid w:val="00CB7D83"/>
    <w:rsid w:val="00CC1FE0"/>
    <w:rsid w:val="00CC3A8E"/>
    <w:rsid w:val="00CC4568"/>
    <w:rsid w:val="00CC582C"/>
    <w:rsid w:val="00CC7492"/>
    <w:rsid w:val="00CD126E"/>
    <w:rsid w:val="00CD2B76"/>
    <w:rsid w:val="00CD2D42"/>
    <w:rsid w:val="00CD465C"/>
    <w:rsid w:val="00CD496D"/>
    <w:rsid w:val="00CD4B57"/>
    <w:rsid w:val="00CD52BE"/>
    <w:rsid w:val="00CD6A8D"/>
    <w:rsid w:val="00CD76A7"/>
    <w:rsid w:val="00CE01A9"/>
    <w:rsid w:val="00CE079C"/>
    <w:rsid w:val="00CE158F"/>
    <w:rsid w:val="00CE19E6"/>
    <w:rsid w:val="00CE297A"/>
    <w:rsid w:val="00CE2B96"/>
    <w:rsid w:val="00CE5A38"/>
    <w:rsid w:val="00CE68C1"/>
    <w:rsid w:val="00CE6E6C"/>
    <w:rsid w:val="00CF12B8"/>
    <w:rsid w:val="00CF1CF5"/>
    <w:rsid w:val="00CF1DC8"/>
    <w:rsid w:val="00CF24A9"/>
    <w:rsid w:val="00CF2704"/>
    <w:rsid w:val="00CF28D3"/>
    <w:rsid w:val="00CF2CFA"/>
    <w:rsid w:val="00CF395D"/>
    <w:rsid w:val="00CF3A4A"/>
    <w:rsid w:val="00CF7B06"/>
    <w:rsid w:val="00D01426"/>
    <w:rsid w:val="00D026A0"/>
    <w:rsid w:val="00D03E45"/>
    <w:rsid w:val="00D045E0"/>
    <w:rsid w:val="00D05970"/>
    <w:rsid w:val="00D05A2B"/>
    <w:rsid w:val="00D0659D"/>
    <w:rsid w:val="00D07BDE"/>
    <w:rsid w:val="00D100BD"/>
    <w:rsid w:val="00D10A62"/>
    <w:rsid w:val="00D11637"/>
    <w:rsid w:val="00D11C68"/>
    <w:rsid w:val="00D13F83"/>
    <w:rsid w:val="00D1724C"/>
    <w:rsid w:val="00D209C0"/>
    <w:rsid w:val="00D20DF7"/>
    <w:rsid w:val="00D214B3"/>
    <w:rsid w:val="00D21DB0"/>
    <w:rsid w:val="00D22AF2"/>
    <w:rsid w:val="00D22D8C"/>
    <w:rsid w:val="00D26D2B"/>
    <w:rsid w:val="00D26DAA"/>
    <w:rsid w:val="00D31DEF"/>
    <w:rsid w:val="00D31ECE"/>
    <w:rsid w:val="00D3293F"/>
    <w:rsid w:val="00D32A42"/>
    <w:rsid w:val="00D33D83"/>
    <w:rsid w:val="00D33EAF"/>
    <w:rsid w:val="00D354E3"/>
    <w:rsid w:val="00D37A32"/>
    <w:rsid w:val="00D406DD"/>
    <w:rsid w:val="00D417B9"/>
    <w:rsid w:val="00D417CD"/>
    <w:rsid w:val="00D426F6"/>
    <w:rsid w:val="00D43164"/>
    <w:rsid w:val="00D439E9"/>
    <w:rsid w:val="00D44126"/>
    <w:rsid w:val="00D451B9"/>
    <w:rsid w:val="00D45597"/>
    <w:rsid w:val="00D45B77"/>
    <w:rsid w:val="00D460C6"/>
    <w:rsid w:val="00D46148"/>
    <w:rsid w:val="00D4652F"/>
    <w:rsid w:val="00D476EF"/>
    <w:rsid w:val="00D5050E"/>
    <w:rsid w:val="00D50720"/>
    <w:rsid w:val="00D51B42"/>
    <w:rsid w:val="00D52DE7"/>
    <w:rsid w:val="00D530BF"/>
    <w:rsid w:val="00D5350D"/>
    <w:rsid w:val="00D54727"/>
    <w:rsid w:val="00D559EF"/>
    <w:rsid w:val="00D55B14"/>
    <w:rsid w:val="00D55B68"/>
    <w:rsid w:val="00D5614B"/>
    <w:rsid w:val="00D562D2"/>
    <w:rsid w:val="00D5749C"/>
    <w:rsid w:val="00D574B6"/>
    <w:rsid w:val="00D616EE"/>
    <w:rsid w:val="00D62CDD"/>
    <w:rsid w:val="00D62D89"/>
    <w:rsid w:val="00D63D03"/>
    <w:rsid w:val="00D65465"/>
    <w:rsid w:val="00D659FA"/>
    <w:rsid w:val="00D66342"/>
    <w:rsid w:val="00D674D9"/>
    <w:rsid w:val="00D706ED"/>
    <w:rsid w:val="00D71193"/>
    <w:rsid w:val="00D713D6"/>
    <w:rsid w:val="00D71FF1"/>
    <w:rsid w:val="00D73D28"/>
    <w:rsid w:val="00D7482F"/>
    <w:rsid w:val="00D750CB"/>
    <w:rsid w:val="00D756FD"/>
    <w:rsid w:val="00D75F5B"/>
    <w:rsid w:val="00D76633"/>
    <w:rsid w:val="00D7692B"/>
    <w:rsid w:val="00D7711E"/>
    <w:rsid w:val="00D7732E"/>
    <w:rsid w:val="00D77EDE"/>
    <w:rsid w:val="00D8085A"/>
    <w:rsid w:val="00D80C15"/>
    <w:rsid w:val="00D82BFB"/>
    <w:rsid w:val="00D82C73"/>
    <w:rsid w:val="00D82E21"/>
    <w:rsid w:val="00D83B90"/>
    <w:rsid w:val="00D84B8C"/>
    <w:rsid w:val="00D85436"/>
    <w:rsid w:val="00D868A2"/>
    <w:rsid w:val="00D87CB5"/>
    <w:rsid w:val="00D91371"/>
    <w:rsid w:val="00D9225C"/>
    <w:rsid w:val="00D92479"/>
    <w:rsid w:val="00D92C03"/>
    <w:rsid w:val="00D930A7"/>
    <w:rsid w:val="00D934AB"/>
    <w:rsid w:val="00D93FC3"/>
    <w:rsid w:val="00D94A52"/>
    <w:rsid w:val="00D96A7C"/>
    <w:rsid w:val="00D970F7"/>
    <w:rsid w:val="00D9722C"/>
    <w:rsid w:val="00D97D96"/>
    <w:rsid w:val="00DA1000"/>
    <w:rsid w:val="00DA1422"/>
    <w:rsid w:val="00DA1B7B"/>
    <w:rsid w:val="00DA32B7"/>
    <w:rsid w:val="00DA4D2E"/>
    <w:rsid w:val="00DA5016"/>
    <w:rsid w:val="00DA744C"/>
    <w:rsid w:val="00DA74FB"/>
    <w:rsid w:val="00DB0152"/>
    <w:rsid w:val="00DB06B2"/>
    <w:rsid w:val="00DB23B6"/>
    <w:rsid w:val="00DB3CC0"/>
    <w:rsid w:val="00DB3D93"/>
    <w:rsid w:val="00DB3E47"/>
    <w:rsid w:val="00DB4886"/>
    <w:rsid w:val="00DB5534"/>
    <w:rsid w:val="00DB555E"/>
    <w:rsid w:val="00DC02ED"/>
    <w:rsid w:val="00DC0375"/>
    <w:rsid w:val="00DC0821"/>
    <w:rsid w:val="00DC245E"/>
    <w:rsid w:val="00DC24E7"/>
    <w:rsid w:val="00DC4844"/>
    <w:rsid w:val="00DC5A90"/>
    <w:rsid w:val="00DD011A"/>
    <w:rsid w:val="00DD06F1"/>
    <w:rsid w:val="00DD0B1A"/>
    <w:rsid w:val="00DD0C2C"/>
    <w:rsid w:val="00DD10BA"/>
    <w:rsid w:val="00DD148B"/>
    <w:rsid w:val="00DD1D39"/>
    <w:rsid w:val="00DD22D5"/>
    <w:rsid w:val="00DD544A"/>
    <w:rsid w:val="00DD7977"/>
    <w:rsid w:val="00DD7C03"/>
    <w:rsid w:val="00DD7D54"/>
    <w:rsid w:val="00DE17B3"/>
    <w:rsid w:val="00DE211A"/>
    <w:rsid w:val="00DE23E1"/>
    <w:rsid w:val="00DE3653"/>
    <w:rsid w:val="00DE3EE8"/>
    <w:rsid w:val="00DE40F9"/>
    <w:rsid w:val="00DE4479"/>
    <w:rsid w:val="00DE4A27"/>
    <w:rsid w:val="00DE53F6"/>
    <w:rsid w:val="00DE65CA"/>
    <w:rsid w:val="00DE6EC0"/>
    <w:rsid w:val="00DE7E4E"/>
    <w:rsid w:val="00DF267E"/>
    <w:rsid w:val="00DF3910"/>
    <w:rsid w:val="00DF51D2"/>
    <w:rsid w:val="00DF54BB"/>
    <w:rsid w:val="00DF64FD"/>
    <w:rsid w:val="00DF7129"/>
    <w:rsid w:val="00DF76FB"/>
    <w:rsid w:val="00E01638"/>
    <w:rsid w:val="00E0282D"/>
    <w:rsid w:val="00E03297"/>
    <w:rsid w:val="00E03351"/>
    <w:rsid w:val="00E0365E"/>
    <w:rsid w:val="00E03BA2"/>
    <w:rsid w:val="00E044DE"/>
    <w:rsid w:val="00E04CCD"/>
    <w:rsid w:val="00E0605B"/>
    <w:rsid w:val="00E07F36"/>
    <w:rsid w:val="00E0C9BF"/>
    <w:rsid w:val="00E11BB3"/>
    <w:rsid w:val="00E1450A"/>
    <w:rsid w:val="00E14A1E"/>
    <w:rsid w:val="00E14A4A"/>
    <w:rsid w:val="00E14CA3"/>
    <w:rsid w:val="00E15046"/>
    <w:rsid w:val="00E15D75"/>
    <w:rsid w:val="00E1629F"/>
    <w:rsid w:val="00E219B0"/>
    <w:rsid w:val="00E21B50"/>
    <w:rsid w:val="00E21E33"/>
    <w:rsid w:val="00E23198"/>
    <w:rsid w:val="00E23BF5"/>
    <w:rsid w:val="00E2506E"/>
    <w:rsid w:val="00E25868"/>
    <w:rsid w:val="00E25A59"/>
    <w:rsid w:val="00E2670B"/>
    <w:rsid w:val="00E27D24"/>
    <w:rsid w:val="00E27E6A"/>
    <w:rsid w:val="00E27FD9"/>
    <w:rsid w:val="00E31EF6"/>
    <w:rsid w:val="00E328AB"/>
    <w:rsid w:val="00E34D49"/>
    <w:rsid w:val="00E35605"/>
    <w:rsid w:val="00E37EAE"/>
    <w:rsid w:val="00E420E0"/>
    <w:rsid w:val="00E4252A"/>
    <w:rsid w:val="00E445FB"/>
    <w:rsid w:val="00E44CC7"/>
    <w:rsid w:val="00E47410"/>
    <w:rsid w:val="00E476D7"/>
    <w:rsid w:val="00E47F68"/>
    <w:rsid w:val="00E50837"/>
    <w:rsid w:val="00E514E3"/>
    <w:rsid w:val="00E5223F"/>
    <w:rsid w:val="00E52DAA"/>
    <w:rsid w:val="00E53D88"/>
    <w:rsid w:val="00E53E11"/>
    <w:rsid w:val="00E54418"/>
    <w:rsid w:val="00E5534D"/>
    <w:rsid w:val="00E55B67"/>
    <w:rsid w:val="00E563AC"/>
    <w:rsid w:val="00E57EC6"/>
    <w:rsid w:val="00E61002"/>
    <w:rsid w:val="00E6150B"/>
    <w:rsid w:val="00E61AD1"/>
    <w:rsid w:val="00E61F94"/>
    <w:rsid w:val="00E62860"/>
    <w:rsid w:val="00E65075"/>
    <w:rsid w:val="00E664DA"/>
    <w:rsid w:val="00E66BE8"/>
    <w:rsid w:val="00E66F7A"/>
    <w:rsid w:val="00E6721A"/>
    <w:rsid w:val="00E67AAB"/>
    <w:rsid w:val="00E71861"/>
    <w:rsid w:val="00E733BC"/>
    <w:rsid w:val="00E734F4"/>
    <w:rsid w:val="00E7380D"/>
    <w:rsid w:val="00E75A8E"/>
    <w:rsid w:val="00E7624F"/>
    <w:rsid w:val="00E7709A"/>
    <w:rsid w:val="00E80714"/>
    <w:rsid w:val="00E81859"/>
    <w:rsid w:val="00E81EE4"/>
    <w:rsid w:val="00E821B2"/>
    <w:rsid w:val="00E827B1"/>
    <w:rsid w:val="00E8326A"/>
    <w:rsid w:val="00E838AF"/>
    <w:rsid w:val="00E83B09"/>
    <w:rsid w:val="00E83DB4"/>
    <w:rsid w:val="00E84198"/>
    <w:rsid w:val="00E8481D"/>
    <w:rsid w:val="00E84A00"/>
    <w:rsid w:val="00E8751E"/>
    <w:rsid w:val="00E90670"/>
    <w:rsid w:val="00E91923"/>
    <w:rsid w:val="00E91F65"/>
    <w:rsid w:val="00E93A8F"/>
    <w:rsid w:val="00E950F4"/>
    <w:rsid w:val="00E95A9A"/>
    <w:rsid w:val="00E979D4"/>
    <w:rsid w:val="00EA00BE"/>
    <w:rsid w:val="00EA22FA"/>
    <w:rsid w:val="00EA26BE"/>
    <w:rsid w:val="00EA4189"/>
    <w:rsid w:val="00EA5A34"/>
    <w:rsid w:val="00EA75B6"/>
    <w:rsid w:val="00EA7A7A"/>
    <w:rsid w:val="00EA7D36"/>
    <w:rsid w:val="00EB0D99"/>
    <w:rsid w:val="00EB1501"/>
    <w:rsid w:val="00EB3157"/>
    <w:rsid w:val="00EB357D"/>
    <w:rsid w:val="00EB35C1"/>
    <w:rsid w:val="00EB3D2F"/>
    <w:rsid w:val="00EB4CB1"/>
    <w:rsid w:val="00EB5488"/>
    <w:rsid w:val="00EB5CD1"/>
    <w:rsid w:val="00EB72A6"/>
    <w:rsid w:val="00EC0A78"/>
    <w:rsid w:val="00EC6347"/>
    <w:rsid w:val="00EC6B3E"/>
    <w:rsid w:val="00EC6D7F"/>
    <w:rsid w:val="00EC7F9C"/>
    <w:rsid w:val="00ED1BCE"/>
    <w:rsid w:val="00ED3320"/>
    <w:rsid w:val="00ED4A84"/>
    <w:rsid w:val="00ED5806"/>
    <w:rsid w:val="00ED66BD"/>
    <w:rsid w:val="00ED774C"/>
    <w:rsid w:val="00ED7852"/>
    <w:rsid w:val="00EE266E"/>
    <w:rsid w:val="00EE3D28"/>
    <w:rsid w:val="00EE40BF"/>
    <w:rsid w:val="00EE4123"/>
    <w:rsid w:val="00EE435B"/>
    <w:rsid w:val="00EE7A8D"/>
    <w:rsid w:val="00EF18FA"/>
    <w:rsid w:val="00EF1F78"/>
    <w:rsid w:val="00EF2BBE"/>
    <w:rsid w:val="00EF3114"/>
    <w:rsid w:val="00EF3200"/>
    <w:rsid w:val="00EF3672"/>
    <w:rsid w:val="00EF3D1F"/>
    <w:rsid w:val="00EF48C3"/>
    <w:rsid w:val="00EF7C65"/>
    <w:rsid w:val="00F0388D"/>
    <w:rsid w:val="00F05CFE"/>
    <w:rsid w:val="00F06E54"/>
    <w:rsid w:val="00F07B0D"/>
    <w:rsid w:val="00F07D91"/>
    <w:rsid w:val="00F114DA"/>
    <w:rsid w:val="00F1280B"/>
    <w:rsid w:val="00F1291D"/>
    <w:rsid w:val="00F12D67"/>
    <w:rsid w:val="00F14F4A"/>
    <w:rsid w:val="00F163DD"/>
    <w:rsid w:val="00F20F84"/>
    <w:rsid w:val="00F218A4"/>
    <w:rsid w:val="00F21A1F"/>
    <w:rsid w:val="00F21F46"/>
    <w:rsid w:val="00F221AE"/>
    <w:rsid w:val="00F2232B"/>
    <w:rsid w:val="00F229D7"/>
    <w:rsid w:val="00F23D1C"/>
    <w:rsid w:val="00F2493E"/>
    <w:rsid w:val="00F25FEF"/>
    <w:rsid w:val="00F2638C"/>
    <w:rsid w:val="00F27400"/>
    <w:rsid w:val="00F30D75"/>
    <w:rsid w:val="00F323AB"/>
    <w:rsid w:val="00F32597"/>
    <w:rsid w:val="00F32B64"/>
    <w:rsid w:val="00F3364C"/>
    <w:rsid w:val="00F33A54"/>
    <w:rsid w:val="00F33B55"/>
    <w:rsid w:val="00F36ABC"/>
    <w:rsid w:val="00F36B8F"/>
    <w:rsid w:val="00F371E3"/>
    <w:rsid w:val="00F377E4"/>
    <w:rsid w:val="00F41F4A"/>
    <w:rsid w:val="00F42565"/>
    <w:rsid w:val="00F42C17"/>
    <w:rsid w:val="00F42F8E"/>
    <w:rsid w:val="00F42FFE"/>
    <w:rsid w:val="00F46A96"/>
    <w:rsid w:val="00F46EA7"/>
    <w:rsid w:val="00F510CF"/>
    <w:rsid w:val="00F51215"/>
    <w:rsid w:val="00F5264C"/>
    <w:rsid w:val="00F52ECF"/>
    <w:rsid w:val="00F537F4"/>
    <w:rsid w:val="00F57B6C"/>
    <w:rsid w:val="00F60A1E"/>
    <w:rsid w:val="00F60D79"/>
    <w:rsid w:val="00F62609"/>
    <w:rsid w:val="00F62B82"/>
    <w:rsid w:val="00F6351E"/>
    <w:rsid w:val="00F63EEF"/>
    <w:rsid w:val="00F6595E"/>
    <w:rsid w:val="00F6607C"/>
    <w:rsid w:val="00F6670C"/>
    <w:rsid w:val="00F677CE"/>
    <w:rsid w:val="00F72B89"/>
    <w:rsid w:val="00F72BD4"/>
    <w:rsid w:val="00F73900"/>
    <w:rsid w:val="00F73986"/>
    <w:rsid w:val="00F74C91"/>
    <w:rsid w:val="00F753AC"/>
    <w:rsid w:val="00F75513"/>
    <w:rsid w:val="00F77D55"/>
    <w:rsid w:val="00F8094F"/>
    <w:rsid w:val="00F80FAC"/>
    <w:rsid w:val="00F81C50"/>
    <w:rsid w:val="00F82B71"/>
    <w:rsid w:val="00F84D3A"/>
    <w:rsid w:val="00F851D0"/>
    <w:rsid w:val="00F85919"/>
    <w:rsid w:val="00F859C5"/>
    <w:rsid w:val="00F865AE"/>
    <w:rsid w:val="00F873AB"/>
    <w:rsid w:val="00F87EBE"/>
    <w:rsid w:val="00F9064C"/>
    <w:rsid w:val="00F906A0"/>
    <w:rsid w:val="00F908C6"/>
    <w:rsid w:val="00F92B39"/>
    <w:rsid w:val="00F92C63"/>
    <w:rsid w:val="00F940AB"/>
    <w:rsid w:val="00F9634B"/>
    <w:rsid w:val="00F97264"/>
    <w:rsid w:val="00F97530"/>
    <w:rsid w:val="00FA019D"/>
    <w:rsid w:val="00FA161B"/>
    <w:rsid w:val="00FA309B"/>
    <w:rsid w:val="00FA30CC"/>
    <w:rsid w:val="00FA41D6"/>
    <w:rsid w:val="00FA622A"/>
    <w:rsid w:val="00FA7419"/>
    <w:rsid w:val="00FB075C"/>
    <w:rsid w:val="00FB1F8D"/>
    <w:rsid w:val="00FB208C"/>
    <w:rsid w:val="00FB2953"/>
    <w:rsid w:val="00FB626E"/>
    <w:rsid w:val="00FB6A07"/>
    <w:rsid w:val="00FB6A8B"/>
    <w:rsid w:val="00FC54E4"/>
    <w:rsid w:val="00FC55EE"/>
    <w:rsid w:val="00FC5FCD"/>
    <w:rsid w:val="00FC6E38"/>
    <w:rsid w:val="00FD369C"/>
    <w:rsid w:val="00FD3D54"/>
    <w:rsid w:val="00FD4494"/>
    <w:rsid w:val="00FD4603"/>
    <w:rsid w:val="00FD5341"/>
    <w:rsid w:val="00FD6385"/>
    <w:rsid w:val="00FD6A9A"/>
    <w:rsid w:val="00FD6AA8"/>
    <w:rsid w:val="00FD7333"/>
    <w:rsid w:val="00FE0312"/>
    <w:rsid w:val="00FE3328"/>
    <w:rsid w:val="00FE5B0C"/>
    <w:rsid w:val="00FE6374"/>
    <w:rsid w:val="00FF1936"/>
    <w:rsid w:val="00FF2400"/>
    <w:rsid w:val="00FF4811"/>
    <w:rsid w:val="00FF48ED"/>
    <w:rsid w:val="00FF4BF8"/>
    <w:rsid w:val="00FF71D5"/>
    <w:rsid w:val="00FF75F1"/>
    <w:rsid w:val="00FF76DD"/>
    <w:rsid w:val="011413C0"/>
    <w:rsid w:val="01330E87"/>
    <w:rsid w:val="01A08123"/>
    <w:rsid w:val="01AB8E28"/>
    <w:rsid w:val="01B599D1"/>
    <w:rsid w:val="01BEA6CC"/>
    <w:rsid w:val="01CB71D8"/>
    <w:rsid w:val="01DE50BB"/>
    <w:rsid w:val="01F9A977"/>
    <w:rsid w:val="0212AD91"/>
    <w:rsid w:val="021D7EB5"/>
    <w:rsid w:val="023CB673"/>
    <w:rsid w:val="02400A8E"/>
    <w:rsid w:val="0278C1BA"/>
    <w:rsid w:val="028D5201"/>
    <w:rsid w:val="02C6D5A1"/>
    <w:rsid w:val="02CBFAAB"/>
    <w:rsid w:val="02CC7065"/>
    <w:rsid w:val="02CEF583"/>
    <w:rsid w:val="03118423"/>
    <w:rsid w:val="035579E1"/>
    <w:rsid w:val="037EF6F2"/>
    <w:rsid w:val="03A55284"/>
    <w:rsid w:val="03DA6640"/>
    <w:rsid w:val="0425CF2A"/>
    <w:rsid w:val="0467CF68"/>
    <w:rsid w:val="04802047"/>
    <w:rsid w:val="049BC832"/>
    <w:rsid w:val="04ACE29D"/>
    <w:rsid w:val="04BCB2E5"/>
    <w:rsid w:val="04E26C50"/>
    <w:rsid w:val="04FA14B4"/>
    <w:rsid w:val="04FE5985"/>
    <w:rsid w:val="050161E6"/>
    <w:rsid w:val="05047D57"/>
    <w:rsid w:val="0523276C"/>
    <w:rsid w:val="052FB4AB"/>
    <w:rsid w:val="05392947"/>
    <w:rsid w:val="0591D64E"/>
    <w:rsid w:val="05B1645D"/>
    <w:rsid w:val="05C18E85"/>
    <w:rsid w:val="05CF496F"/>
    <w:rsid w:val="06290120"/>
    <w:rsid w:val="0647B0E8"/>
    <w:rsid w:val="06505291"/>
    <w:rsid w:val="06690218"/>
    <w:rsid w:val="066B78B0"/>
    <w:rsid w:val="069F8F02"/>
    <w:rsid w:val="06BFF175"/>
    <w:rsid w:val="07109219"/>
    <w:rsid w:val="072E4769"/>
    <w:rsid w:val="076F11A3"/>
    <w:rsid w:val="078E2B76"/>
    <w:rsid w:val="07956DFE"/>
    <w:rsid w:val="079CDE90"/>
    <w:rsid w:val="07B152D4"/>
    <w:rsid w:val="07D33AAA"/>
    <w:rsid w:val="07E7627A"/>
    <w:rsid w:val="0852A99B"/>
    <w:rsid w:val="085D8A05"/>
    <w:rsid w:val="08659561"/>
    <w:rsid w:val="0871D4A0"/>
    <w:rsid w:val="08AEA813"/>
    <w:rsid w:val="0906EA31"/>
    <w:rsid w:val="0918C1AC"/>
    <w:rsid w:val="09231410"/>
    <w:rsid w:val="095F8A85"/>
    <w:rsid w:val="0985DF41"/>
    <w:rsid w:val="099309C6"/>
    <w:rsid w:val="09A462BF"/>
    <w:rsid w:val="09ACE8DE"/>
    <w:rsid w:val="09AD36C8"/>
    <w:rsid w:val="09FAE3E3"/>
    <w:rsid w:val="0A1145F5"/>
    <w:rsid w:val="0A263E7A"/>
    <w:rsid w:val="0A35E04B"/>
    <w:rsid w:val="0A7F1088"/>
    <w:rsid w:val="0ACBB16D"/>
    <w:rsid w:val="0B0DA269"/>
    <w:rsid w:val="0B5F9BEC"/>
    <w:rsid w:val="0B62B55C"/>
    <w:rsid w:val="0B70D911"/>
    <w:rsid w:val="0B83C62E"/>
    <w:rsid w:val="0BAD967E"/>
    <w:rsid w:val="0C0C9EDF"/>
    <w:rsid w:val="0C0FD5FA"/>
    <w:rsid w:val="0C6C168B"/>
    <w:rsid w:val="0C8F6545"/>
    <w:rsid w:val="0C9F83D7"/>
    <w:rsid w:val="0CE333CA"/>
    <w:rsid w:val="0CEB4DAB"/>
    <w:rsid w:val="0CF73241"/>
    <w:rsid w:val="0D245017"/>
    <w:rsid w:val="0D364B41"/>
    <w:rsid w:val="0D387082"/>
    <w:rsid w:val="0D6540E4"/>
    <w:rsid w:val="0D7E6515"/>
    <w:rsid w:val="0D9C32BE"/>
    <w:rsid w:val="0DA34662"/>
    <w:rsid w:val="0DBBBC25"/>
    <w:rsid w:val="0DD78503"/>
    <w:rsid w:val="0DE6B5EB"/>
    <w:rsid w:val="0DEC32CF"/>
    <w:rsid w:val="0E181B5A"/>
    <w:rsid w:val="0E33E719"/>
    <w:rsid w:val="0E76F0D6"/>
    <w:rsid w:val="0E9EDF8B"/>
    <w:rsid w:val="0EC2797B"/>
    <w:rsid w:val="0ED8083C"/>
    <w:rsid w:val="0F1822F0"/>
    <w:rsid w:val="0F371088"/>
    <w:rsid w:val="0F45D91D"/>
    <w:rsid w:val="0F4F0C55"/>
    <w:rsid w:val="0F8F9B0A"/>
    <w:rsid w:val="0FBDCCA5"/>
    <w:rsid w:val="101F9182"/>
    <w:rsid w:val="1021878F"/>
    <w:rsid w:val="103AAFEC"/>
    <w:rsid w:val="10644A5C"/>
    <w:rsid w:val="1067C114"/>
    <w:rsid w:val="107F7E05"/>
    <w:rsid w:val="108655B2"/>
    <w:rsid w:val="108AF7FD"/>
    <w:rsid w:val="10C0E05A"/>
    <w:rsid w:val="10D0ED3C"/>
    <w:rsid w:val="112AE434"/>
    <w:rsid w:val="112B0C7D"/>
    <w:rsid w:val="1133D98D"/>
    <w:rsid w:val="117365DE"/>
    <w:rsid w:val="1180B6FC"/>
    <w:rsid w:val="11819E64"/>
    <w:rsid w:val="11857986"/>
    <w:rsid w:val="11CEEA84"/>
    <w:rsid w:val="11D6804D"/>
    <w:rsid w:val="11E99C69"/>
    <w:rsid w:val="11EDCC15"/>
    <w:rsid w:val="11F02F3B"/>
    <w:rsid w:val="11F20830"/>
    <w:rsid w:val="11F5DA60"/>
    <w:rsid w:val="120EAAC0"/>
    <w:rsid w:val="1239B1E0"/>
    <w:rsid w:val="127B9914"/>
    <w:rsid w:val="1291DE9E"/>
    <w:rsid w:val="12C6A931"/>
    <w:rsid w:val="12DA6A3B"/>
    <w:rsid w:val="132121AE"/>
    <w:rsid w:val="13247430"/>
    <w:rsid w:val="137ED0C0"/>
    <w:rsid w:val="1380D9BD"/>
    <w:rsid w:val="138819A0"/>
    <w:rsid w:val="138A341D"/>
    <w:rsid w:val="138FA631"/>
    <w:rsid w:val="13A7BBBF"/>
    <w:rsid w:val="13AEEC1D"/>
    <w:rsid w:val="13D80311"/>
    <w:rsid w:val="140CCA71"/>
    <w:rsid w:val="141287E6"/>
    <w:rsid w:val="14225289"/>
    <w:rsid w:val="1449E83F"/>
    <w:rsid w:val="14754186"/>
    <w:rsid w:val="147ABACE"/>
    <w:rsid w:val="14CA5E66"/>
    <w:rsid w:val="14EAD556"/>
    <w:rsid w:val="14F4951D"/>
    <w:rsid w:val="14F4F8B2"/>
    <w:rsid w:val="151AA121"/>
    <w:rsid w:val="1529DE74"/>
    <w:rsid w:val="15769317"/>
    <w:rsid w:val="1595BCA0"/>
    <w:rsid w:val="159FA647"/>
    <w:rsid w:val="15CCAFED"/>
    <w:rsid w:val="15D749B6"/>
    <w:rsid w:val="16454437"/>
    <w:rsid w:val="1646AE9E"/>
    <w:rsid w:val="1648FC3C"/>
    <w:rsid w:val="1676E256"/>
    <w:rsid w:val="168D5BB9"/>
    <w:rsid w:val="16A86911"/>
    <w:rsid w:val="16BF9911"/>
    <w:rsid w:val="16D12DA3"/>
    <w:rsid w:val="16DA7C5D"/>
    <w:rsid w:val="16DF9613"/>
    <w:rsid w:val="16FD09D1"/>
    <w:rsid w:val="17022707"/>
    <w:rsid w:val="172B97B9"/>
    <w:rsid w:val="178DF0A7"/>
    <w:rsid w:val="17DB44A8"/>
    <w:rsid w:val="180A51FA"/>
    <w:rsid w:val="180E72B2"/>
    <w:rsid w:val="18117B0A"/>
    <w:rsid w:val="182BE40D"/>
    <w:rsid w:val="18385AD0"/>
    <w:rsid w:val="1849EB0E"/>
    <w:rsid w:val="185BD830"/>
    <w:rsid w:val="185DD652"/>
    <w:rsid w:val="1875A243"/>
    <w:rsid w:val="18C4381E"/>
    <w:rsid w:val="1907A4F2"/>
    <w:rsid w:val="1913F80F"/>
    <w:rsid w:val="1917BB02"/>
    <w:rsid w:val="19205C67"/>
    <w:rsid w:val="192D3F95"/>
    <w:rsid w:val="192EE576"/>
    <w:rsid w:val="1966F063"/>
    <w:rsid w:val="19780FAC"/>
    <w:rsid w:val="19908B6B"/>
    <w:rsid w:val="19AD4B6B"/>
    <w:rsid w:val="19FBBE98"/>
    <w:rsid w:val="1A155ADF"/>
    <w:rsid w:val="1A6DB59C"/>
    <w:rsid w:val="1AA24589"/>
    <w:rsid w:val="1AA7AC15"/>
    <w:rsid w:val="1AA8BC77"/>
    <w:rsid w:val="1AB44FEE"/>
    <w:rsid w:val="1AC5ACCC"/>
    <w:rsid w:val="1AC8ACDA"/>
    <w:rsid w:val="1AE3DE34"/>
    <w:rsid w:val="1B246C3A"/>
    <w:rsid w:val="1B92D6F0"/>
    <w:rsid w:val="1B93827C"/>
    <w:rsid w:val="1BCC0697"/>
    <w:rsid w:val="1BF538AC"/>
    <w:rsid w:val="1BF87306"/>
    <w:rsid w:val="1BFF08DC"/>
    <w:rsid w:val="1C3821C9"/>
    <w:rsid w:val="1C38C0E4"/>
    <w:rsid w:val="1C3AC2B2"/>
    <w:rsid w:val="1C42F76B"/>
    <w:rsid w:val="1C604D3B"/>
    <w:rsid w:val="1C7658C0"/>
    <w:rsid w:val="1C885999"/>
    <w:rsid w:val="1C89BE8F"/>
    <w:rsid w:val="1C8AFC0A"/>
    <w:rsid w:val="1D00F512"/>
    <w:rsid w:val="1D089ED0"/>
    <w:rsid w:val="1D0C1CAF"/>
    <w:rsid w:val="1D0C793D"/>
    <w:rsid w:val="1D332F32"/>
    <w:rsid w:val="1D384573"/>
    <w:rsid w:val="1D993DE5"/>
    <w:rsid w:val="1D9DCA2A"/>
    <w:rsid w:val="1DAB6841"/>
    <w:rsid w:val="1DD5ADFA"/>
    <w:rsid w:val="1E1975F9"/>
    <w:rsid w:val="1E24D956"/>
    <w:rsid w:val="1E28D0F1"/>
    <w:rsid w:val="1E436709"/>
    <w:rsid w:val="1E44159B"/>
    <w:rsid w:val="1EB78997"/>
    <w:rsid w:val="1F2F659F"/>
    <w:rsid w:val="1F36A99E"/>
    <w:rsid w:val="1F512AB1"/>
    <w:rsid w:val="1F651476"/>
    <w:rsid w:val="1FAAF439"/>
    <w:rsid w:val="1FDA0C8E"/>
    <w:rsid w:val="1FDBCC4D"/>
    <w:rsid w:val="1FEE4B6B"/>
    <w:rsid w:val="1FF1CA44"/>
    <w:rsid w:val="20405AC5"/>
    <w:rsid w:val="204C133F"/>
    <w:rsid w:val="209B0FCE"/>
    <w:rsid w:val="20B9C37B"/>
    <w:rsid w:val="20D0D243"/>
    <w:rsid w:val="20E1FA01"/>
    <w:rsid w:val="2111A64C"/>
    <w:rsid w:val="215EBA32"/>
    <w:rsid w:val="21BAF9F2"/>
    <w:rsid w:val="21C84B0D"/>
    <w:rsid w:val="21F83365"/>
    <w:rsid w:val="2240A912"/>
    <w:rsid w:val="22499EB6"/>
    <w:rsid w:val="2269B90A"/>
    <w:rsid w:val="22900CD7"/>
    <w:rsid w:val="22D30009"/>
    <w:rsid w:val="231172D6"/>
    <w:rsid w:val="23121976"/>
    <w:rsid w:val="232DBFEA"/>
    <w:rsid w:val="233C4E31"/>
    <w:rsid w:val="23417E5B"/>
    <w:rsid w:val="237DD52A"/>
    <w:rsid w:val="23802FE0"/>
    <w:rsid w:val="23CFB2BB"/>
    <w:rsid w:val="23D209B3"/>
    <w:rsid w:val="2405896B"/>
    <w:rsid w:val="24199AC3"/>
    <w:rsid w:val="245441E6"/>
    <w:rsid w:val="24D974B1"/>
    <w:rsid w:val="24EE58F5"/>
    <w:rsid w:val="25004133"/>
    <w:rsid w:val="251CE2DD"/>
    <w:rsid w:val="251FF26A"/>
    <w:rsid w:val="25421439"/>
    <w:rsid w:val="254AE9C1"/>
    <w:rsid w:val="256F09DD"/>
    <w:rsid w:val="2570A934"/>
    <w:rsid w:val="25F4E723"/>
    <w:rsid w:val="2602869B"/>
    <w:rsid w:val="26052D59"/>
    <w:rsid w:val="2613956B"/>
    <w:rsid w:val="2643B367"/>
    <w:rsid w:val="2654E1CF"/>
    <w:rsid w:val="267822D4"/>
    <w:rsid w:val="2699496E"/>
    <w:rsid w:val="26995932"/>
    <w:rsid w:val="26A0BE19"/>
    <w:rsid w:val="270E27A4"/>
    <w:rsid w:val="272D0553"/>
    <w:rsid w:val="273E3E46"/>
    <w:rsid w:val="275E4493"/>
    <w:rsid w:val="279DD020"/>
    <w:rsid w:val="27BD7363"/>
    <w:rsid w:val="27BEBC78"/>
    <w:rsid w:val="28555F5F"/>
    <w:rsid w:val="285933D3"/>
    <w:rsid w:val="286494E8"/>
    <w:rsid w:val="28B3DC37"/>
    <w:rsid w:val="28D81591"/>
    <w:rsid w:val="28E52487"/>
    <w:rsid w:val="290F515B"/>
    <w:rsid w:val="291F8F1A"/>
    <w:rsid w:val="294FF08F"/>
    <w:rsid w:val="297097B1"/>
    <w:rsid w:val="2990C25C"/>
    <w:rsid w:val="29CDF736"/>
    <w:rsid w:val="2A02C0FF"/>
    <w:rsid w:val="2A242C69"/>
    <w:rsid w:val="2A323110"/>
    <w:rsid w:val="2A3F5065"/>
    <w:rsid w:val="2A6208A7"/>
    <w:rsid w:val="2ACE20A4"/>
    <w:rsid w:val="2ACF9ECA"/>
    <w:rsid w:val="2AEE098E"/>
    <w:rsid w:val="2B751161"/>
    <w:rsid w:val="2BEFD7CE"/>
    <w:rsid w:val="2BF1EC3B"/>
    <w:rsid w:val="2C021396"/>
    <w:rsid w:val="2C294518"/>
    <w:rsid w:val="2C59E6ED"/>
    <w:rsid w:val="2C607D84"/>
    <w:rsid w:val="2CB3B1BB"/>
    <w:rsid w:val="2CBAE727"/>
    <w:rsid w:val="2CE162F6"/>
    <w:rsid w:val="2D36F4CD"/>
    <w:rsid w:val="2D3C46C6"/>
    <w:rsid w:val="2D503B06"/>
    <w:rsid w:val="2DA9A903"/>
    <w:rsid w:val="2DAD5B10"/>
    <w:rsid w:val="2DBACB39"/>
    <w:rsid w:val="2E1E5EEC"/>
    <w:rsid w:val="2E3D0901"/>
    <w:rsid w:val="2E73CCBA"/>
    <w:rsid w:val="2EAA288C"/>
    <w:rsid w:val="2EBA79D3"/>
    <w:rsid w:val="2EBC78E0"/>
    <w:rsid w:val="2EC87557"/>
    <w:rsid w:val="2ED8C457"/>
    <w:rsid w:val="2EDF5440"/>
    <w:rsid w:val="2EE66D72"/>
    <w:rsid w:val="2F113058"/>
    <w:rsid w:val="2F14BC5A"/>
    <w:rsid w:val="2F36DCF8"/>
    <w:rsid w:val="2F754A99"/>
    <w:rsid w:val="2F8B0A6C"/>
    <w:rsid w:val="2FAD2839"/>
    <w:rsid w:val="2FBB1BB9"/>
    <w:rsid w:val="2FBBD814"/>
    <w:rsid w:val="2FEFD1F8"/>
    <w:rsid w:val="30626872"/>
    <w:rsid w:val="308DA5A1"/>
    <w:rsid w:val="309BDEBB"/>
    <w:rsid w:val="30CFDF42"/>
    <w:rsid w:val="30E22819"/>
    <w:rsid w:val="31154E7B"/>
    <w:rsid w:val="316587D3"/>
    <w:rsid w:val="3190EEC7"/>
    <w:rsid w:val="31CB9395"/>
    <w:rsid w:val="31DFE726"/>
    <w:rsid w:val="3220CBC6"/>
    <w:rsid w:val="324AEC56"/>
    <w:rsid w:val="325F6361"/>
    <w:rsid w:val="329B597C"/>
    <w:rsid w:val="32A9AD3D"/>
    <w:rsid w:val="32B005A4"/>
    <w:rsid w:val="32B1A298"/>
    <w:rsid w:val="32CFCECC"/>
    <w:rsid w:val="32D61439"/>
    <w:rsid w:val="32FA2601"/>
    <w:rsid w:val="335A776A"/>
    <w:rsid w:val="337D40E4"/>
    <w:rsid w:val="337DE002"/>
    <w:rsid w:val="33A6542D"/>
    <w:rsid w:val="33B7FD0D"/>
    <w:rsid w:val="341BBD70"/>
    <w:rsid w:val="345A9BC7"/>
    <w:rsid w:val="346144FE"/>
    <w:rsid w:val="34635F2D"/>
    <w:rsid w:val="3482AC77"/>
    <w:rsid w:val="348A861A"/>
    <w:rsid w:val="348DA070"/>
    <w:rsid w:val="348FA20B"/>
    <w:rsid w:val="34A02815"/>
    <w:rsid w:val="34ED174F"/>
    <w:rsid w:val="35311010"/>
    <w:rsid w:val="356D0C66"/>
    <w:rsid w:val="35849A50"/>
    <w:rsid w:val="359FEE5C"/>
    <w:rsid w:val="35B095DD"/>
    <w:rsid w:val="361CF0BF"/>
    <w:rsid w:val="362F9D16"/>
    <w:rsid w:val="36416BA4"/>
    <w:rsid w:val="36547B8A"/>
    <w:rsid w:val="3671128A"/>
    <w:rsid w:val="3672ACAA"/>
    <w:rsid w:val="36BC268A"/>
    <w:rsid w:val="36D3873C"/>
    <w:rsid w:val="37269CAF"/>
    <w:rsid w:val="3747EC15"/>
    <w:rsid w:val="377A7DA1"/>
    <w:rsid w:val="37838D0B"/>
    <w:rsid w:val="379E955A"/>
    <w:rsid w:val="37B6FC7F"/>
    <w:rsid w:val="37D5218D"/>
    <w:rsid w:val="37EC6CA6"/>
    <w:rsid w:val="37FEE604"/>
    <w:rsid w:val="38042A76"/>
    <w:rsid w:val="382B1FD3"/>
    <w:rsid w:val="3847A631"/>
    <w:rsid w:val="3851310D"/>
    <w:rsid w:val="385B776A"/>
    <w:rsid w:val="388FCF14"/>
    <w:rsid w:val="389AD126"/>
    <w:rsid w:val="38BC544D"/>
    <w:rsid w:val="38DC8A43"/>
    <w:rsid w:val="3908A92B"/>
    <w:rsid w:val="391B8DC4"/>
    <w:rsid w:val="39212C37"/>
    <w:rsid w:val="39346425"/>
    <w:rsid w:val="39C8E4BE"/>
    <w:rsid w:val="39EDA940"/>
    <w:rsid w:val="39F6C17A"/>
    <w:rsid w:val="39F8C583"/>
    <w:rsid w:val="3A28D345"/>
    <w:rsid w:val="3A6692E9"/>
    <w:rsid w:val="3A9D90EC"/>
    <w:rsid w:val="3A9F32E2"/>
    <w:rsid w:val="3AF11C7E"/>
    <w:rsid w:val="3AF6386F"/>
    <w:rsid w:val="3B4B31F4"/>
    <w:rsid w:val="3B618C76"/>
    <w:rsid w:val="3B875ADD"/>
    <w:rsid w:val="3B9ED942"/>
    <w:rsid w:val="3BCFFEC3"/>
    <w:rsid w:val="3BD1412A"/>
    <w:rsid w:val="3C333C67"/>
    <w:rsid w:val="3C42BDF8"/>
    <w:rsid w:val="3C447F38"/>
    <w:rsid w:val="3CC6AF4A"/>
    <w:rsid w:val="3CFD2487"/>
    <w:rsid w:val="3CFFF8EA"/>
    <w:rsid w:val="3D26D8B0"/>
    <w:rsid w:val="3D4E0FF4"/>
    <w:rsid w:val="3D634104"/>
    <w:rsid w:val="3DAFF3DE"/>
    <w:rsid w:val="3E0EEA7B"/>
    <w:rsid w:val="3E77F1D8"/>
    <w:rsid w:val="3E7EC2DA"/>
    <w:rsid w:val="3E8110A7"/>
    <w:rsid w:val="3E8BC8C0"/>
    <w:rsid w:val="3ED25926"/>
    <w:rsid w:val="3F251C9E"/>
    <w:rsid w:val="3F2BE2E4"/>
    <w:rsid w:val="3F473836"/>
    <w:rsid w:val="3F4D2505"/>
    <w:rsid w:val="3F75D873"/>
    <w:rsid w:val="3FB71C4B"/>
    <w:rsid w:val="3FCB027A"/>
    <w:rsid w:val="3FD05317"/>
    <w:rsid w:val="3FF08235"/>
    <w:rsid w:val="400A0BFB"/>
    <w:rsid w:val="4011EDAB"/>
    <w:rsid w:val="4020B637"/>
    <w:rsid w:val="40223362"/>
    <w:rsid w:val="4027D979"/>
    <w:rsid w:val="402A1D7B"/>
    <w:rsid w:val="40328DD7"/>
    <w:rsid w:val="403D7DDA"/>
    <w:rsid w:val="40771011"/>
    <w:rsid w:val="4093CE4D"/>
    <w:rsid w:val="40A6308D"/>
    <w:rsid w:val="40B5DA28"/>
    <w:rsid w:val="40C76044"/>
    <w:rsid w:val="40D0B904"/>
    <w:rsid w:val="41123D35"/>
    <w:rsid w:val="41551C9F"/>
    <w:rsid w:val="4172EFFA"/>
    <w:rsid w:val="4200C63A"/>
    <w:rsid w:val="42076F13"/>
    <w:rsid w:val="4251AA89"/>
    <w:rsid w:val="42D1E4B9"/>
    <w:rsid w:val="435C3BD7"/>
    <w:rsid w:val="437D520D"/>
    <w:rsid w:val="43832D44"/>
    <w:rsid w:val="4383E3C6"/>
    <w:rsid w:val="43DCA9E6"/>
    <w:rsid w:val="43DF72FE"/>
    <w:rsid w:val="44245103"/>
    <w:rsid w:val="442F714E"/>
    <w:rsid w:val="445A561A"/>
    <w:rsid w:val="44707AB3"/>
    <w:rsid w:val="44928963"/>
    <w:rsid w:val="4496EC32"/>
    <w:rsid w:val="4496F4B1"/>
    <w:rsid w:val="449C6D13"/>
    <w:rsid w:val="44A2489B"/>
    <w:rsid w:val="45425584"/>
    <w:rsid w:val="45470D9E"/>
    <w:rsid w:val="455BFE32"/>
    <w:rsid w:val="4569F138"/>
    <w:rsid w:val="45B2EC17"/>
    <w:rsid w:val="45B8B3CB"/>
    <w:rsid w:val="462B4BF5"/>
    <w:rsid w:val="463310A7"/>
    <w:rsid w:val="464EDED7"/>
    <w:rsid w:val="46626367"/>
    <w:rsid w:val="4687D86C"/>
    <w:rsid w:val="469E8D48"/>
    <w:rsid w:val="46B845B4"/>
    <w:rsid w:val="46BE8476"/>
    <w:rsid w:val="46C0E5BE"/>
    <w:rsid w:val="471EFA2C"/>
    <w:rsid w:val="475BC35D"/>
    <w:rsid w:val="475C849A"/>
    <w:rsid w:val="478537D9"/>
    <w:rsid w:val="47A7CC8A"/>
    <w:rsid w:val="47AB1D3F"/>
    <w:rsid w:val="47EE21E2"/>
    <w:rsid w:val="48945332"/>
    <w:rsid w:val="4921083A"/>
    <w:rsid w:val="494C6B16"/>
    <w:rsid w:val="496015FD"/>
    <w:rsid w:val="4996F623"/>
    <w:rsid w:val="49CC37CF"/>
    <w:rsid w:val="4A08DCF5"/>
    <w:rsid w:val="4A0C842C"/>
    <w:rsid w:val="4A4F0333"/>
    <w:rsid w:val="4A6B61BA"/>
    <w:rsid w:val="4A707A08"/>
    <w:rsid w:val="4A7FBCA1"/>
    <w:rsid w:val="4A88B33F"/>
    <w:rsid w:val="4A94FC52"/>
    <w:rsid w:val="4AD431D9"/>
    <w:rsid w:val="4AD76099"/>
    <w:rsid w:val="4B4686F8"/>
    <w:rsid w:val="4B4693A1"/>
    <w:rsid w:val="4B62311A"/>
    <w:rsid w:val="4B6736E2"/>
    <w:rsid w:val="4B728706"/>
    <w:rsid w:val="4B738DBD"/>
    <w:rsid w:val="4B81D220"/>
    <w:rsid w:val="4B950875"/>
    <w:rsid w:val="4B9EF87E"/>
    <w:rsid w:val="4BA8EBE8"/>
    <w:rsid w:val="4BB147E9"/>
    <w:rsid w:val="4BCF7762"/>
    <w:rsid w:val="4BD1F5B3"/>
    <w:rsid w:val="4BD477F7"/>
    <w:rsid w:val="4C3BF054"/>
    <w:rsid w:val="4C58E3FF"/>
    <w:rsid w:val="4C6F700C"/>
    <w:rsid w:val="4C8472EB"/>
    <w:rsid w:val="4C880EF6"/>
    <w:rsid w:val="4C9A55DF"/>
    <w:rsid w:val="4CA9F6E7"/>
    <w:rsid w:val="4CB7D412"/>
    <w:rsid w:val="4CC8EFD4"/>
    <w:rsid w:val="4CCF3B8B"/>
    <w:rsid w:val="4CEE6ED0"/>
    <w:rsid w:val="4D8F55A7"/>
    <w:rsid w:val="4DD1045E"/>
    <w:rsid w:val="4DD4D6AF"/>
    <w:rsid w:val="4DE38465"/>
    <w:rsid w:val="4DF2F7BC"/>
    <w:rsid w:val="4E3092C3"/>
    <w:rsid w:val="4E4933F2"/>
    <w:rsid w:val="4E8C78AA"/>
    <w:rsid w:val="4EA8A368"/>
    <w:rsid w:val="4EAE56D8"/>
    <w:rsid w:val="4EBB3B61"/>
    <w:rsid w:val="4ED97FE3"/>
    <w:rsid w:val="4F057A02"/>
    <w:rsid w:val="4F5E8D3E"/>
    <w:rsid w:val="4FBD9BDC"/>
    <w:rsid w:val="4FE0C5AA"/>
    <w:rsid w:val="5009A34A"/>
    <w:rsid w:val="50280939"/>
    <w:rsid w:val="5033D52D"/>
    <w:rsid w:val="5046C6C3"/>
    <w:rsid w:val="504CDD29"/>
    <w:rsid w:val="507C8AC2"/>
    <w:rsid w:val="507DD9D6"/>
    <w:rsid w:val="5080B64A"/>
    <w:rsid w:val="50A1D532"/>
    <w:rsid w:val="50A911F9"/>
    <w:rsid w:val="50EA2B2D"/>
    <w:rsid w:val="51627A65"/>
    <w:rsid w:val="5172971E"/>
    <w:rsid w:val="5183DB06"/>
    <w:rsid w:val="51881BFE"/>
    <w:rsid w:val="51DC1513"/>
    <w:rsid w:val="51F04AFD"/>
    <w:rsid w:val="51F1D1DA"/>
    <w:rsid w:val="5205AE88"/>
    <w:rsid w:val="5217FD24"/>
    <w:rsid w:val="522CEB6D"/>
    <w:rsid w:val="52308666"/>
    <w:rsid w:val="523DA593"/>
    <w:rsid w:val="5247C08F"/>
    <w:rsid w:val="52668614"/>
    <w:rsid w:val="52C2BB0B"/>
    <w:rsid w:val="52D56E1B"/>
    <w:rsid w:val="52EC92BF"/>
    <w:rsid w:val="53053A8F"/>
    <w:rsid w:val="5377E574"/>
    <w:rsid w:val="5378D510"/>
    <w:rsid w:val="537E9464"/>
    <w:rsid w:val="539E58D9"/>
    <w:rsid w:val="53BBAD73"/>
    <w:rsid w:val="53DA1709"/>
    <w:rsid w:val="53E192D9"/>
    <w:rsid w:val="53F0CEA6"/>
    <w:rsid w:val="540FD647"/>
    <w:rsid w:val="543E8335"/>
    <w:rsid w:val="547F6EA0"/>
    <w:rsid w:val="54893FA9"/>
    <w:rsid w:val="54AB8083"/>
    <w:rsid w:val="55110FA7"/>
    <w:rsid w:val="554FFBE5"/>
    <w:rsid w:val="555BA4A2"/>
    <w:rsid w:val="5561B399"/>
    <w:rsid w:val="556E1F0F"/>
    <w:rsid w:val="556EDA2B"/>
    <w:rsid w:val="5583607E"/>
    <w:rsid w:val="55925EFB"/>
    <w:rsid w:val="5594829A"/>
    <w:rsid w:val="55A07794"/>
    <w:rsid w:val="5628ECB9"/>
    <w:rsid w:val="565BB4DD"/>
    <w:rsid w:val="5669DA0D"/>
    <w:rsid w:val="566A55C2"/>
    <w:rsid w:val="56D8000D"/>
    <w:rsid w:val="56F517FE"/>
    <w:rsid w:val="5719339B"/>
    <w:rsid w:val="575F50F8"/>
    <w:rsid w:val="577184E3"/>
    <w:rsid w:val="57B3793E"/>
    <w:rsid w:val="57E3C3C6"/>
    <w:rsid w:val="57EDEBEB"/>
    <w:rsid w:val="583CE947"/>
    <w:rsid w:val="585457DE"/>
    <w:rsid w:val="586E47A0"/>
    <w:rsid w:val="589A816C"/>
    <w:rsid w:val="58A67AED"/>
    <w:rsid w:val="58C0024B"/>
    <w:rsid w:val="595FDA82"/>
    <w:rsid w:val="5973456A"/>
    <w:rsid w:val="59D99C0D"/>
    <w:rsid w:val="59E752D1"/>
    <w:rsid w:val="5A0B589F"/>
    <w:rsid w:val="5A1D7642"/>
    <w:rsid w:val="5A22C5E8"/>
    <w:rsid w:val="5A2F8F1B"/>
    <w:rsid w:val="5A40D086"/>
    <w:rsid w:val="5A4ECB60"/>
    <w:rsid w:val="5A52D947"/>
    <w:rsid w:val="5A6A7300"/>
    <w:rsid w:val="5A6B79B2"/>
    <w:rsid w:val="5A806FB8"/>
    <w:rsid w:val="5A8822DB"/>
    <w:rsid w:val="5AD81BD1"/>
    <w:rsid w:val="5ADCB54D"/>
    <w:rsid w:val="5AFFB618"/>
    <w:rsid w:val="5B17EEB1"/>
    <w:rsid w:val="5B9F95E7"/>
    <w:rsid w:val="5BB0C2C7"/>
    <w:rsid w:val="5C0F277B"/>
    <w:rsid w:val="5C123827"/>
    <w:rsid w:val="5C7AFCCA"/>
    <w:rsid w:val="5C7E52E7"/>
    <w:rsid w:val="5CFCAAF6"/>
    <w:rsid w:val="5D33B07E"/>
    <w:rsid w:val="5D41B5DF"/>
    <w:rsid w:val="5D866C22"/>
    <w:rsid w:val="5D88751F"/>
    <w:rsid w:val="5D92F46F"/>
    <w:rsid w:val="5D95DD80"/>
    <w:rsid w:val="5DE68842"/>
    <w:rsid w:val="5E0F41C1"/>
    <w:rsid w:val="5E1C44CB"/>
    <w:rsid w:val="5E27E19E"/>
    <w:rsid w:val="5E35A860"/>
    <w:rsid w:val="5E702691"/>
    <w:rsid w:val="5EA35C6E"/>
    <w:rsid w:val="5EDD8924"/>
    <w:rsid w:val="5EEE8DD9"/>
    <w:rsid w:val="5EF33C2B"/>
    <w:rsid w:val="5EFF7E14"/>
    <w:rsid w:val="5F2A2A09"/>
    <w:rsid w:val="5F307DEA"/>
    <w:rsid w:val="5F63215D"/>
    <w:rsid w:val="5F75B2A5"/>
    <w:rsid w:val="5F7FF85E"/>
    <w:rsid w:val="5F83EBBF"/>
    <w:rsid w:val="5F8A903C"/>
    <w:rsid w:val="5FC95E91"/>
    <w:rsid w:val="5FD0E082"/>
    <w:rsid w:val="5FD11AC2"/>
    <w:rsid w:val="600F467C"/>
    <w:rsid w:val="606ABEA5"/>
    <w:rsid w:val="607C9CEC"/>
    <w:rsid w:val="60BCC4F7"/>
    <w:rsid w:val="60C2DEF9"/>
    <w:rsid w:val="60E0CB8E"/>
    <w:rsid w:val="60F35EC4"/>
    <w:rsid w:val="60F3A4FF"/>
    <w:rsid w:val="60F43578"/>
    <w:rsid w:val="611A51B3"/>
    <w:rsid w:val="612E404A"/>
    <w:rsid w:val="61861380"/>
    <w:rsid w:val="61A7612B"/>
    <w:rsid w:val="61CD4B9E"/>
    <w:rsid w:val="620B6CCB"/>
    <w:rsid w:val="62372292"/>
    <w:rsid w:val="6246D16E"/>
    <w:rsid w:val="62CB8629"/>
    <w:rsid w:val="6307A883"/>
    <w:rsid w:val="6342CA1E"/>
    <w:rsid w:val="634DA038"/>
    <w:rsid w:val="63A52664"/>
    <w:rsid w:val="63B108B9"/>
    <w:rsid w:val="63DC6699"/>
    <w:rsid w:val="64219F47"/>
    <w:rsid w:val="64ACA499"/>
    <w:rsid w:val="64B995F1"/>
    <w:rsid w:val="64BBEC1B"/>
    <w:rsid w:val="64CFAA42"/>
    <w:rsid w:val="64D25139"/>
    <w:rsid w:val="65135C76"/>
    <w:rsid w:val="655433C4"/>
    <w:rsid w:val="65824C2D"/>
    <w:rsid w:val="659D1276"/>
    <w:rsid w:val="65A45808"/>
    <w:rsid w:val="65F2D31F"/>
    <w:rsid w:val="6602C9E7"/>
    <w:rsid w:val="6620FB8B"/>
    <w:rsid w:val="66405C46"/>
    <w:rsid w:val="66523FF9"/>
    <w:rsid w:val="6657BC7C"/>
    <w:rsid w:val="665A7851"/>
    <w:rsid w:val="666B7185"/>
    <w:rsid w:val="66CE45FD"/>
    <w:rsid w:val="66CF2E0F"/>
    <w:rsid w:val="672AB980"/>
    <w:rsid w:val="672F5765"/>
    <w:rsid w:val="6759BF4B"/>
    <w:rsid w:val="6764B893"/>
    <w:rsid w:val="6787C7F2"/>
    <w:rsid w:val="6788091D"/>
    <w:rsid w:val="679CB44B"/>
    <w:rsid w:val="67A5CAAC"/>
    <w:rsid w:val="67BB9CFC"/>
    <w:rsid w:val="67C6039E"/>
    <w:rsid w:val="67F671B9"/>
    <w:rsid w:val="684BA55D"/>
    <w:rsid w:val="684E276B"/>
    <w:rsid w:val="686B97F0"/>
    <w:rsid w:val="68C56FD5"/>
    <w:rsid w:val="68DD9B72"/>
    <w:rsid w:val="68EFE9BF"/>
    <w:rsid w:val="690309CC"/>
    <w:rsid w:val="69573D80"/>
    <w:rsid w:val="696F3B03"/>
    <w:rsid w:val="699AF739"/>
    <w:rsid w:val="69B6D252"/>
    <w:rsid w:val="69BEEAB9"/>
    <w:rsid w:val="69C4CF42"/>
    <w:rsid w:val="69F9D48A"/>
    <w:rsid w:val="6A3EB279"/>
    <w:rsid w:val="6A431CB1"/>
    <w:rsid w:val="6A59C11D"/>
    <w:rsid w:val="6A7D8B4F"/>
    <w:rsid w:val="6A9E3F8B"/>
    <w:rsid w:val="6AD742CB"/>
    <w:rsid w:val="6AEF1F14"/>
    <w:rsid w:val="6B059EFE"/>
    <w:rsid w:val="6B17C1E3"/>
    <w:rsid w:val="6B18EF21"/>
    <w:rsid w:val="6B4C320B"/>
    <w:rsid w:val="6B804D34"/>
    <w:rsid w:val="6B95C30D"/>
    <w:rsid w:val="6B9EA75C"/>
    <w:rsid w:val="6BB51C6D"/>
    <w:rsid w:val="6BB862FA"/>
    <w:rsid w:val="6BBD0F5B"/>
    <w:rsid w:val="6BC463AC"/>
    <w:rsid w:val="6BE66E65"/>
    <w:rsid w:val="6BFFD42B"/>
    <w:rsid w:val="6C065C2D"/>
    <w:rsid w:val="6C0EA9DD"/>
    <w:rsid w:val="6C6894E3"/>
    <w:rsid w:val="6C90DCC9"/>
    <w:rsid w:val="6CA01E90"/>
    <w:rsid w:val="6CE965FC"/>
    <w:rsid w:val="6D338269"/>
    <w:rsid w:val="6D5A893A"/>
    <w:rsid w:val="6D684E18"/>
    <w:rsid w:val="6D955439"/>
    <w:rsid w:val="6DF65DBD"/>
    <w:rsid w:val="6E052669"/>
    <w:rsid w:val="6E42FB70"/>
    <w:rsid w:val="6E590190"/>
    <w:rsid w:val="6E64450D"/>
    <w:rsid w:val="6E69A2C6"/>
    <w:rsid w:val="6E74E2E8"/>
    <w:rsid w:val="6E85D964"/>
    <w:rsid w:val="6F1F95CD"/>
    <w:rsid w:val="6F34FFE4"/>
    <w:rsid w:val="6F3774ED"/>
    <w:rsid w:val="6F91D18B"/>
    <w:rsid w:val="6F931B02"/>
    <w:rsid w:val="6F9E2591"/>
    <w:rsid w:val="6FB26781"/>
    <w:rsid w:val="6FC13C68"/>
    <w:rsid w:val="6FCE742E"/>
    <w:rsid w:val="7022087F"/>
    <w:rsid w:val="7025AA1C"/>
    <w:rsid w:val="70312A6C"/>
    <w:rsid w:val="703EE634"/>
    <w:rsid w:val="70576C91"/>
    <w:rsid w:val="705B6619"/>
    <w:rsid w:val="7087C4AE"/>
    <w:rsid w:val="70BF7B07"/>
    <w:rsid w:val="70C4FED4"/>
    <w:rsid w:val="70CC2811"/>
    <w:rsid w:val="70D7791A"/>
    <w:rsid w:val="71070123"/>
    <w:rsid w:val="7112A56B"/>
    <w:rsid w:val="711D068F"/>
    <w:rsid w:val="71435F2F"/>
    <w:rsid w:val="715DE913"/>
    <w:rsid w:val="71610C55"/>
    <w:rsid w:val="7164256A"/>
    <w:rsid w:val="718A64CC"/>
    <w:rsid w:val="718F8EFF"/>
    <w:rsid w:val="719DA93D"/>
    <w:rsid w:val="71A413FB"/>
    <w:rsid w:val="71C470CF"/>
    <w:rsid w:val="71FE8770"/>
    <w:rsid w:val="722EA511"/>
    <w:rsid w:val="72B6E51D"/>
    <w:rsid w:val="72DBDFB9"/>
    <w:rsid w:val="733AB824"/>
    <w:rsid w:val="734FFC60"/>
    <w:rsid w:val="737E38D7"/>
    <w:rsid w:val="73D33BEF"/>
    <w:rsid w:val="73DD7092"/>
    <w:rsid w:val="7415F69F"/>
    <w:rsid w:val="7444D38D"/>
    <w:rsid w:val="7482CE05"/>
    <w:rsid w:val="74A20D8A"/>
    <w:rsid w:val="74B159A8"/>
    <w:rsid w:val="74C1570B"/>
    <w:rsid w:val="74C9163D"/>
    <w:rsid w:val="751122E2"/>
    <w:rsid w:val="75126E64"/>
    <w:rsid w:val="757455F3"/>
    <w:rsid w:val="7577FF00"/>
    <w:rsid w:val="75AAD108"/>
    <w:rsid w:val="75AE72A2"/>
    <w:rsid w:val="75D739B0"/>
    <w:rsid w:val="75D83982"/>
    <w:rsid w:val="75F0536A"/>
    <w:rsid w:val="761B9168"/>
    <w:rsid w:val="764537A1"/>
    <w:rsid w:val="764E96FB"/>
    <w:rsid w:val="7670E920"/>
    <w:rsid w:val="76A36B2C"/>
    <w:rsid w:val="7739335A"/>
    <w:rsid w:val="7777715C"/>
    <w:rsid w:val="77D98613"/>
    <w:rsid w:val="78110953"/>
    <w:rsid w:val="783D682E"/>
    <w:rsid w:val="7878984A"/>
    <w:rsid w:val="787FB22D"/>
    <w:rsid w:val="78AD0B08"/>
    <w:rsid w:val="78D43523"/>
    <w:rsid w:val="790651D6"/>
    <w:rsid w:val="7959945D"/>
    <w:rsid w:val="7981378F"/>
    <w:rsid w:val="7981DFBA"/>
    <w:rsid w:val="7A01D3D3"/>
    <w:rsid w:val="7A1EFC2E"/>
    <w:rsid w:val="7A357AE0"/>
    <w:rsid w:val="7A47C716"/>
    <w:rsid w:val="7AB77B32"/>
    <w:rsid w:val="7AE3FEDD"/>
    <w:rsid w:val="7AF81E5B"/>
    <w:rsid w:val="7B337571"/>
    <w:rsid w:val="7B350F46"/>
    <w:rsid w:val="7B6ED5E7"/>
    <w:rsid w:val="7B7026A7"/>
    <w:rsid w:val="7BC5136D"/>
    <w:rsid w:val="7BCF64F7"/>
    <w:rsid w:val="7BFCCF98"/>
    <w:rsid w:val="7C048BC9"/>
    <w:rsid w:val="7C16FA58"/>
    <w:rsid w:val="7C84438B"/>
    <w:rsid w:val="7C8B8C94"/>
    <w:rsid w:val="7C9C3DAC"/>
    <w:rsid w:val="7C9E8412"/>
    <w:rsid w:val="7CA10041"/>
    <w:rsid w:val="7CC3B29B"/>
    <w:rsid w:val="7CE6385C"/>
    <w:rsid w:val="7D5D8E11"/>
    <w:rsid w:val="7D75FC4F"/>
    <w:rsid w:val="7D768F35"/>
    <w:rsid w:val="7D8F109B"/>
    <w:rsid w:val="7DB9E286"/>
    <w:rsid w:val="7DE514AB"/>
    <w:rsid w:val="7DE832DC"/>
    <w:rsid w:val="7E063B17"/>
    <w:rsid w:val="7E10DEC2"/>
    <w:rsid w:val="7E14ACBC"/>
    <w:rsid w:val="7E81D837"/>
    <w:rsid w:val="7E8208BD"/>
    <w:rsid w:val="7EA12FFF"/>
    <w:rsid w:val="7F510324"/>
    <w:rsid w:val="7F56719D"/>
    <w:rsid w:val="7F7E065B"/>
    <w:rsid w:val="7F82248B"/>
    <w:rsid w:val="7FC75B1F"/>
    <w:rsid w:val="7FD4C35A"/>
    <w:rsid w:val="7FE804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626C"/>
  <w15:chartTrackingRefBased/>
  <w15:docId w15:val="{D436493E-0E09-4E6C-B983-7ED7AE0A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4FD"/>
    <w:pPr>
      <w:spacing w:after="120"/>
      <w:jc w:val="both"/>
    </w:pPr>
    <w:rPr>
      <w:rFonts w:ascii="Arial Nova Light" w:hAnsi="Arial Nova Light"/>
      <w:sz w:val="20"/>
    </w:rPr>
  </w:style>
  <w:style w:type="paragraph" w:styleId="Titre1">
    <w:name w:val="heading 1"/>
    <w:basedOn w:val="Normal"/>
    <w:next w:val="Normal"/>
    <w:link w:val="Titre1Car"/>
    <w:uiPriority w:val="9"/>
    <w:qFormat/>
    <w:rsid w:val="008163E2"/>
    <w:pPr>
      <w:keepNext/>
      <w:keepLines/>
      <w:spacing w:after="0"/>
      <w:outlineLvl w:val="0"/>
    </w:pPr>
    <w:rPr>
      <w:rFonts w:ascii="Montserrat" w:eastAsiaTheme="majorEastAsia" w:hAnsi="Montserrat" w:cstheme="majorBidi"/>
      <w:b/>
      <w:smallCaps/>
      <w:color w:val="6E6E6E" w:themeColor="background2" w:themeShade="80"/>
      <w:spacing w:val="-20"/>
      <w:sz w:val="40"/>
      <w:szCs w:val="44"/>
    </w:rPr>
  </w:style>
  <w:style w:type="paragraph" w:styleId="Titre2">
    <w:name w:val="heading 2"/>
    <w:basedOn w:val="Normal"/>
    <w:next w:val="Normal"/>
    <w:link w:val="Titre2Car"/>
    <w:uiPriority w:val="9"/>
    <w:unhideWhenUsed/>
    <w:qFormat/>
    <w:rsid w:val="00433E63"/>
    <w:pPr>
      <w:keepNext/>
      <w:keepLines/>
      <w:spacing w:before="40" w:after="240"/>
      <w:outlineLvl w:val="1"/>
    </w:pPr>
    <w:rPr>
      <w:rFonts w:ascii="Montserrat" w:eastAsiaTheme="majorEastAsia" w:hAnsi="Montserrat" w:cstheme="majorBidi"/>
      <w:color w:val="306785" w:themeColor="accent1" w:themeShade="BF"/>
      <w:sz w:val="26"/>
      <w:szCs w:val="26"/>
    </w:rPr>
  </w:style>
  <w:style w:type="paragraph" w:styleId="Titre5">
    <w:name w:val="heading 5"/>
    <w:basedOn w:val="Normal"/>
    <w:next w:val="Normal"/>
    <w:link w:val="Titre5Car"/>
    <w:uiPriority w:val="9"/>
    <w:semiHidden/>
    <w:unhideWhenUsed/>
    <w:qFormat/>
    <w:rsid w:val="005D560A"/>
    <w:pPr>
      <w:keepNext/>
      <w:keepLines/>
      <w:spacing w:before="40" w:after="0"/>
      <w:outlineLvl w:val="4"/>
    </w:pPr>
    <w:rPr>
      <w:rFonts w:asciiTheme="majorHAnsi" w:eastAsiaTheme="majorEastAsia" w:hAnsiTheme="majorHAnsi" w:cstheme="majorBidi"/>
      <w:color w:val="30678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11BB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11BB3"/>
    <w:rPr>
      <w:color w:val="0000FF"/>
      <w:u w:val="single"/>
    </w:rPr>
  </w:style>
  <w:style w:type="paragraph" w:styleId="Paragraphedeliste">
    <w:name w:val="List Paragraph"/>
    <w:aliases w:val="Paragraphe de liste num,Paragraphe de liste 1,Listes,Lettre d'introduction,List Paragraph1,Normal avec puces tirets,Paragraphe 2,liste 1,Puce niveau 0,Level 1 Puce,titre besoin,Paragraphe de liste serré,texte de base,Liste à puce - S"/>
    <w:basedOn w:val="Normal"/>
    <w:link w:val="ParagraphedelisteCar"/>
    <w:uiPriority w:val="34"/>
    <w:qFormat/>
    <w:rsid w:val="008A3086"/>
    <w:pPr>
      <w:ind w:left="720"/>
      <w:contextualSpacing/>
    </w:pPr>
  </w:style>
  <w:style w:type="character" w:customStyle="1" w:styleId="Titre1Car">
    <w:name w:val="Titre 1 Car"/>
    <w:basedOn w:val="Policepardfaut"/>
    <w:link w:val="Titre1"/>
    <w:uiPriority w:val="9"/>
    <w:rsid w:val="008163E2"/>
    <w:rPr>
      <w:rFonts w:ascii="Montserrat" w:eastAsiaTheme="majorEastAsia" w:hAnsi="Montserrat" w:cstheme="majorBidi"/>
      <w:b/>
      <w:smallCaps/>
      <w:color w:val="6E6E6E" w:themeColor="background2" w:themeShade="80"/>
      <w:spacing w:val="-20"/>
      <w:sz w:val="40"/>
      <w:szCs w:val="44"/>
    </w:rPr>
  </w:style>
  <w:style w:type="table" w:styleId="Grilledutableau">
    <w:name w:val="Table Grid"/>
    <w:basedOn w:val="TableauNormal"/>
    <w:uiPriority w:val="39"/>
    <w:rsid w:val="00AB0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524729"/>
    <w:rPr>
      <w:i/>
      <w:iCs/>
    </w:rPr>
  </w:style>
  <w:style w:type="character" w:styleId="lev">
    <w:name w:val="Strong"/>
    <w:basedOn w:val="Policepardfaut"/>
    <w:uiPriority w:val="22"/>
    <w:qFormat/>
    <w:rsid w:val="004A0A38"/>
    <w:rPr>
      <w:b/>
      <w:bCs/>
    </w:rPr>
  </w:style>
  <w:style w:type="paragraph" w:customStyle="1" w:styleId="Default">
    <w:name w:val="Default"/>
    <w:rsid w:val="00321423"/>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4E4277"/>
  </w:style>
  <w:style w:type="character" w:customStyle="1" w:styleId="Mentionnonrsolue1">
    <w:name w:val="Mention non résolue1"/>
    <w:basedOn w:val="Policepardfaut"/>
    <w:uiPriority w:val="99"/>
    <w:semiHidden/>
    <w:unhideWhenUsed/>
    <w:rsid w:val="00597A43"/>
    <w:rPr>
      <w:color w:val="605E5C"/>
      <w:shd w:val="clear" w:color="auto" w:fill="E1DFDD"/>
    </w:rPr>
  </w:style>
  <w:style w:type="character" w:styleId="Marquedecommentaire">
    <w:name w:val="annotation reference"/>
    <w:basedOn w:val="Policepardfaut"/>
    <w:uiPriority w:val="99"/>
    <w:semiHidden/>
    <w:unhideWhenUsed/>
    <w:rsid w:val="00243404"/>
    <w:rPr>
      <w:sz w:val="16"/>
      <w:szCs w:val="16"/>
    </w:rPr>
  </w:style>
  <w:style w:type="paragraph" w:styleId="Commentaire">
    <w:name w:val="annotation text"/>
    <w:basedOn w:val="Normal"/>
    <w:link w:val="CommentaireCar"/>
    <w:uiPriority w:val="99"/>
    <w:unhideWhenUsed/>
    <w:rsid w:val="00243404"/>
    <w:pPr>
      <w:spacing w:line="240" w:lineRule="auto"/>
    </w:pPr>
    <w:rPr>
      <w:szCs w:val="20"/>
    </w:rPr>
  </w:style>
  <w:style w:type="character" w:customStyle="1" w:styleId="CommentaireCar">
    <w:name w:val="Commentaire Car"/>
    <w:basedOn w:val="Policepardfaut"/>
    <w:link w:val="Commentaire"/>
    <w:uiPriority w:val="99"/>
    <w:rsid w:val="00243404"/>
    <w:rPr>
      <w:rFonts w:ascii="Arial Nova Light" w:hAnsi="Arial Nova Light"/>
      <w:sz w:val="20"/>
      <w:szCs w:val="20"/>
    </w:rPr>
  </w:style>
  <w:style w:type="paragraph" w:styleId="Objetducommentaire">
    <w:name w:val="annotation subject"/>
    <w:basedOn w:val="Commentaire"/>
    <w:next w:val="Commentaire"/>
    <w:link w:val="ObjetducommentaireCar"/>
    <w:uiPriority w:val="99"/>
    <w:semiHidden/>
    <w:unhideWhenUsed/>
    <w:rsid w:val="00243404"/>
    <w:rPr>
      <w:b/>
      <w:bCs/>
    </w:rPr>
  </w:style>
  <w:style w:type="character" w:customStyle="1" w:styleId="ObjetducommentaireCar">
    <w:name w:val="Objet du commentaire Car"/>
    <w:basedOn w:val="CommentaireCar"/>
    <w:link w:val="Objetducommentaire"/>
    <w:uiPriority w:val="99"/>
    <w:semiHidden/>
    <w:rsid w:val="00243404"/>
    <w:rPr>
      <w:rFonts w:ascii="Arial Nova Light" w:hAnsi="Arial Nova Light"/>
      <w:b/>
      <w:bCs/>
      <w:sz w:val="20"/>
      <w:szCs w:val="20"/>
    </w:rPr>
  </w:style>
  <w:style w:type="paragraph" w:customStyle="1" w:styleId="bodytext">
    <w:name w:val="bodytext"/>
    <w:basedOn w:val="Normal"/>
    <w:rsid w:val="00DB23B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861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6116"/>
    <w:rPr>
      <w:rFonts w:ascii="Segoe UI" w:hAnsi="Segoe UI" w:cs="Segoe UI"/>
      <w:sz w:val="18"/>
      <w:szCs w:val="18"/>
    </w:rPr>
  </w:style>
  <w:style w:type="paragraph" w:styleId="Rvision">
    <w:name w:val="Revision"/>
    <w:hidden/>
    <w:uiPriority w:val="99"/>
    <w:semiHidden/>
    <w:rsid w:val="00B30BEC"/>
    <w:pPr>
      <w:spacing w:after="0" w:line="240" w:lineRule="auto"/>
    </w:pPr>
    <w:rPr>
      <w:rFonts w:ascii="Arial Nova Light" w:hAnsi="Arial Nova Light"/>
      <w:sz w:val="20"/>
    </w:rPr>
  </w:style>
  <w:style w:type="character" w:customStyle="1" w:styleId="ParagraphedelisteCar">
    <w:name w:val="Paragraphe de liste Car"/>
    <w:aliases w:val="Paragraphe de liste num Car,Paragraphe de liste 1 Car,Listes Car,Lettre d'introduction Car,List Paragraph1 Car,Normal avec puces tirets Car,Paragraphe 2 Car,liste 1 Car,Puce niveau 0 Car,Level 1 Puce Car,titre besoin Car"/>
    <w:basedOn w:val="Policepardfaut"/>
    <w:link w:val="Paragraphedeliste"/>
    <w:uiPriority w:val="34"/>
    <w:qFormat/>
    <w:rsid w:val="00F9064C"/>
    <w:rPr>
      <w:rFonts w:ascii="Arial Nova Light" w:hAnsi="Arial Nova Light"/>
      <w:sz w:val="20"/>
    </w:rPr>
  </w:style>
  <w:style w:type="character" w:customStyle="1" w:styleId="normaltextrun">
    <w:name w:val="normaltextrun"/>
    <w:basedOn w:val="Policepardfaut"/>
    <w:rsid w:val="007727C1"/>
  </w:style>
  <w:style w:type="character" w:customStyle="1" w:styleId="A4">
    <w:name w:val="A4"/>
    <w:uiPriority w:val="99"/>
    <w:rsid w:val="00A30A05"/>
    <w:rPr>
      <w:color w:val="000000"/>
      <w:sz w:val="22"/>
      <w:szCs w:val="22"/>
    </w:rPr>
  </w:style>
  <w:style w:type="paragraph" w:styleId="En-ttedetabledesmatires">
    <w:name w:val="TOC Heading"/>
    <w:basedOn w:val="Titre1"/>
    <w:next w:val="Normal"/>
    <w:uiPriority w:val="39"/>
    <w:unhideWhenUsed/>
    <w:qFormat/>
    <w:rsid w:val="003569D8"/>
    <w:pPr>
      <w:jc w:val="left"/>
      <w:outlineLvl w:val="9"/>
    </w:pPr>
    <w:rPr>
      <w:rFonts w:asciiTheme="majorHAnsi" w:hAnsiTheme="majorHAnsi"/>
      <w:b w:val="0"/>
      <w:caps/>
      <w:color w:val="306785" w:themeColor="accent1" w:themeShade="BF"/>
      <w:spacing w:val="0"/>
      <w:sz w:val="32"/>
      <w:szCs w:val="32"/>
      <w:lang w:eastAsia="fr-FR"/>
    </w:rPr>
  </w:style>
  <w:style w:type="paragraph" w:styleId="TM1">
    <w:name w:val="toc 1"/>
    <w:basedOn w:val="Normal"/>
    <w:next w:val="Normal"/>
    <w:autoRedefine/>
    <w:uiPriority w:val="39"/>
    <w:unhideWhenUsed/>
    <w:rsid w:val="00C027F3"/>
    <w:pPr>
      <w:tabs>
        <w:tab w:val="right" w:leader="dot" w:pos="13994"/>
      </w:tabs>
      <w:spacing w:after="100"/>
    </w:pPr>
  </w:style>
  <w:style w:type="character" w:customStyle="1" w:styleId="Titre5Car">
    <w:name w:val="Titre 5 Car"/>
    <w:basedOn w:val="Policepardfaut"/>
    <w:link w:val="Titre5"/>
    <w:uiPriority w:val="9"/>
    <w:semiHidden/>
    <w:rsid w:val="005D560A"/>
    <w:rPr>
      <w:rFonts w:asciiTheme="majorHAnsi" w:eastAsiaTheme="majorEastAsia" w:hAnsiTheme="majorHAnsi" w:cstheme="majorBidi"/>
      <w:color w:val="306785" w:themeColor="accent1" w:themeShade="BF"/>
      <w:sz w:val="20"/>
    </w:rPr>
  </w:style>
  <w:style w:type="paragraph" w:styleId="Notedebasdepage">
    <w:name w:val="footnote text"/>
    <w:basedOn w:val="Normal"/>
    <w:link w:val="NotedebasdepageCar"/>
    <w:uiPriority w:val="99"/>
    <w:semiHidden/>
    <w:unhideWhenUsed/>
    <w:rsid w:val="005B1613"/>
    <w:pPr>
      <w:spacing w:after="0" w:line="240" w:lineRule="auto"/>
    </w:pPr>
    <w:rPr>
      <w:szCs w:val="20"/>
    </w:rPr>
  </w:style>
  <w:style w:type="character" w:customStyle="1" w:styleId="NotedebasdepageCar">
    <w:name w:val="Note de bas de page Car"/>
    <w:basedOn w:val="Policepardfaut"/>
    <w:link w:val="Notedebasdepage"/>
    <w:uiPriority w:val="99"/>
    <w:semiHidden/>
    <w:rsid w:val="005B1613"/>
    <w:rPr>
      <w:rFonts w:ascii="Arial Nova Light" w:hAnsi="Arial Nova Light"/>
      <w:sz w:val="20"/>
      <w:szCs w:val="20"/>
    </w:rPr>
  </w:style>
  <w:style w:type="character" w:styleId="Appelnotedebasdep">
    <w:name w:val="footnote reference"/>
    <w:basedOn w:val="Policepardfaut"/>
    <w:uiPriority w:val="99"/>
    <w:semiHidden/>
    <w:unhideWhenUsed/>
    <w:rsid w:val="005B1613"/>
    <w:rPr>
      <w:vertAlign w:val="superscript"/>
    </w:rPr>
  </w:style>
  <w:style w:type="paragraph" w:styleId="En-tte">
    <w:name w:val="header"/>
    <w:basedOn w:val="Normal"/>
    <w:link w:val="En-tteCar"/>
    <w:uiPriority w:val="99"/>
    <w:unhideWhenUsed/>
    <w:rsid w:val="00441951"/>
    <w:pPr>
      <w:tabs>
        <w:tab w:val="center" w:pos="4536"/>
        <w:tab w:val="right" w:pos="9072"/>
      </w:tabs>
      <w:spacing w:after="0" w:line="240" w:lineRule="auto"/>
    </w:pPr>
  </w:style>
  <w:style w:type="character" w:customStyle="1" w:styleId="En-tteCar">
    <w:name w:val="En-tête Car"/>
    <w:basedOn w:val="Policepardfaut"/>
    <w:link w:val="En-tte"/>
    <w:uiPriority w:val="99"/>
    <w:rsid w:val="00441951"/>
    <w:rPr>
      <w:rFonts w:ascii="Arial Nova Light" w:hAnsi="Arial Nova Light"/>
      <w:sz w:val="20"/>
    </w:rPr>
  </w:style>
  <w:style w:type="paragraph" w:styleId="Pieddepage">
    <w:name w:val="footer"/>
    <w:basedOn w:val="Normal"/>
    <w:link w:val="PieddepageCar"/>
    <w:uiPriority w:val="99"/>
    <w:unhideWhenUsed/>
    <w:rsid w:val="004419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1951"/>
    <w:rPr>
      <w:rFonts w:ascii="Arial Nova Light" w:hAnsi="Arial Nova Light"/>
      <w:sz w:val="20"/>
    </w:rPr>
  </w:style>
  <w:style w:type="character" w:customStyle="1" w:styleId="cf01">
    <w:name w:val="cf01"/>
    <w:basedOn w:val="Policepardfaut"/>
    <w:rsid w:val="00D713D6"/>
    <w:rPr>
      <w:rFonts w:ascii="Segoe UI" w:hAnsi="Segoe UI" w:cs="Segoe UI" w:hint="default"/>
      <w:sz w:val="18"/>
      <w:szCs w:val="18"/>
    </w:rPr>
  </w:style>
  <w:style w:type="paragraph" w:customStyle="1" w:styleId="pf0">
    <w:name w:val="pf0"/>
    <w:basedOn w:val="Normal"/>
    <w:rsid w:val="00D713D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olor4">
    <w:name w:val="color4"/>
    <w:basedOn w:val="Policepardfaut"/>
    <w:rsid w:val="00A51016"/>
  </w:style>
  <w:style w:type="paragraph" w:styleId="Titre">
    <w:name w:val="Title"/>
    <w:basedOn w:val="Normal"/>
    <w:next w:val="Normal"/>
    <w:link w:val="TitreCar"/>
    <w:uiPriority w:val="10"/>
    <w:qFormat/>
    <w:rsid w:val="00FA7419"/>
    <w:pPr>
      <w:spacing w:after="0" w:line="240" w:lineRule="auto"/>
      <w:contextualSpacing/>
      <w:jc w:val="right"/>
    </w:pPr>
    <w:rPr>
      <w:rFonts w:ascii="Montserrat" w:eastAsiaTheme="majorEastAsia" w:hAnsi="Montserrat" w:cstheme="majorBidi"/>
      <w:spacing w:val="-10"/>
      <w:kern w:val="28"/>
      <w:sz w:val="56"/>
      <w:szCs w:val="56"/>
      <w14:ligatures w14:val="standardContextual"/>
    </w:rPr>
  </w:style>
  <w:style w:type="character" w:customStyle="1" w:styleId="TitreCar">
    <w:name w:val="Titre Car"/>
    <w:basedOn w:val="Policepardfaut"/>
    <w:link w:val="Titre"/>
    <w:uiPriority w:val="10"/>
    <w:rsid w:val="00FA7419"/>
    <w:rPr>
      <w:rFonts w:ascii="Montserrat" w:eastAsiaTheme="majorEastAsia" w:hAnsi="Montserrat" w:cstheme="majorBidi"/>
      <w:spacing w:val="-10"/>
      <w:kern w:val="28"/>
      <w:sz w:val="56"/>
      <w:szCs w:val="56"/>
      <w14:ligatures w14:val="standardContextual"/>
    </w:rPr>
  </w:style>
  <w:style w:type="paragraph" w:customStyle="1" w:styleId="contentpasted0">
    <w:name w:val="contentpasted0"/>
    <w:basedOn w:val="Normal"/>
    <w:rsid w:val="004C75DB"/>
    <w:pPr>
      <w:spacing w:before="100" w:beforeAutospacing="1" w:after="100" w:afterAutospacing="1" w:line="240" w:lineRule="auto"/>
      <w:jc w:val="left"/>
    </w:pPr>
    <w:rPr>
      <w:rFonts w:ascii="Calibri" w:hAnsi="Calibri" w:cs="Calibri"/>
      <w:sz w:val="22"/>
      <w:lang w:eastAsia="fr-FR"/>
    </w:rPr>
  </w:style>
  <w:style w:type="character" w:customStyle="1" w:styleId="Titre2Car">
    <w:name w:val="Titre 2 Car"/>
    <w:basedOn w:val="Policepardfaut"/>
    <w:link w:val="Titre2"/>
    <w:uiPriority w:val="9"/>
    <w:rsid w:val="00433E63"/>
    <w:rPr>
      <w:rFonts w:ascii="Montserrat" w:eastAsiaTheme="majorEastAsia" w:hAnsi="Montserrat" w:cstheme="majorBidi"/>
      <w:color w:val="306785" w:themeColor="accent1" w:themeShade="BF"/>
      <w:sz w:val="26"/>
      <w:szCs w:val="26"/>
    </w:rPr>
  </w:style>
  <w:style w:type="paragraph" w:styleId="TM2">
    <w:name w:val="toc 2"/>
    <w:basedOn w:val="Normal"/>
    <w:next w:val="Normal"/>
    <w:autoRedefine/>
    <w:uiPriority w:val="39"/>
    <w:unhideWhenUsed/>
    <w:rsid w:val="00F32597"/>
    <w:pPr>
      <w:spacing w:after="100"/>
      <w:ind w:left="200"/>
    </w:pPr>
  </w:style>
  <w:style w:type="character" w:customStyle="1" w:styleId="markk1q0056r6">
    <w:name w:val="markk1q0056r6"/>
    <w:basedOn w:val="Policepardfaut"/>
    <w:rsid w:val="001D5E23"/>
  </w:style>
  <w:style w:type="paragraph" w:customStyle="1" w:styleId="p1">
    <w:name w:val="p1"/>
    <w:basedOn w:val="Normal"/>
    <w:rsid w:val="0072285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956896"/>
    <w:rPr>
      <w:color w:val="605E5C"/>
      <w:shd w:val="clear" w:color="auto" w:fill="E1DFDD"/>
    </w:rPr>
  </w:style>
  <w:style w:type="character" w:styleId="Lienhypertextesuivivisit">
    <w:name w:val="FollowedHyperlink"/>
    <w:basedOn w:val="Policepardfaut"/>
    <w:uiPriority w:val="99"/>
    <w:semiHidden/>
    <w:unhideWhenUsed/>
    <w:rsid w:val="00332DAD"/>
    <w:rPr>
      <w:color w:val="B26B02"/>
      <w:u w:val="single"/>
    </w:rPr>
  </w:style>
  <w:style w:type="paragraph" w:customStyle="1" w:styleId="msonormal0">
    <w:name w:val="msonormal"/>
    <w:basedOn w:val="Normal"/>
    <w:rsid w:val="00332DA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font5">
    <w:name w:val="font5"/>
    <w:basedOn w:val="Normal"/>
    <w:rsid w:val="00332DAD"/>
    <w:pPr>
      <w:spacing w:before="100" w:beforeAutospacing="1" w:after="100" w:afterAutospacing="1" w:line="240" w:lineRule="auto"/>
      <w:jc w:val="left"/>
    </w:pPr>
    <w:rPr>
      <w:rFonts w:ascii="Tahoma" w:eastAsia="Times New Roman" w:hAnsi="Tahoma" w:cs="Tahoma"/>
      <w:color w:val="000000"/>
      <w:sz w:val="18"/>
      <w:szCs w:val="18"/>
      <w:lang w:eastAsia="fr-FR"/>
    </w:rPr>
  </w:style>
  <w:style w:type="paragraph" w:customStyle="1" w:styleId="font6">
    <w:name w:val="font6"/>
    <w:basedOn w:val="Normal"/>
    <w:rsid w:val="00332DAD"/>
    <w:pPr>
      <w:spacing w:before="100" w:beforeAutospacing="1" w:after="100" w:afterAutospacing="1" w:line="240" w:lineRule="auto"/>
      <w:jc w:val="left"/>
    </w:pPr>
    <w:rPr>
      <w:rFonts w:ascii="Tahoma" w:eastAsia="Times New Roman" w:hAnsi="Tahoma" w:cs="Tahoma"/>
      <w:b/>
      <w:bCs/>
      <w:color w:val="000000"/>
      <w:sz w:val="18"/>
      <w:szCs w:val="18"/>
      <w:lang w:eastAsia="fr-FR"/>
    </w:rPr>
  </w:style>
  <w:style w:type="paragraph" w:customStyle="1" w:styleId="xl63">
    <w:name w:val="xl63"/>
    <w:basedOn w:val="Normal"/>
    <w:rsid w:val="00332DAD"/>
    <w:pPr>
      <w:spacing w:before="100" w:beforeAutospacing="1" w:after="100" w:afterAutospacing="1" w:line="240" w:lineRule="auto"/>
      <w:jc w:val="center"/>
      <w:textAlignment w:val="center"/>
    </w:pPr>
    <w:rPr>
      <w:rFonts w:ascii="Aptos" w:eastAsia="Times New Roman" w:hAnsi="Aptos" w:cs="Times New Roman"/>
      <w:b/>
      <w:bCs/>
      <w:szCs w:val="20"/>
      <w:lang w:eastAsia="fr-FR"/>
    </w:rPr>
  </w:style>
  <w:style w:type="paragraph" w:customStyle="1" w:styleId="xl64">
    <w:name w:val="xl64"/>
    <w:basedOn w:val="Normal"/>
    <w:rsid w:val="00332DAD"/>
    <w:pPr>
      <w:shd w:val="clear" w:color="000000" w:fill="D3F5F8"/>
      <w:spacing w:before="100" w:beforeAutospacing="1" w:after="100" w:afterAutospacing="1" w:line="240" w:lineRule="auto"/>
      <w:jc w:val="center"/>
      <w:textAlignment w:val="center"/>
    </w:pPr>
    <w:rPr>
      <w:rFonts w:ascii="Aptos" w:eastAsia="Times New Roman" w:hAnsi="Aptos" w:cs="Times New Roman"/>
      <w:b/>
      <w:bCs/>
      <w:szCs w:val="20"/>
      <w:lang w:eastAsia="fr-FR"/>
    </w:rPr>
  </w:style>
  <w:style w:type="paragraph" w:customStyle="1" w:styleId="xl65">
    <w:name w:val="xl65"/>
    <w:basedOn w:val="Normal"/>
    <w:rsid w:val="00332DAD"/>
    <w:pPr>
      <w:spacing w:before="100" w:beforeAutospacing="1" w:after="100" w:afterAutospacing="1" w:line="240" w:lineRule="auto"/>
      <w:jc w:val="left"/>
      <w:textAlignment w:val="center"/>
    </w:pPr>
    <w:rPr>
      <w:rFonts w:ascii="Aptos" w:eastAsia="Times New Roman" w:hAnsi="Aptos" w:cs="Times New Roman"/>
      <w:b/>
      <w:bCs/>
      <w:szCs w:val="20"/>
      <w:lang w:eastAsia="fr-FR"/>
    </w:rPr>
  </w:style>
  <w:style w:type="paragraph" w:customStyle="1" w:styleId="xl66">
    <w:name w:val="xl66"/>
    <w:basedOn w:val="Normal"/>
    <w:rsid w:val="00332DAD"/>
    <w:pPr>
      <w:shd w:val="clear" w:color="000000" w:fill="D3F5F8"/>
      <w:spacing w:before="100" w:beforeAutospacing="1" w:after="100" w:afterAutospacing="1" w:line="240" w:lineRule="auto"/>
      <w:jc w:val="center"/>
      <w:textAlignment w:val="center"/>
    </w:pPr>
    <w:rPr>
      <w:rFonts w:ascii="Aptos" w:eastAsia="Times New Roman" w:hAnsi="Aptos" w:cs="Times New Roman"/>
      <w:b/>
      <w:bCs/>
      <w:sz w:val="16"/>
      <w:szCs w:val="16"/>
      <w:lang w:eastAsia="fr-FR"/>
    </w:rPr>
  </w:style>
  <w:style w:type="paragraph" w:customStyle="1" w:styleId="xl67">
    <w:name w:val="xl67"/>
    <w:basedOn w:val="Normal"/>
    <w:rsid w:val="00332DAD"/>
    <w:pPr>
      <w:spacing w:before="100" w:beforeAutospacing="1" w:after="100" w:afterAutospacing="1" w:line="240" w:lineRule="auto"/>
      <w:jc w:val="left"/>
      <w:textAlignment w:val="center"/>
    </w:pPr>
    <w:rPr>
      <w:rFonts w:ascii="Aptos" w:eastAsia="Times New Roman" w:hAnsi="Aptos" w:cs="Times New Roman"/>
      <w:b/>
      <w:bCs/>
      <w:sz w:val="16"/>
      <w:szCs w:val="16"/>
      <w:lang w:eastAsia="fr-FR"/>
    </w:rPr>
  </w:style>
  <w:style w:type="paragraph" w:customStyle="1" w:styleId="xl68">
    <w:name w:val="xl68"/>
    <w:basedOn w:val="Normal"/>
    <w:rsid w:val="00332DAD"/>
    <w:pPr>
      <w:shd w:val="clear" w:color="000000" w:fill="A9ECEF"/>
      <w:spacing w:before="100" w:beforeAutospacing="1" w:after="100" w:afterAutospacing="1" w:line="240" w:lineRule="auto"/>
      <w:jc w:val="left"/>
      <w:textAlignment w:val="center"/>
    </w:pPr>
    <w:rPr>
      <w:rFonts w:ascii="Aptos" w:eastAsia="Times New Roman" w:hAnsi="Aptos" w:cs="Times New Roman"/>
      <w:b/>
      <w:bCs/>
      <w:szCs w:val="20"/>
      <w:lang w:eastAsia="fr-FR"/>
    </w:rPr>
  </w:style>
  <w:style w:type="paragraph" w:customStyle="1" w:styleId="xl69">
    <w:name w:val="xl69"/>
    <w:basedOn w:val="Normal"/>
    <w:rsid w:val="00332DAD"/>
    <w:pPr>
      <w:shd w:val="clear" w:color="000000" w:fill="A9ECEF"/>
      <w:spacing w:before="100" w:beforeAutospacing="1" w:after="100" w:afterAutospacing="1" w:line="240" w:lineRule="auto"/>
      <w:jc w:val="left"/>
      <w:textAlignment w:val="center"/>
    </w:pPr>
    <w:rPr>
      <w:rFonts w:ascii="Aptos" w:eastAsia="Times New Roman" w:hAnsi="Aptos" w:cs="Times New Roman"/>
      <w:b/>
      <w:bCs/>
      <w:szCs w:val="20"/>
      <w:lang w:eastAsia="fr-FR"/>
    </w:rPr>
  </w:style>
  <w:style w:type="paragraph" w:customStyle="1" w:styleId="xl70">
    <w:name w:val="xl70"/>
    <w:basedOn w:val="Normal"/>
    <w:rsid w:val="00332DAD"/>
    <w:pPr>
      <w:shd w:val="clear" w:color="000000" w:fill="A9ECEF"/>
      <w:spacing w:before="100" w:beforeAutospacing="1" w:after="100" w:afterAutospacing="1" w:line="240" w:lineRule="auto"/>
      <w:jc w:val="left"/>
      <w:textAlignment w:val="center"/>
    </w:pPr>
    <w:rPr>
      <w:rFonts w:ascii="Aptos" w:eastAsia="Times New Roman" w:hAnsi="Aptos" w:cs="Times New Roman"/>
      <w:b/>
      <w:bCs/>
      <w:szCs w:val="20"/>
      <w:lang w:eastAsia="fr-FR"/>
    </w:rPr>
  </w:style>
  <w:style w:type="paragraph" w:customStyle="1" w:styleId="xl71">
    <w:name w:val="xl71"/>
    <w:basedOn w:val="Normal"/>
    <w:rsid w:val="00332DAD"/>
    <w:pPr>
      <w:spacing w:before="100" w:beforeAutospacing="1" w:after="100" w:afterAutospacing="1" w:line="240" w:lineRule="auto"/>
      <w:jc w:val="left"/>
      <w:textAlignment w:val="center"/>
    </w:pPr>
    <w:rPr>
      <w:rFonts w:ascii="Aptos" w:eastAsia="Times New Roman" w:hAnsi="Aptos" w:cs="Times New Roman"/>
      <w:szCs w:val="20"/>
      <w:lang w:eastAsia="fr-FR"/>
    </w:rPr>
  </w:style>
  <w:style w:type="paragraph" w:customStyle="1" w:styleId="xl72">
    <w:name w:val="xl72"/>
    <w:basedOn w:val="Normal"/>
    <w:rsid w:val="00332DAD"/>
    <w:pPr>
      <w:spacing w:before="100" w:beforeAutospacing="1" w:after="100" w:afterAutospacing="1" w:line="240" w:lineRule="auto"/>
      <w:jc w:val="left"/>
      <w:textAlignment w:val="center"/>
    </w:pPr>
    <w:rPr>
      <w:rFonts w:ascii="Aptos" w:eastAsia="Times New Roman" w:hAnsi="Aptos" w:cs="Times New Roman"/>
      <w:color w:val="000000"/>
      <w:sz w:val="18"/>
      <w:szCs w:val="18"/>
      <w:lang w:eastAsia="fr-FR"/>
    </w:rPr>
  </w:style>
  <w:style w:type="paragraph" w:customStyle="1" w:styleId="xl73">
    <w:name w:val="xl73"/>
    <w:basedOn w:val="Normal"/>
    <w:rsid w:val="00332DAD"/>
    <w:pPr>
      <w:spacing w:before="100" w:beforeAutospacing="1" w:after="100" w:afterAutospacing="1" w:line="240" w:lineRule="auto"/>
      <w:jc w:val="left"/>
      <w:textAlignment w:val="center"/>
    </w:pPr>
    <w:rPr>
      <w:rFonts w:ascii="Aptos" w:eastAsia="Times New Roman" w:hAnsi="Aptos" w:cs="Times New Roman"/>
      <w:color w:val="000000"/>
      <w:sz w:val="16"/>
      <w:szCs w:val="16"/>
      <w:lang w:eastAsia="fr-FR"/>
    </w:rPr>
  </w:style>
  <w:style w:type="paragraph" w:customStyle="1" w:styleId="xl74">
    <w:name w:val="xl74"/>
    <w:basedOn w:val="Normal"/>
    <w:rsid w:val="00332DAD"/>
    <w:pPr>
      <w:spacing w:before="100" w:beforeAutospacing="1" w:after="100" w:afterAutospacing="1" w:line="240" w:lineRule="auto"/>
      <w:jc w:val="left"/>
      <w:textAlignment w:val="center"/>
    </w:pPr>
    <w:rPr>
      <w:rFonts w:ascii="Aptos" w:eastAsia="Times New Roman" w:hAnsi="Aptos" w:cs="Times New Roman"/>
      <w:sz w:val="16"/>
      <w:szCs w:val="16"/>
      <w:lang w:eastAsia="fr-FR"/>
    </w:rPr>
  </w:style>
  <w:style w:type="paragraph" w:customStyle="1" w:styleId="xl75">
    <w:name w:val="xl75"/>
    <w:basedOn w:val="Normal"/>
    <w:rsid w:val="00332DAD"/>
    <w:pPr>
      <w:shd w:val="clear" w:color="000000" w:fill="D3F5F8"/>
      <w:spacing w:before="100" w:beforeAutospacing="1" w:after="100" w:afterAutospacing="1" w:line="240" w:lineRule="auto"/>
      <w:jc w:val="left"/>
      <w:textAlignment w:val="center"/>
    </w:pPr>
    <w:rPr>
      <w:rFonts w:ascii="Aptos" w:eastAsia="Times New Roman" w:hAnsi="Aptos" w:cs="Times New Roman"/>
      <w:sz w:val="18"/>
      <w:szCs w:val="18"/>
      <w:lang w:eastAsia="fr-FR"/>
    </w:rPr>
  </w:style>
  <w:style w:type="paragraph" w:customStyle="1" w:styleId="xl76">
    <w:name w:val="xl76"/>
    <w:basedOn w:val="Normal"/>
    <w:rsid w:val="00332DAD"/>
    <w:pPr>
      <w:spacing w:before="100" w:beforeAutospacing="1" w:after="100" w:afterAutospacing="1" w:line="240" w:lineRule="auto"/>
      <w:jc w:val="left"/>
      <w:textAlignment w:val="center"/>
    </w:pPr>
    <w:rPr>
      <w:rFonts w:ascii="Aptos" w:eastAsia="Times New Roman" w:hAnsi="Aptos" w:cs="Times New Roman"/>
      <w:sz w:val="18"/>
      <w:szCs w:val="18"/>
      <w:lang w:eastAsia="fr-FR"/>
    </w:rPr>
  </w:style>
  <w:style w:type="paragraph" w:customStyle="1" w:styleId="xl77">
    <w:name w:val="xl77"/>
    <w:basedOn w:val="Normal"/>
    <w:rsid w:val="00332DAD"/>
    <w:pPr>
      <w:spacing w:before="100" w:beforeAutospacing="1" w:after="100" w:afterAutospacing="1" w:line="240" w:lineRule="auto"/>
      <w:jc w:val="left"/>
      <w:textAlignment w:val="center"/>
    </w:pPr>
    <w:rPr>
      <w:rFonts w:ascii="Aptos" w:eastAsia="Times New Roman" w:hAnsi="Aptos" w:cs="Times New Roman"/>
      <w:sz w:val="18"/>
      <w:szCs w:val="18"/>
      <w:lang w:eastAsia="fr-FR"/>
    </w:rPr>
  </w:style>
  <w:style w:type="paragraph" w:customStyle="1" w:styleId="xl78">
    <w:name w:val="xl78"/>
    <w:basedOn w:val="Normal"/>
    <w:rsid w:val="00332DAD"/>
    <w:pPr>
      <w:spacing w:before="100" w:beforeAutospacing="1" w:after="100" w:afterAutospacing="1" w:line="240" w:lineRule="auto"/>
      <w:jc w:val="left"/>
      <w:textAlignment w:val="center"/>
    </w:pPr>
    <w:rPr>
      <w:rFonts w:ascii="Aptos" w:eastAsia="Times New Roman" w:hAnsi="Aptos" w:cs="Times New Roman"/>
      <w:b/>
      <w:bCs/>
      <w:color w:val="FF0000"/>
      <w:sz w:val="18"/>
      <w:szCs w:val="18"/>
      <w:lang w:eastAsia="fr-FR"/>
    </w:rPr>
  </w:style>
  <w:style w:type="paragraph" w:customStyle="1" w:styleId="xl79">
    <w:name w:val="xl79"/>
    <w:basedOn w:val="Normal"/>
    <w:rsid w:val="00332DAD"/>
    <w:pPr>
      <w:shd w:val="clear" w:color="000000" w:fill="A9ECEF"/>
      <w:spacing w:before="100" w:beforeAutospacing="1" w:after="100" w:afterAutospacing="1" w:line="240" w:lineRule="auto"/>
      <w:jc w:val="left"/>
      <w:textAlignment w:val="center"/>
    </w:pPr>
    <w:rPr>
      <w:rFonts w:ascii="Aptos" w:eastAsia="Times New Roman" w:hAnsi="Aptos" w:cs="Times New Roman"/>
      <w:szCs w:val="20"/>
      <w:lang w:eastAsia="fr-FR"/>
    </w:rPr>
  </w:style>
  <w:style w:type="paragraph" w:customStyle="1" w:styleId="xl80">
    <w:name w:val="xl80"/>
    <w:basedOn w:val="Normal"/>
    <w:rsid w:val="00332DAD"/>
    <w:pPr>
      <w:shd w:val="clear" w:color="000000" w:fill="A9ECEF"/>
      <w:spacing w:before="100" w:beforeAutospacing="1" w:after="100" w:afterAutospacing="1" w:line="240" w:lineRule="auto"/>
      <w:jc w:val="left"/>
      <w:textAlignment w:val="center"/>
    </w:pPr>
    <w:rPr>
      <w:rFonts w:ascii="Aptos" w:eastAsia="Times New Roman" w:hAnsi="Aptos" w:cs="Times New Roman"/>
      <w:b/>
      <w:bCs/>
      <w:sz w:val="16"/>
      <w:szCs w:val="16"/>
      <w:lang w:eastAsia="fr-FR"/>
    </w:rPr>
  </w:style>
  <w:style w:type="paragraph" w:customStyle="1" w:styleId="xl81">
    <w:name w:val="xl81"/>
    <w:basedOn w:val="Normal"/>
    <w:rsid w:val="00332DAD"/>
    <w:pPr>
      <w:spacing w:before="100" w:beforeAutospacing="1" w:after="100" w:afterAutospacing="1" w:line="240" w:lineRule="auto"/>
      <w:jc w:val="left"/>
      <w:textAlignment w:val="center"/>
    </w:pPr>
    <w:rPr>
      <w:rFonts w:ascii="Aptos" w:eastAsia="Times New Roman" w:hAnsi="Aptos" w:cs="Times New Roman"/>
      <w:sz w:val="18"/>
      <w:szCs w:val="18"/>
      <w:lang w:eastAsia="fr-FR"/>
    </w:rPr>
  </w:style>
  <w:style w:type="paragraph" w:customStyle="1" w:styleId="xl82">
    <w:name w:val="xl82"/>
    <w:basedOn w:val="Normal"/>
    <w:rsid w:val="00332DAD"/>
    <w:pPr>
      <w:spacing w:before="100" w:beforeAutospacing="1" w:after="100" w:afterAutospacing="1" w:line="240" w:lineRule="auto"/>
      <w:jc w:val="left"/>
      <w:textAlignment w:val="center"/>
    </w:pPr>
    <w:rPr>
      <w:rFonts w:ascii="Aptos" w:eastAsia="Times New Roman" w:hAnsi="Aptos" w:cs="Times New Roman"/>
      <w:sz w:val="16"/>
      <w:szCs w:val="16"/>
      <w:lang w:eastAsia="fr-FR"/>
    </w:rPr>
  </w:style>
  <w:style w:type="paragraph" w:customStyle="1" w:styleId="xl83">
    <w:name w:val="xl83"/>
    <w:basedOn w:val="Normal"/>
    <w:rsid w:val="00332DAD"/>
    <w:pPr>
      <w:spacing w:before="100" w:beforeAutospacing="1" w:after="100" w:afterAutospacing="1" w:line="240" w:lineRule="auto"/>
      <w:jc w:val="left"/>
      <w:textAlignment w:val="center"/>
    </w:pPr>
    <w:rPr>
      <w:rFonts w:ascii="Aptos" w:eastAsia="Times New Roman" w:hAnsi="Aptos" w:cs="Times New Roman"/>
      <w:sz w:val="16"/>
      <w:szCs w:val="16"/>
      <w:lang w:eastAsia="fr-FR"/>
    </w:rPr>
  </w:style>
  <w:style w:type="paragraph" w:customStyle="1" w:styleId="xl84">
    <w:name w:val="xl84"/>
    <w:basedOn w:val="Normal"/>
    <w:rsid w:val="00332DAD"/>
    <w:pPr>
      <w:shd w:val="clear" w:color="000000" w:fill="D3F5F8"/>
      <w:spacing w:before="100" w:beforeAutospacing="1" w:after="100" w:afterAutospacing="1" w:line="240" w:lineRule="auto"/>
      <w:jc w:val="left"/>
      <w:textAlignment w:val="center"/>
    </w:pPr>
    <w:rPr>
      <w:rFonts w:ascii="Aptos" w:eastAsia="Times New Roman" w:hAnsi="Aptos" w:cs="Times New Roman"/>
      <w:sz w:val="18"/>
      <w:szCs w:val="18"/>
      <w:lang w:eastAsia="fr-FR"/>
    </w:rPr>
  </w:style>
  <w:style w:type="paragraph" w:customStyle="1" w:styleId="xl85">
    <w:name w:val="xl85"/>
    <w:basedOn w:val="Normal"/>
    <w:rsid w:val="00332DAD"/>
    <w:pPr>
      <w:spacing w:before="100" w:beforeAutospacing="1" w:after="100" w:afterAutospacing="1" w:line="240" w:lineRule="auto"/>
      <w:jc w:val="left"/>
    </w:pPr>
    <w:rPr>
      <w:rFonts w:ascii="Aptos" w:eastAsia="Times New Roman" w:hAnsi="Aptos" w:cs="Times New Roman"/>
      <w:sz w:val="24"/>
      <w:szCs w:val="24"/>
      <w:lang w:eastAsia="fr-FR"/>
    </w:rPr>
  </w:style>
  <w:style w:type="paragraph" w:customStyle="1" w:styleId="xl86">
    <w:name w:val="xl86"/>
    <w:basedOn w:val="Normal"/>
    <w:rsid w:val="00332DAD"/>
    <w:pPr>
      <w:spacing w:before="100" w:beforeAutospacing="1" w:after="100" w:afterAutospacing="1" w:line="240" w:lineRule="auto"/>
      <w:jc w:val="center"/>
      <w:textAlignment w:val="center"/>
    </w:pPr>
    <w:rPr>
      <w:rFonts w:ascii="Aptos" w:eastAsia="Times New Roman" w:hAnsi="Aptos" w:cs="Times New Roman"/>
      <w:szCs w:val="20"/>
      <w:lang w:eastAsia="fr-FR"/>
    </w:rPr>
  </w:style>
  <w:style w:type="paragraph" w:customStyle="1" w:styleId="xl87">
    <w:name w:val="xl87"/>
    <w:basedOn w:val="Normal"/>
    <w:rsid w:val="00332DAD"/>
    <w:pPr>
      <w:shd w:val="clear" w:color="000000" w:fill="D3F5F8"/>
      <w:spacing w:before="100" w:beforeAutospacing="1" w:after="100" w:afterAutospacing="1" w:line="240" w:lineRule="auto"/>
      <w:jc w:val="center"/>
      <w:textAlignment w:val="center"/>
    </w:pPr>
    <w:rPr>
      <w:rFonts w:ascii="Aptos" w:eastAsia="Times New Roman" w:hAnsi="Aptos" w:cs="Times New Roman"/>
      <w:szCs w:val="20"/>
      <w:lang w:eastAsia="fr-FR"/>
    </w:rPr>
  </w:style>
  <w:style w:type="paragraph" w:customStyle="1" w:styleId="xl88">
    <w:name w:val="xl88"/>
    <w:basedOn w:val="Normal"/>
    <w:rsid w:val="00332DAD"/>
    <w:pPr>
      <w:shd w:val="clear" w:color="000000" w:fill="FF9B9B"/>
      <w:spacing w:before="100" w:beforeAutospacing="1" w:after="100" w:afterAutospacing="1" w:line="240" w:lineRule="auto"/>
      <w:jc w:val="left"/>
      <w:textAlignment w:val="center"/>
    </w:pPr>
    <w:rPr>
      <w:rFonts w:ascii="Aptos" w:eastAsia="Times New Roman" w:hAnsi="Aptos"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6781">
      <w:bodyDiv w:val="1"/>
      <w:marLeft w:val="0"/>
      <w:marRight w:val="0"/>
      <w:marTop w:val="0"/>
      <w:marBottom w:val="0"/>
      <w:divBdr>
        <w:top w:val="none" w:sz="0" w:space="0" w:color="auto"/>
        <w:left w:val="none" w:sz="0" w:space="0" w:color="auto"/>
        <w:bottom w:val="none" w:sz="0" w:space="0" w:color="auto"/>
        <w:right w:val="none" w:sz="0" w:space="0" w:color="auto"/>
      </w:divBdr>
    </w:div>
    <w:div w:id="144704364">
      <w:bodyDiv w:val="1"/>
      <w:marLeft w:val="0"/>
      <w:marRight w:val="0"/>
      <w:marTop w:val="0"/>
      <w:marBottom w:val="0"/>
      <w:divBdr>
        <w:top w:val="none" w:sz="0" w:space="0" w:color="auto"/>
        <w:left w:val="none" w:sz="0" w:space="0" w:color="auto"/>
        <w:bottom w:val="none" w:sz="0" w:space="0" w:color="auto"/>
        <w:right w:val="none" w:sz="0" w:space="0" w:color="auto"/>
      </w:divBdr>
    </w:div>
    <w:div w:id="259148284">
      <w:bodyDiv w:val="1"/>
      <w:marLeft w:val="0"/>
      <w:marRight w:val="0"/>
      <w:marTop w:val="0"/>
      <w:marBottom w:val="0"/>
      <w:divBdr>
        <w:top w:val="none" w:sz="0" w:space="0" w:color="auto"/>
        <w:left w:val="none" w:sz="0" w:space="0" w:color="auto"/>
        <w:bottom w:val="none" w:sz="0" w:space="0" w:color="auto"/>
        <w:right w:val="none" w:sz="0" w:space="0" w:color="auto"/>
      </w:divBdr>
    </w:div>
    <w:div w:id="370376058">
      <w:bodyDiv w:val="1"/>
      <w:marLeft w:val="0"/>
      <w:marRight w:val="0"/>
      <w:marTop w:val="0"/>
      <w:marBottom w:val="0"/>
      <w:divBdr>
        <w:top w:val="none" w:sz="0" w:space="0" w:color="auto"/>
        <w:left w:val="none" w:sz="0" w:space="0" w:color="auto"/>
        <w:bottom w:val="none" w:sz="0" w:space="0" w:color="auto"/>
        <w:right w:val="none" w:sz="0" w:space="0" w:color="auto"/>
      </w:divBdr>
    </w:div>
    <w:div w:id="386298702">
      <w:bodyDiv w:val="1"/>
      <w:marLeft w:val="0"/>
      <w:marRight w:val="0"/>
      <w:marTop w:val="0"/>
      <w:marBottom w:val="0"/>
      <w:divBdr>
        <w:top w:val="none" w:sz="0" w:space="0" w:color="auto"/>
        <w:left w:val="none" w:sz="0" w:space="0" w:color="auto"/>
        <w:bottom w:val="none" w:sz="0" w:space="0" w:color="auto"/>
        <w:right w:val="none" w:sz="0" w:space="0" w:color="auto"/>
      </w:divBdr>
    </w:div>
    <w:div w:id="424421795">
      <w:bodyDiv w:val="1"/>
      <w:marLeft w:val="0"/>
      <w:marRight w:val="0"/>
      <w:marTop w:val="0"/>
      <w:marBottom w:val="0"/>
      <w:divBdr>
        <w:top w:val="none" w:sz="0" w:space="0" w:color="auto"/>
        <w:left w:val="none" w:sz="0" w:space="0" w:color="auto"/>
        <w:bottom w:val="none" w:sz="0" w:space="0" w:color="auto"/>
        <w:right w:val="none" w:sz="0" w:space="0" w:color="auto"/>
      </w:divBdr>
    </w:div>
    <w:div w:id="447168228">
      <w:bodyDiv w:val="1"/>
      <w:marLeft w:val="0"/>
      <w:marRight w:val="0"/>
      <w:marTop w:val="0"/>
      <w:marBottom w:val="0"/>
      <w:divBdr>
        <w:top w:val="none" w:sz="0" w:space="0" w:color="auto"/>
        <w:left w:val="none" w:sz="0" w:space="0" w:color="auto"/>
        <w:bottom w:val="none" w:sz="0" w:space="0" w:color="auto"/>
        <w:right w:val="none" w:sz="0" w:space="0" w:color="auto"/>
      </w:divBdr>
    </w:div>
    <w:div w:id="636106907">
      <w:bodyDiv w:val="1"/>
      <w:marLeft w:val="0"/>
      <w:marRight w:val="0"/>
      <w:marTop w:val="0"/>
      <w:marBottom w:val="0"/>
      <w:divBdr>
        <w:top w:val="none" w:sz="0" w:space="0" w:color="auto"/>
        <w:left w:val="none" w:sz="0" w:space="0" w:color="auto"/>
        <w:bottom w:val="none" w:sz="0" w:space="0" w:color="auto"/>
        <w:right w:val="none" w:sz="0" w:space="0" w:color="auto"/>
      </w:divBdr>
    </w:div>
    <w:div w:id="719524267">
      <w:bodyDiv w:val="1"/>
      <w:marLeft w:val="0"/>
      <w:marRight w:val="0"/>
      <w:marTop w:val="0"/>
      <w:marBottom w:val="0"/>
      <w:divBdr>
        <w:top w:val="none" w:sz="0" w:space="0" w:color="auto"/>
        <w:left w:val="none" w:sz="0" w:space="0" w:color="auto"/>
        <w:bottom w:val="none" w:sz="0" w:space="0" w:color="auto"/>
        <w:right w:val="none" w:sz="0" w:space="0" w:color="auto"/>
      </w:divBdr>
    </w:div>
    <w:div w:id="728961181">
      <w:bodyDiv w:val="1"/>
      <w:marLeft w:val="0"/>
      <w:marRight w:val="0"/>
      <w:marTop w:val="0"/>
      <w:marBottom w:val="0"/>
      <w:divBdr>
        <w:top w:val="none" w:sz="0" w:space="0" w:color="auto"/>
        <w:left w:val="none" w:sz="0" w:space="0" w:color="auto"/>
        <w:bottom w:val="none" w:sz="0" w:space="0" w:color="auto"/>
        <w:right w:val="none" w:sz="0" w:space="0" w:color="auto"/>
      </w:divBdr>
    </w:div>
    <w:div w:id="913469194">
      <w:bodyDiv w:val="1"/>
      <w:marLeft w:val="0"/>
      <w:marRight w:val="0"/>
      <w:marTop w:val="0"/>
      <w:marBottom w:val="0"/>
      <w:divBdr>
        <w:top w:val="none" w:sz="0" w:space="0" w:color="auto"/>
        <w:left w:val="none" w:sz="0" w:space="0" w:color="auto"/>
        <w:bottom w:val="none" w:sz="0" w:space="0" w:color="auto"/>
        <w:right w:val="none" w:sz="0" w:space="0" w:color="auto"/>
      </w:divBdr>
    </w:div>
    <w:div w:id="934674828">
      <w:bodyDiv w:val="1"/>
      <w:marLeft w:val="0"/>
      <w:marRight w:val="0"/>
      <w:marTop w:val="0"/>
      <w:marBottom w:val="0"/>
      <w:divBdr>
        <w:top w:val="none" w:sz="0" w:space="0" w:color="auto"/>
        <w:left w:val="none" w:sz="0" w:space="0" w:color="auto"/>
        <w:bottom w:val="none" w:sz="0" w:space="0" w:color="auto"/>
        <w:right w:val="none" w:sz="0" w:space="0" w:color="auto"/>
      </w:divBdr>
    </w:div>
    <w:div w:id="1083184382">
      <w:bodyDiv w:val="1"/>
      <w:marLeft w:val="0"/>
      <w:marRight w:val="0"/>
      <w:marTop w:val="0"/>
      <w:marBottom w:val="0"/>
      <w:divBdr>
        <w:top w:val="none" w:sz="0" w:space="0" w:color="auto"/>
        <w:left w:val="none" w:sz="0" w:space="0" w:color="auto"/>
        <w:bottom w:val="none" w:sz="0" w:space="0" w:color="auto"/>
        <w:right w:val="none" w:sz="0" w:space="0" w:color="auto"/>
      </w:divBdr>
    </w:div>
    <w:div w:id="1100643567">
      <w:bodyDiv w:val="1"/>
      <w:marLeft w:val="0"/>
      <w:marRight w:val="0"/>
      <w:marTop w:val="0"/>
      <w:marBottom w:val="0"/>
      <w:divBdr>
        <w:top w:val="none" w:sz="0" w:space="0" w:color="auto"/>
        <w:left w:val="none" w:sz="0" w:space="0" w:color="auto"/>
        <w:bottom w:val="none" w:sz="0" w:space="0" w:color="auto"/>
        <w:right w:val="none" w:sz="0" w:space="0" w:color="auto"/>
      </w:divBdr>
    </w:div>
    <w:div w:id="1187131852">
      <w:bodyDiv w:val="1"/>
      <w:marLeft w:val="0"/>
      <w:marRight w:val="0"/>
      <w:marTop w:val="0"/>
      <w:marBottom w:val="0"/>
      <w:divBdr>
        <w:top w:val="none" w:sz="0" w:space="0" w:color="auto"/>
        <w:left w:val="none" w:sz="0" w:space="0" w:color="auto"/>
        <w:bottom w:val="none" w:sz="0" w:space="0" w:color="auto"/>
        <w:right w:val="none" w:sz="0" w:space="0" w:color="auto"/>
      </w:divBdr>
    </w:div>
    <w:div w:id="1210266129">
      <w:bodyDiv w:val="1"/>
      <w:marLeft w:val="0"/>
      <w:marRight w:val="0"/>
      <w:marTop w:val="0"/>
      <w:marBottom w:val="0"/>
      <w:divBdr>
        <w:top w:val="none" w:sz="0" w:space="0" w:color="auto"/>
        <w:left w:val="none" w:sz="0" w:space="0" w:color="auto"/>
        <w:bottom w:val="none" w:sz="0" w:space="0" w:color="auto"/>
        <w:right w:val="none" w:sz="0" w:space="0" w:color="auto"/>
      </w:divBdr>
    </w:div>
    <w:div w:id="1233390146">
      <w:bodyDiv w:val="1"/>
      <w:marLeft w:val="0"/>
      <w:marRight w:val="0"/>
      <w:marTop w:val="0"/>
      <w:marBottom w:val="0"/>
      <w:divBdr>
        <w:top w:val="none" w:sz="0" w:space="0" w:color="auto"/>
        <w:left w:val="none" w:sz="0" w:space="0" w:color="auto"/>
        <w:bottom w:val="none" w:sz="0" w:space="0" w:color="auto"/>
        <w:right w:val="none" w:sz="0" w:space="0" w:color="auto"/>
      </w:divBdr>
    </w:div>
    <w:div w:id="1242136247">
      <w:bodyDiv w:val="1"/>
      <w:marLeft w:val="0"/>
      <w:marRight w:val="0"/>
      <w:marTop w:val="0"/>
      <w:marBottom w:val="0"/>
      <w:divBdr>
        <w:top w:val="none" w:sz="0" w:space="0" w:color="auto"/>
        <w:left w:val="none" w:sz="0" w:space="0" w:color="auto"/>
        <w:bottom w:val="none" w:sz="0" w:space="0" w:color="auto"/>
        <w:right w:val="none" w:sz="0" w:space="0" w:color="auto"/>
      </w:divBdr>
    </w:div>
    <w:div w:id="1264144640">
      <w:bodyDiv w:val="1"/>
      <w:marLeft w:val="0"/>
      <w:marRight w:val="0"/>
      <w:marTop w:val="0"/>
      <w:marBottom w:val="0"/>
      <w:divBdr>
        <w:top w:val="none" w:sz="0" w:space="0" w:color="auto"/>
        <w:left w:val="none" w:sz="0" w:space="0" w:color="auto"/>
        <w:bottom w:val="none" w:sz="0" w:space="0" w:color="auto"/>
        <w:right w:val="none" w:sz="0" w:space="0" w:color="auto"/>
      </w:divBdr>
    </w:div>
    <w:div w:id="1269855248">
      <w:bodyDiv w:val="1"/>
      <w:marLeft w:val="0"/>
      <w:marRight w:val="0"/>
      <w:marTop w:val="0"/>
      <w:marBottom w:val="0"/>
      <w:divBdr>
        <w:top w:val="none" w:sz="0" w:space="0" w:color="auto"/>
        <w:left w:val="none" w:sz="0" w:space="0" w:color="auto"/>
        <w:bottom w:val="none" w:sz="0" w:space="0" w:color="auto"/>
        <w:right w:val="none" w:sz="0" w:space="0" w:color="auto"/>
      </w:divBdr>
    </w:div>
    <w:div w:id="1293486131">
      <w:bodyDiv w:val="1"/>
      <w:marLeft w:val="0"/>
      <w:marRight w:val="0"/>
      <w:marTop w:val="0"/>
      <w:marBottom w:val="0"/>
      <w:divBdr>
        <w:top w:val="none" w:sz="0" w:space="0" w:color="auto"/>
        <w:left w:val="none" w:sz="0" w:space="0" w:color="auto"/>
        <w:bottom w:val="none" w:sz="0" w:space="0" w:color="auto"/>
        <w:right w:val="none" w:sz="0" w:space="0" w:color="auto"/>
      </w:divBdr>
    </w:div>
    <w:div w:id="1353219009">
      <w:bodyDiv w:val="1"/>
      <w:marLeft w:val="0"/>
      <w:marRight w:val="0"/>
      <w:marTop w:val="0"/>
      <w:marBottom w:val="0"/>
      <w:divBdr>
        <w:top w:val="none" w:sz="0" w:space="0" w:color="auto"/>
        <w:left w:val="none" w:sz="0" w:space="0" w:color="auto"/>
        <w:bottom w:val="none" w:sz="0" w:space="0" w:color="auto"/>
        <w:right w:val="none" w:sz="0" w:space="0" w:color="auto"/>
      </w:divBdr>
    </w:div>
    <w:div w:id="1416051782">
      <w:bodyDiv w:val="1"/>
      <w:marLeft w:val="0"/>
      <w:marRight w:val="0"/>
      <w:marTop w:val="0"/>
      <w:marBottom w:val="0"/>
      <w:divBdr>
        <w:top w:val="none" w:sz="0" w:space="0" w:color="auto"/>
        <w:left w:val="none" w:sz="0" w:space="0" w:color="auto"/>
        <w:bottom w:val="none" w:sz="0" w:space="0" w:color="auto"/>
        <w:right w:val="none" w:sz="0" w:space="0" w:color="auto"/>
      </w:divBdr>
    </w:div>
    <w:div w:id="1470629988">
      <w:bodyDiv w:val="1"/>
      <w:marLeft w:val="0"/>
      <w:marRight w:val="0"/>
      <w:marTop w:val="0"/>
      <w:marBottom w:val="0"/>
      <w:divBdr>
        <w:top w:val="none" w:sz="0" w:space="0" w:color="auto"/>
        <w:left w:val="none" w:sz="0" w:space="0" w:color="auto"/>
        <w:bottom w:val="none" w:sz="0" w:space="0" w:color="auto"/>
        <w:right w:val="none" w:sz="0" w:space="0" w:color="auto"/>
      </w:divBdr>
    </w:div>
    <w:div w:id="1725836270">
      <w:bodyDiv w:val="1"/>
      <w:marLeft w:val="0"/>
      <w:marRight w:val="0"/>
      <w:marTop w:val="0"/>
      <w:marBottom w:val="0"/>
      <w:divBdr>
        <w:top w:val="none" w:sz="0" w:space="0" w:color="auto"/>
        <w:left w:val="none" w:sz="0" w:space="0" w:color="auto"/>
        <w:bottom w:val="none" w:sz="0" w:space="0" w:color="auto"/>
        <w:right w:val="none" w:sz="0" w:space="0" w:color="auto"/>
      </w:divBdr>
    </w:div>
    <w:div w:id="1752390099">
      <w:bodyDiv w:val="1"/>
      <w:marLeft w:val="0"/>
      <w:marRight w:val="0"/>
      <w:marTop w:val="0"/>
      <w:marBottom w:val="0"/>
      <w:divBdr>
        <w:top w:val="none" w:sz="0" w:space="0" w:color="auto"/>
        <w:left w:val="none" w:sz="0" w:space="0" w:color="auto"/>
        <w:bottom w:val="none" w:sz="0" w:space="0" w:color="auto"/>
        <w:right w:val="none" w:sz="0" w:space="0" w:color="auto"/>
      </w:divBdr>
      <w:divsChild>
        <w:div w:id="1940603385">
          <w:marLeft w:val="547"/>
          <w:marRight w:val="0"/>
          <w:marTop w:val="0"/>
          <w:marBottom w:val="240"/>
          <w:divBdr>
            <w:top w:val="none" w:sz="0" w:space="0" w:color="auto"/>
            <w:left w:val="none" w:sz="0" w:space="0" w:color="auto"/>
            <w:bottom w:val="none" w:sz="0" w:space="0" w:color="auto"/>
            <w:right w:val="none" w:sz="0" w:space="0" w:color="auto"/>
          </w:divBdr>
        </w:div>
        <w:div w:id="77556545">
          <w:marLeft w:val="547"/>
          <w:marRight w:val="0"/>
          <w:marTop w:val="0"/>
          <w:marBottom w:val="240"/>
          <w:divBdr>
            <w:top w:val="none" w:sz="0" w:space="0" w:color="auto"/>
            <w:left w:val="none" w:sz="0" w:space="0" w:color="auto"/>
            <w:bottom w:val="none" w:sz="0" w:space="0" w:color="auto"/>
            <w:right w:val="none" w:sz="0" w:space="0" w:color="auto"/>
          </w:divBdr>
        </w:div>
        <w:div w:id="217983866">
          <w:marLeft w:val="547"/>
          <w:marRight w:val="0"/>
          <w:marTop w:val="0"/>
          <w:marBottom w:val="240"/>
          <w:divBdr>
            <w:top w:val="none" w:sz="0" w:space="0" w:color="auto"/>
            <w:left w:val="none" w:sz="0" w:space="0" w:color="auto"/>
            <w:bottom w:val="none" w:sz="0" w:space="0" w:color="auto"/>
            <w:right w:val="none" w:sz="0" w:space="0" w:color="auto"/>
          </w:divBdr>
        </w:div>
        <w:div w:id="1118986291">
          <w:marLeft w:val="547"/>
          <w:marRight w:val="0"/>
          <w:marTop w:val="0"/>
          <w:marBottom w:val="240"/>
          <w:divBdr>
            <w:top w:val="none" w:sz="0" w:space="0" w:color="auto"/>
            <w:left w:val="none" w:sz="0" w:space="0" w:color="auto"/>
            <w:bottom w:val="none" w:sz="0" w:space="0" w:color="auto"/>
            <w:right w:val="none" w:sz="0" w:space="0" w:color="auto"/>
          </w:divBdr>
        </w:div>
        <w:div w:id="168521195">
          <w:marLeft w:val="547"/>
          <w:marRight w:val="0"/>
          <w:marTop w:val="0"/>
          <w:marBottom w:val="240"/>
          <w:divBdr>
            <w:top w:val="none" w:sz="0" w:space="0" w:color="auto"/>
            <w:left w:val="none" w:sz="0" w:space="0" w:color="auto"/>
            <w:bottom w:val="none" w:sz="0" w:space="0" w:color="auto"/>
            <w:right w:val="none" w:sz="0" w:space="0" w:color="auto"/>
          </w:divBdr>
        </w:div>
        <w:div w:id="1456829341">
          <w:marLeft w:val="547"/>
          <w:marRight w:val="0"/>
          <w:marTop w:val="0"/>
          <w:marBottom w:val="240"/>
          <w:divBdr>
            <w:top w:val="none" w:sz="0" w:space="0" w:color="auto"/>
            <w:left w:val="none" w:sz="0" w:space="0" w:color="auto"/>
            <w:bottom w:val="none" w:sz="0" w:space="0" w:color="auto"/>
            <w:right w:val="none" w:sz="0" w:space="0" w:color="auto"/>
          </w:divBdr>
        </w:div>
        <w:div w:id="1571307090">
          <w:marLeft w:val="547"/>
          <w:marRight w:val="0"/>
          <w:marTop w:val="0"/>
          <w:marBottom w:val="240"/>
          <w:divBdr>
            <w:top w:val="none" w:sz="0" w:space="0" w:color="auto"/>
            <w:left w:val="none" w:sz="0" w:space="0" w:color="auto"/>
            <w:bottom w:val="none" w:sz="0" w:space="0" w:color="auto"/>
            <w:right w:val="none" w:sz="0" w:space="0" w:color="auto"/>
          </w:divBdr>
        </w:div>
        <w:div w:id="2060586255">
          <w:marLeft w:val="547"/>
          <w:marRight w:val="0"/>
          <w:marTop w:val="0"/>
          <w:marBottom w:val="240"/>
          <w:divBdr>
            <w:top w:val="none" w:sz="0" w:space="0" w:color="auto"/>
            <w:left w:val="none" w:sz="0" w:space="0" w:color="auto"/>
            <w:bottom w:val="none" w:sz="0" w:space="0" w:color="auto"/>
            <w:right w:val="none" w:sz="0" w:space="0" w:color="auto"/>
          </w:divBdr>
        </w:div>
        <w:div w:id="780535851">
          <w:marLeft w:val="547"/>
          <w:marRight w:val="0"/>
          <w:marTop w:val="0"/>
          <w:marBottom w:val="240"/>
          <w:divBdr>
            <w:top w:val="none" w:sz="0" w:space="0" w:color="auto"/>
            <w:left w:val="none" w:sz="0" w:space="0" w:color="auto"/>
            <w:bottom w:val="none" w:sz="0" w:space="0" w:color="auto"/>
            <w:right w:val="none" w:sz="0" w:space="0" w:color="auto"/>
          </w:divBdr>
        </w:div>
      </w:divsChild>
    </w:div>
    <w:div w:id="1771655641">
      <w:bodyDiv w:val="1"/>
      <w:marLeft w:val="0"/>
      <w:marRight w:val="0"/>
      <w:marTop w:val="0"/>
      <w:marBottom w:val="0"/>
      <w:divBdr>
        <w:top w:val="none" w:sz="0" w:space="0" w:color="auto"/>
        <w:left w:val="none" w:sz="0" w:space="0" w:color="auto"/>
        <w:bottom w:val="none" w:sz="0" w:space="0" w:color="auto"/>
        <w:right w:val="none" w:sz="0" w:space="0" w:color="auto"/>
      </w:divBdr>
    </w:div>
    <w:div w:id="1846356536">
      <w:bodyDiv w:val="1"/>
      <w:marLeft w:val="0"/>
      <w:marRight w:val="0"/>
      <w:marTop w:val="0"/>
      <w:marBottom w:val="0"/>
      <w:divBdr>
        <w:top w:val="none" w:sz="0" w:space="0" w:color="auto"/>
        <w:left w:val="none" w:sz="0" w:space="0" w:color="auto"/>
        <w:bottom w:val="none" w:sz="0" w:space="0" w:color="auto"/>
        <w:right w:val="none" w:sz="0" w:space="0" w:color="auto"/>
      </w:divBdr>
    </w:div>
    <w:div w:id="1920602459">
      <w:bodyDiv w:val="1"/>
      <w:marLeft w:val="0"/>
      <w:marRight w:val="0"/>
      <w:marTop w:val="0"/>
      <w:marBottom w:val="0"/>
      <w:divBdr>
        <w:top w:val="none" w:sz="0" w:space="0" w:color="auto"/>
        <w:left w:val="none" w:sz="0" w:space="0" w:color="auto"/>
        <w:bottom w:val="none" w:sz="0" w:space="0" w:color="auto"/>
        <w:right w:val="none" w:sz="0" w:space="0" w:color="auto"/>
      </w:divBdr>
      <w:divsChild>
        <w:div w:id="629631680">
          <w:marLeft w:val="274"/>
          <w:marRight w:val="0"/>
          <w:marTop w:val="0"/>
          <w:marBottom w:val="0"/>
          <w:divBdr>
            <w:top w:val="none" w:sz="0" w:space="0" w:color="auto"/>
            <w:left w:val="none" w:sz="0" w:space="0" w:color="auto"/>
            <w:bottom w:val="none" w:sz="0" w:space="0" w:color="auto"/>
            <w:right w:val="none" w:sz="0" w:space="0" w:color="auto"/>
          </w:divBdr>
        </w:div>
        <w:div w:id="1611669553">
          <w:marLeft w:val="274"/>
          <w:marRight w:val="0"/>
          <w:marTop w:val="0"/>
          <w:marBottom w:val="0"/>
          <w:divBdr>
            <w:top w:val="none" w:sz="0" w:space="0" w:color="auto"/>
            <w:left w:val="none" w:sz="0" w:space="0" w:color="auto"/>
            <w:bottom w:val="none" w:sz="0" w:space="0" w:color="auto"/>
            <w:right w:val="none" w:sz="0" w:space="0" w:color="auto"/>
          </w:divBdr>
        </w:div>
      </w:divsChild>
    </w:div>
    <w:div w:id="1973368651">
      <w:bodyDiv w:val="1"/>
      <w:marLeft w:val="0"/>
      <w:marRight w:val="0"/>
      <w:marTop w:val="0"/>
      <w:marBottom w:val="0"/>
      <w:divBdr>
        <w:top w:val="none" w:sz="0" w:space="0" w:color="auto"/>
        <w:left w:val="none" w:sz="0" w:space="0" w:color="auto"/>
        <w:bottom w:val="none" w:sz="0" w:space="0" w:color="auto"/>
        <w:right w:val="none" w:sz="0" w:space="0" w:color="auto"/>
      </w:divBdr>
    </w:div>
    <w:div w:id="213648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mmag.fr/"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egifrance.gouv.fr/affichCodeArticle.do?cidTexte=LEGITEXT000023983208&amp;idArticle=LEGIARTI000047297423&amp;dateTexte=&amp;categorieLien=cid" TargetMode="External"/><Relationship Id="rId25" Type="http://schemas.openxmlformats.org/officeDocument/2006/relationships/image" Target="media/image5.sv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0633&amp;idArticle=LEGIARTI000022476362&amp;dateTexte=&amp;categorieLien=cid" TargetMode="External"/><Relationship Id="rId20" Type="http://schemas.microsoft.com/office/2011/relationships/commentsExtended" Target="commentsExtended.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32" Type="http://schemas.openxmlformats.org/officeDocument/2006/relationships/fontTable" Target="fontTable.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legifrance.gouv.fr/affichCodeArticle.do?cidTexte=LEGITEXT000023983208&amp;idArticle=LEGIARTI000047298015&amp;dateTexte=&amp;categorieLien=cid" TargetMode="External"/><Relationship Id="rId28" Type="http://schemas.openxmlformats.org/officeDocument/2006/relationships/image" Target="media/image8.svg"/><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s://www.velo-territoires.org/wp-content/uploads/2019/09/FICHE-ACTION_revetements_FINALE_221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hyperlink" Target="https://smmag.fr/" TargetMode="External"/><Relationship Id="rId35" Type="http://schemas.microsoft.com/office/2016/09/relationships/commentsIds" Target="commentsId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https://agatte.sharepoint.com/Documents%20partages/3%20Contrats/M060%20-%20Gr&#233;sivaudan%20-%20PCAET/4.%20Actions/3.%20Tableau%20de%20bord/TdB_Gr&#233;sivaudan_V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chemeClr val="tx1">
                    <a:lumMod val="65000"/>
                    <a:lumOff val="35000"/>
                  </a:schemeClr>
                </a:solidFill>
                <a:latin typeface="Aptos" panose="020B0004020202020204" pitchFamily="34" charset="0"/>
                <a:ea typeface="Open Sans" panose="020B0606030504020204" pitchFamily="34" charset="0"/>
                <a:cs typeface="Open Sans" panose="020B0606030504020204" pitchFamily="34" charset="0"/>
              </a:defRPr>
            </a:pPr>
            <a:r>
              <a:rPr lang="fr-FR"/>
              <a:t>Budget affecté au PCAET sur la période 2024-2026 (en milliers</a:t>
            </a:r>
            <a:r>
              <a:rPr lang="fr-FR" baseline="0"/>
              <a:t> d'</a:t>
            </a:r>
            <a:r>
              <a:rPr lang="fr-FR"/>
              <a:t>euros)</a:t>
            </a:r>
          </a:p>
        </c:rich>
      </c:tx>
      <c:layout/>
      <c:overlay val="0"/>
      <c:spPr>
        <a:noFill/>
        <a:ln>
          <a:noFill/>
        </a:ln>
        <a:effectLst/>
      </c:spPr>
      <c:txPr>
        <a:bodyPr rot="0" spcFirstLastPara="1" vertOverflow="ellipsis" vert="horz" wrap="square" anchor="ctr" anchorCtr="1"/>
        <a:lstStyle/>
        <a:p>
          <a:pPr>
            <a:defRPr sz="1260" b="1" i="0" u="none" strike="noStrike" kern="1200" spc="0" baseline="0">
              <a:solidFill>
                <a:schemeClr val="tx1">
                  <a:lumMod val="65000"/>
                  <a:lumOff val="35000"/>
                </a:schemeClr>
              </a:solidFill>
              <a:latin typeface="Aptos" panose="020B0004020202020204" pitchFamily="34" charset="0"/>
              <a:ea typeface="Open Sans" panose="020B0606030504020204" pitchFamily="34" charset="0"/>
              <a:cs typeface="Open Sans" panose="020B0606030504020204" pitchFamily="34" charset="0"/>
            </a:defRPr>
          </a:pPr>
          <a:endParaRPr lang="fr-FR"/>
        </a:p>
      </c:txPr>
    </c:title>
    <c:autoTitleDeleted val="0"/>
    <c:plotArea>
      <c:layout>
        <c:manualLayout>
          <c:layoutTarget val="inner"/>
          <c:xMode val="edge"/>
          <c:yMode val="edge"/>
          <c:x val="6.4916311935787167E-3"/>
          <c:y val="0.11773710482529118"/>
          <c:w val="0.99350836880642124"/>
          <c:h val="0.69330727293730976"/>
        </c:manualLayout>
      </c:layout>
      <c:barChart>
        <c:barDir val="col"/>
        <c:grouping val="stacked"/>
        <c:varyColors val="0"/>
        <c:ser>
          <c:idx val="0"/>
          <c:order val="0"/>
          <c:tx>
            <c:strRef>
              <c:f>'Suivi financier'!$W$2</c:f>
              <c:strCache>
                <c:ptCount val="1"/>
                <c:pt idx="0">
                  <c:v>2024-2026</c:v>
                </c:pt>
              </c:strCache>
            </c:strRef>
          </c:tx>
          <c:spPr>
            <a:solidFill>
              <a:schemeClr val="accent1"/>
            </a:solidFill>
            <a:ln>
              <a:noFill/>
            </a:ln>
            <a:effectLst/>
          </c:spPr>
          <c:invertIfNegative val="0"/>
          <c:dPt>
            <c:idx val="9"/>
            <c:invertIfNegative val="0"/>
            <c:bubble3D val="0"/>
            <c:spPr>
              <a:solidFill>
                <a:srgbClr val="33CCCC"/>
              </a:solidFill>
              <a:ln>
                <a:noFill/>
              </a:ln>
              <a:effectLst/>
            </c:spPr>
            <c:extLst xmlns:c16r2="http://schemas.microsoft.com/office/drawing/2015/06/chart">
              <c:ext xmlns:c16="http://schemas.microsoft.com/office/drawing/2014/chart" uri="{C3380CC4-5D6E-409C-BE32-E72D297353CC}">
                <c16:uniqueId val="{0000000A-C1D7-4781-A078-C68A934DC7CF}"/>
              </c:ext>
            </c:extLst>
          </c:dPt>
          <c:dLbls>
            <c:dLbl>
              <c:idx val="0"/>
              <c:layout>
                <c:manualLayout>
                  <c:x val="-3.0084235860409147E-3"/>
                  <c:y val="-4.8338333748214918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1D7-4781-A078-C68A934DC7CF}"/>
                </c:ext>
                <c:ext xmlns:c15="http://schemas.microsoft.com/office/drawing/2012/chart" uri="{CE6537A1-D6FC-4f65-9D91-7224C49458BB}">
                  <c15:layout/>
                </c:ext>
              </c:extLst>
            </c:dLbl>
            <c:dLbl>
              <c:idx val="1"/>
              <c:layout>
                <c:manualLayout>
                  <c:x val="1.2033694344163631E-2"/>
                  <c:y val="-4.047506124962339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1D7-4781-A078-C68A934DC7CF}"/>
                </c:ext>
                <c:ext xmlns:c15="http://schemas.microsoft.com/office/drawing/2012/chart" uri="{CE6537A1-D6FC-4f65-9D91-7224C49458BB}">
                  <c15:layout/>
                </c:ext>
              </c:extLst>
            </c:dLbl>
            <c:dLbl>
              <c:idx val="2"/>
              <c:layout>
                <c:manualLayout>
                  <c:x val="9.0252707581227436E-3"/>
                  <c:y val="-4.843607111507074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1D7-4781-A078-C68A934DC7CF}"/>
                </c:ext>
                <c:ext xmlns:c15="http://schemas.microsoft.com/office/drawing/2012/chart" uri="{CE6537A1-D6FC-4f65-9D91-7224C49458BB}">
                  <c15:layout/>
                </c:ext>
              </c:extLst>
            </c:dLbl>
            <c:dLbl>
              <c:idx val="3"/>
              <c:layout>
                <c:manualLayout>
                  <c:x val="0"/>
                  <c:y val="-3.8100845534393385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1D7-4781-A078-C68A934DC7CF}"/>
                </c:ext>
                <c:ext xmlns:c15="http://schemas.microsoft.com/office/drawing/2012/chart" uri="{CE6537A1-D6FC-4f65-9D91-7224C49458BB}">
                  <c15:layout/>
                </c:ext>
              </c:extLst>
            </c:dLbl>
            <c:dLbl>
              <c:idx val="4"/>
              <c:layout>
                <c:manualLayout>
                  <c:x val="-1.0449200084097343E-16"/>
                  <c:y val="-0.16182425256473798"/>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1D7-4781-A078-C68A934DC7CF}"/>
                </c:ext>
                <c:ext xmlns:c15="http://schemas.microsoft.com/office/drawing/2012/chart" uri="{CE6537A1-D6FC-4f65-9D91-7224C49458BB}">
                  <c15:layout/>
                </c:ext>
              </c:extLst>
            </c:dLbl>
            <c:dLbl>
              <c:idx val="5"/>
              <c:layout>
                <c:manualLayout>
                  <c:x val="-1.4249073810202336E-3"/>
                  <c:y val="-3.3400099123908615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1D7-4781-A078-C68A934DC7CF}"/>
                </c:ext>
                <c:ext xmlns:c15="http://schemas.microsoft.com/office/drawing/2012/chart" uri="{CE6537A1-D6FC-4f65-9D91-7224C49458BB}">
                  <c15:layout/>
                </c:ext>
              </c:extLst>
            </c:dLbl>
            <c:dLbl>
              <c:idx val="6"/>
              <c:layout>
                <c:manualLayout>
                  <c:x val="0"/>
                  <c:y val="-5.2805467466117223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1D7-4781-A078-C68A934DC7CF}"/>
                </c:ext>
                <c:ext xmlns:c15="http://schemas.microsoft.com/office/drawing/2012/chart" uri="{CE6537A1-D6FC-4f65-9D91-7224C49458BB}">
                  <c15:layout/>
                </c:ext>
              </c:extLst>
            </c:dLbl>
            <c:dLbl>
              <c:idx val="7"/>
              <c:layout>
                <c:manualLayout>
                  <c:x val="1.4249073810202336E-3"/>
                  <c:y val="-8.09013195404527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1D7-4781-A078-C68A934DC7CF}"/>
                </c:ext>
                <c:ext xmlns:c15="http://schemas.microsoft.com/office/drawing/2012/chart" uri="{CE6537A1-D6FC-4f65-9D91-7224C49458BB}">
                  <c15:layout/>
                </c:ext>
              </c:extLst>
            </c:dLbl>
            <c:dLbl>
              <c:idx val="8"/>
              <c:layout>
                <c:manualLayout>
                  <c:x val="0"/>
                  <c:y val="-1.9190724088973023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1D7-4781-A078-C68A934DC7CF}"/>
                </c:ext>
                <c:ext xmlns:c15="http://schemas.microsoft.com/office/drawing/2012/chart" uri="{CE6537A1-D6FC-4f65-9D91-7224C49458BB}">
                  <c15:layout/>
                </c:ext>
              </c:extLst>
            </c:dLbl>
            <c:dLbl>
              <c:idx val="9"/>
              <c:layout>
                <c:manualLayout>
                  <c:x val="1.4249073810202336E-3"/>
                  <c:y val="-0.32650521145812761"/>
                </c:manualLayout>
              </c:layout>
              <c:spPr>
                <a:noFill/>
                <a:ln>
                  <a:noFill/>
                </a:ln>
                <a:effectLst/>
              </c:spPr>
              <c:txPr>
                <a:bodyPr rot="0" spcFirstLastPara="1" vertOverflow="ellipsis" vert="horz" wrap="square" anchor="ctr" anchorCtr="1"/>
                <a:lstStyle/>
                <a:p>
                  <a:pPr>
                    <a:defRPr sz="1600" b="1" i="0" u="none" strike="noStrike" kern="1200" baseline="0">
                      <a:solidFill>
                        <a:srgbClr val="33CCCC"/>
                      </a:solidFill>
                      <a:latin typeface="Aptos" panose="020B0004020202020204" pitchFamily="34" charset="0"/>
                      <a:ea typeface="Open Sans" panose="020B0606030504020204" pitchFamily="34" charset="0"/>
                      <a:cs typeface="Open Sans" panose="020B0606030504020204" pitchFamily="34" charset="0"/>
                    </a:defRPr>
                  </a:pPr>
                  <a:endParaRPr lang="fr-FR"/>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1D7-4781-A078-C68A934DC7CF}"/>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Aptos" panose="020B0004020202020204" pitchFamily="34" charset="0"/>
                    <a:ea typeface="Open Sans" panose="020B0606030504020204" pitchFamily="34" charset="0"/>
                    <a:cs typeface="Open Sans" panose="020B0606030504020204" pitchFamily="34" charset="0"/>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'Suivi financier'!$V$15:$V$24</c:f>
              <c:strCache>
                <c:ptCount val="10"/>
                <c:pt idx="0">
                  <c:v>Axe 1 : Habitat</c:v>
                </c:pt>
                <c:pt idx="1">
                  <c:v>Axe 2 : EnR</c:v>
                </c:pt>
                <c:pt idx="2">
                  <c:v>Axe 3 : Dev eco</c:v>
                </c:pt>
                <c:pt idx="3">
                  <c:v>Axe 4 : Forêt, Agriculture, Alimentation, Tourisme, Montagne</c:v>
                </c:pt>
                <c:pt idx="4">
                  <c:v>Axe 5 : Mobilité</c:v>
                </c:pt>
                <c:pt idx="5">
                  <c:v>Axe 6 : Déchets</c:v>
                </c:pt>
                <c:pt idx="6">
                  <c:v>Axe 7 : Eau &amp; Biodiversité</c:v>
                </c:pt>
                <c:pt idx="7">
                  <c:v>Axe 8 : Eco responsabilité </c:v>
                </c:pt>
                <c:pt idx="8">
                  <c:v>Axe 9 : Mobilisation</c:v>
                </c:pt>
                <c:pt idx="9">
                  <c:v>TOTAL</c:v>
                </c:pt>
              </c:strCache>
            </c:strRef>
          </c:cat>
          <c:val>
            <c:numRef>
              <c:f>'Suivi financier'!$W$15:$W$24</c:f>
              <c:numCache>
                <c:formatCode>_-* #\ ##0_-;\-* #\ ##0_-;_-* "-"??_-;_-@_-</c:formatCode>
                <c:ptCount val="10"/>
                <c:pt idx="0">
                  <c:v>13710.5</c:v>
                </c:pt>
                <c:pt idx="1">
                  <c:v>225</c:v>
                </c:pt>
                <c:pt idx="2">
                  <c:v>10710.424000000001</c:v>
                </c:pt>
                <c:pt idx="3">
                  <c:v>8816.7000000000007</c:v>
                </c:pt>
                <c:pt idx="4">
                  <c:v>81975</c:v>
                </c:pt>
                <c:pt idx="5">
                  <c:v>8846.3490000000002</c:v>
                </c:pt>
                <c:pt idx="6">
                  <c:v>18079.100000000002</c:v>
                </c:pt>
                <c:pt idx="7">
                  <c:v>30988</c:v>
                </c:pt>
                <c:pt idx="8">
                  <c:v>44</c:v>
                </c:pt>
                <c:pt idx="9">
                  <c:v>173395.073</c:v>
                </c:pt>
              </c:numCache>
            </c:numRef>
          </c:val>
          <c:extLst xmlns:c16r2="http://schemas.microsoft.com/office/drawing/2015/06/chart">
            <c:ext xmlns:c16="http://schemas.microsoft.com/office/drawing/2014/chart" uri="{C3380CC4-5D6E-409C-BE32-E72D297353CC}">
              <c16:uniqueId val="{00000000-C1D7-4781-A078-C68A934DC7CF}"/>
            </c:ext>
          </c:extLst>
        </c:ser>
        <c:dLbls>
          <c:showLegendKey val="0"/>
          <c:showVal val="0"/>
          <c:showCatName val="0"/>
          <c:showSerName val="0"/>
          <c:showPercent val="0"/>
          <c:showBubbleSize val="0"/>
        </c:dLbls>
        <c:gapWidth val="219"/>
        <c:overlap val="100"/>
        <c:axId val="-899659760"/>
        <c:axId val="-899658128"/>
      </c:barChart>
      <c:catAx>
        <c:axId val="-89965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ptos" panose="020B0004020202020204" pitchFamily="34" charset="0"/>
                <a:ea typeface="Open Sans" panose="020B0606030504020204" pitchFamily="34" charset="0"/>
                <a:cs typeface="Open Sans" panose="020B0606030504020204" pitchFamily="34" charset="0"/>
              </a:defRPr>
            </a:pPr>
            <a:endParaRPr lang="fr-FR"/>
          </a:p>
        </c:txPr>
        <c:crossAx val="-899658128"/>
        <c:crosses val="autoZero"/>
        <c:auto val="1"/>
        <c:lblAlgn val="ctr"/>
        <c:lblOffset val="100"/>
        <c:noMultiLvlLbl val="0"/>
      </c:catAx>
      <c:valAx>
        <c:axId val="-899658128"/>
        <c:scaling>
          <c:orientation val="minMax"/>
        </c:scaling>
        <c:delete val="1"/>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crossAx val="-899659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b="1">
          <a:latin typeface="Aptos" panose="020B0004020202020204" pitchFamily="34" charset="0"/>
          <a:ea typeface="Open Sans" panose="020B0606030504020204" pitchFamily="34" charset="0"/>
          <a:cs typeface="Open Sans" panose="020B0606030504020204"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alissad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EC9689EC6D646A9915927E20EA146" ma:contentTypeVersion="18" ma:contentTypeDescription="Crée un document." ma:contentTypeScope="" ma:versionID="7f81ef15bd0552482b3f6b58b6a892ca">
  <xsd:schema xmlns:xsd="http://www.w3.org/2001/XMLSchema" xmlns:xs="http://www.w3.org/2001/XMLSchema" xmlns:p="http://schemas.microsoft.com/office/2006/metadata/properties" xmlns:ns2="37fdd8a8-b931-49f6-b925-f514ae5fdafd" xmlns:ns3="d579fe78-10cd-4552-9de7-52180c284645" targetNamespace="http://schemas.microsoft.com/office/2006/metadata/properties" ma:root="true" ma:fieldsID="1c23c03e1c768f6f2be8c055c6193263" ns2:_="" ns3:_="">
    <xsd:import namespace="37fdd8a8-b931-49f6-b925-f514ae5fdafd"/>
    <xsd:import namespace="d579fe78-10cd-4552-9de7-52180c2846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dd8a8-b931-49f6-b925-f514ae5fd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c4a27a2-c8ad-4916-b11b-f5c332b56b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9fe78-10cd-4552-9de7-52180c28464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8d57853-0927-40b3-a5cf-0bb9cdcfad38}" ma:internalName="TaxCatchAll" ma:showField="CatchAllData" ma:web="d579fe78-10cd-4552-9de7-52180c284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79fe78-10cd-4552-9de7-52180c284645" xsi:nil="true"/>
    <lcf76f155ced4ddcb4097134ff3c332f xmlns="37fdd8a8-b931-49f6-b925-f514ae5fda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C830-6A4E-48A2-9350-AB42008C7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dd8a8-b931-49f6-b925-f514ae5fdafd"/>
    <ds:schemaRef ds:uri="d579fe78-10cd-4552-9de7-52180c284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26156-9595-4522-A8D1-802127EE24B5}">
  <ds:schemaRefs>
    <ds:schemaRef ds:uri="http://schemas.openxmlformats.org/package/2006/metadata/core-properties"/>
    <ds:schemaRef ds:uri="http://purl.org/dc/dcmitype/"/>
    <ds:schemaRef ds:uri="http://purl.org/dc/elements/1.1/"/>
    <ds:schemaRef ds:uri="d579fe78-10cd-4552-9de7-52180c284645"/>
    <ds:schemaRef ds:uri="http://purl.org/dc/terms/"/>
    <ds:schemaRef ds:uri="http://schemas.microsoft.com/office/2006/documentManagement/types"/>
    <ds:schemaRef ds:uri="http://schemas.microsoft.com/office/2006/metadata/properties"/>
    <ds:schemaRef ds:uri="http://schemas.microsoft.com/office/infopath/2007/PartnerControls"/>
    <ds:schemaRef ds:uri="37fdd8a8-b931-49f6-b925-f514ae5fdafd"/>
    <ds:schemaRef ds:uri="http://www.w3.org/XML/1998/namespace"/>
  </ds:schemaRefs>
</ds:datastoreItem>
</file>

<file path=customXml/itemProps3.xml><?xml version="1.0" encoding="utf-8"?>
<ds:datastoreItem xmlns:ds="http://schemas.openxmlformats.org/officeDocument/2006/customXml" ds:itemID="{37CE1545-7596-4176-9F84-126472B7CA26}">
  <ds:schemaRefs>
    <ds:schemaRef ds:uri="http://schemas.microsoft.com/sharepoint/v3/contenttype/forms"/>
  </ds:schemaRefs>
</ds:datastoreItem>
</file>

<file path=customXml/itemProps4.xml><?xml version="1.0" encoding="utf-8"?>
<ds:datastoreItem xmlns:ds="http://schemas.openxmlformats.org/officeDocument/2006/customXml" ds:itemID="{CD90AAEA-2751-4D0A-8B07-019E43CE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34875</Words>
  <Characters>191815</Characters>
  <Application>Microsoft Office Word</Application>
  <DocSecurity>0</DocSecurity>
  <Lines>1598</Lines>
  <Paragraphs>452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Elais Buguet</dc:creator>
  <cp:keywords/>
  <dc:description/>
  <cp:lastModifiedBy>Anne FORET</cp:lastModifiedBy>
  <cp:revision>2</cp:revision>
  <cp:lastPrinted>2024-07-29T15:24:00Z</cp:lastPrinted>
  <dcterms:created xsi:type="dcterms:W3CDTF">2024-09-16T14:16:00Z</dcterms:created>
  <dcterms:modified xsi:type="dcterms:W3CDTF">2024-09-16T14:16:00Z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0x010100647EC9689EC6D646A9915927E20EA146</vt:lpwstr>
  </property>
  <property fmtid="{D5CDD505-2E9C-101B-9397-08002B2CF9AE}" pid="3" name="MediaServiceImageTags">
    <vt:lpwstr/>
  </property>
</Properties>
</file>